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05D782AD">
      <w:pPr>
        <w:widowControl/>
        <w:jc w:val="left"/>
        <w:rPr>
          <w:b/>
          <w:color w:val="FF0000"/>
          <w:sz w:val="44"/>
          <w:szCs w:val="44"/>
        </w:rPr>
      </w:pPr>
      <w:bookmarkStart w:id="0" w:name="_Toc407696129"/>
      <w:bookmarkStart w:id="1" w:name="_Toc303837889"/>
      <w:bookmarkStart w:id="2" w:name="_Toc46303703"/>
      <w:bookmarkStart w:id="3" w:name="_Toc407697887"/>
      <w:bookmarkStart w:id="4" w:name="_Toc305418726"/>
      <w:bookmarkStart w:id="5" w:name="_Toc405393372"/>
      <w:bookmarkStart w:id="6" w:name="_Hlk11185683"/>
      <w:r>
        <w:rPr>
          <w:rFonts w:hint="eastAsia"/>
          <w:b/>
          <w:color w:val="FF0000"/>
          <w:sz w:val="44"/>
          <w:szCs w:val="44"/>
        </w:rPr>
        <w:t xml:space="preserve">  </w:t>
      </w:r>
    </w:p>
    <w:p w14:paraId="30ACE794">
      <w:pPr>
        <w:widowControl/>
        <w:jc w:val="left"/>
        <w:rPr>
          <w:b/>
          <w:sz w:val="44"/>
          <w:szCs w:val="44"/>
        </w:rPr>
      </w:pPr>
    </w:p>
    <w:p w14:paraId="0D3A30DF">
      <w:pPr>
        <w:widowControl/>
        <w:spacing w:line="720" w:lineRule="auto"/>
        <w:jc w:val="left"/>
        <w:rPr>
          <w:b/>
          <w:sz w:val="44"/>
          <w:szCs w:val="44"/>
        </w:rPr>
      </w:pPr>
      <w:r>
        <w:rPr>
          <w:b/>
          <w:sz w:val="44"/>
          <w:szCs w:val="44"/>
        </w:rPr>
        <w:drawing>
          <wp:inline distT="0" distB="0" distL="0" distR="0">
            <wp:extent cx="5274310" cy="1021080"/>
            <wp:effectExtent l="0" t="0" r="1397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8" cstate="print"/>
                    <a:stretch>
                      <a:fillRect/>
                    </a:stretch>
                  </pic:blipFill>
                  <pic:spPr>
                    <a:xfrm>
                      <a:off x="0" y="0"/>
                      <a:ext cx="5274310" cy="1021080"/>
                    </a:xfrm>
                    <a:prstGeom prst="rect">
                      <a:avLst/>
                    </a:prstGeom>
                  </pic:spPr>
                </pic:pic>
              </a:graphicData>
            </a:graphic>
          </wp:inline>
        </w:drawing>
      </w:r>
    </w:p>
    <w:p w14:paraId="3C3EC905">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4</w:t>
      </w:r>
      <w:r>
        <w:rPr>
          <w:rFonts w:hint="eastAsia" w:ascii="黑体" w:hAnsi="黑体" w:eastAsia="黑体"/>
          <w:b/>
          <w:bCs/>
          <w:spacing w:val="24"/>
          <w:sz w:val="84"/>
          <w:szCs w:val="84"/>
        </w:rPr>
        <w:t>级人才培养方案</w:t>
      </w:r>
    </w:p>
    <w:p w14:paraId="0E98DED2">
      <w:pPr>
        <w:spacing w:line="720" w:lineRule="auto"/>
        <w:jc w:val="center"/>
        <w:rPr>
          <w:rFonts w:ascii="黑体" w:hAnsi="黑体" w:eastAsia="黑体"/>
          <w:b/>
          <w:bCs/>
          <w:spacing w:val="24"/>
          <w:sz w:val="84"/>
          <w:szCs w:val="84"/>
        </w:rPr>
      </w:pPr>
    </w:p>
    <w:p w14:paraId="58BB9372">
      <w:pPr>
        <w:jc w:val="center"/>
        <w:rPr>
          <w:b/>
          <w:spacing w:val="24"/>
          <w:sz w:val="44"/>
          <w:szCs w:val="44"/>
        </w:rPr>
      </w:pPr>
      <w:r>
        <w:rPr>
          <w:rFonts w:hint="eastAsia" w:ascii="宋体" w:hAnsi="宋体"/>
          <w:b/>
          <w:bCs/>
          <w:spacing w:val="24"/>
          <w:sz w:val="66"/>
          <w:szCs w:val="66"/>
          <w:lang w:val="en-US" w:eastAsia="zh-CN"/>
        </w:rPr>
        <w:t>飞机机电设备维修</w:t>
      </w:r>
      <w:r>
        <w:rPr>
          <w:rFonts w:hint="eastAsia" w:ascii="宋体" w:hAnsi="宋体"/>
          <w:b/>
          <w:bCs/>
          <w:spacing w:val="24"/>
          <w:sz w:val="66"/>
          <w:szCs w:val="66"/>
        </w:rPr>
        <w:t>专业</w:t>
      </w:r>
    </w:p>
    <w:p w14:paraId="47465353">
      <w:pPr>
        <w:jc w:val="center"/>
        <w:rPr>
          <w:b/>
          <w:sz w:val="44"/>
          <w:szCs w:val="44"/>
        </w:rPr>
      </w:pPr>
    </w:p>
    <w:p w14:paraId="74906AF4">
      <w:pPr>
        <w:jc w:val="center"/>
        <w:rPr>
          <w:b/>
          <w:sz w:val="44"/>
          <w:szCs w:val="44"/>
        </w:rPr>
      </w:pPr>
    </w:p>
    <w:p w14:paraId="0BBD5DB3">
      <w:pPr>
        <w:rPr>
          <w:b/>
          <w:sz w:val="44"/>
          <w:szCs w:val="44"/>
        </w:rPr>
      </w:pPr>
    </w:p>
    <w:p w14:paraId="0D1F17A8">
      <w:pPr>
        <w:rPr>
          <w:b/>
          <w:sz w:val="44"/>
          <w:szCs w:val="44"/>
        </w:rPr>
      </w:pPr>
    </w:p>
    <w:p w14:paraId="4E2B1373">
      <w:pPr>
        <w:jc w:val="center"/>
        <w:rPr>
          <w:b/>
          <w:sz w:val="44"/>
          <w:szCs w:val="44"/>
        </w:rPr>
      </w:pPr>
    </w:p>
    <w:p w14:paraId="192260A5">
      <w:pPr>
        <w:jc w:val="center"/>
        <w:rPr>
          <w:b/>
          <w:sz w:val="44"/>
          <w:szCs w:val="44"/>
        </w:rPr>
      </w:pPr>
    </w:p>
    <w:p w14:paraId="61B7E021">
      <w:pPr>
        <w:jc w:val="center"/>
        <w:rPr>
          <w:b/>
          <w:sz w:val="44"/>
          <w:szCs w:val="44"/>
        </w:rPr>
      </w:pPr>
    </w:p>
    <w:p w14:paraId="359AC532">
      <w:pPr>
        <w:autoSpaceDE w:val="0"/>
        <w:autoSpaceDN w:val="0"/>
        <w:adjustRightInd w:val="0"/>
        <w:spacing w:line="500" w:lineRule="exact"/>
        <w:jc w:val="center"/>
        <w:rPr>
          <w:rFonts w:ascii="楷体_GB2312" w:eastAsia="楷体_GB2312" w:cs="仿宋_GB2312"/>
          <w:bCs/>
          <w:color w:val="000000"/>
          <w:kern w:val="0"/>
          <w:sz w:val="44"/>
          <w:szCs w:val="44"/>
        </w:rPr>
      </w:pPr>
    </w:p>
    <w:p w14:paraId="06234520">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val="en-US" w:eastAsia="zh-CN"/>
        </w:rPr>
        <w:t>四</w:t>
      </w:r>
      <w:r>
        <w:rPr>
          <w:rFonts w:hint="eastAsia" w:ascii="楷体_GB2312" w:eastAsia="楷体_GB2312" w:cs="仿宋_GB2312"/>
          <w:bCs/>
          <w:color w:val="000000"/>
          <w:kern w:val="0"/>
          <w:sz w:val="44"/>
          <w:szCs w:val="44"/>
        </w:rPr>
        <w:t>年</w:t>
      </w:r>
      <w:r>
        <w:rPr>
          <w:rFonts w:hint="eastAsia" w:ascii="楷体_GB2312" w:eastAsia="楷体_GB2312" w:cs="仿宋_GB2312"/>
          <w:bCs/>
          <w:color w:val="000000"/>
          <w:kern w:val="0"/>
          <w:sz w:val="44"/>
          <w:szCs w:val="44"/>
          <w:lang w:val="en-US" w:eastAsia="zh-CN"/>
        </w:rPr>
        <w:t>八</w:t>
      </w:r>
      <w:r>
        <w:rPr>
          <w:rFonts w:hint="eastAsia" w:ascii="楷体_GB2312" w:eastAsia="楷体_GB2312" w:cs="仿宋_GB2312"/>
          <w:bCs/>
          <w:color w:val="000000"/>
          <w:kern w:val="0"/>
          <w:sz w:val="44"/>
          <w:szCs w:val="44"/>
        </w:rPr>
        <w:t>月</w:t>
      </w:r>
    </w:p>
    <w:p w14:paraId="42B1E007">
      <w:pPr>
        <w:autoSpaceDE w:val="0"/>
        <w:autoSpaceDN w:val="0"/>
        <w:adjustRightInd w:val="0"/>
        <w:spacing w:line="500" w:lineRule="exact"/>
        <w:jc w:val="center"/>
        <w:rPr>
          <w:rFonts w:ascii="楷体_GB2312" w:eastAsia="楷体_GB2312" w:cs="仿宋_GB2312"/>
          <w:bCs/>
          <w:color w:val="000000"/>
          <w:kern w:val="0"/>
          <w:sz w:val="44"/>
          <w:szCs w:val="44"/>
        </w:rPr>
      </w:pPr>
    </w:p>
    <w:p w14:paraId="7D894E71">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lang w:val="en-US" w:eastAsia="zh-CN"/>
        </w:rPr>
        <w:t>教学科研</w:t>
      </w:r>
      <w:r>
        <w:rPr>
          <w:rFonts w:hint="eastAsia" w:ascii="楷体_GB2312" w:eastAsia="楷体_GB2312" w:cs="仿宋_GB2312"/>
          <w:bCs/>
          <w:color w:val="000000"/>
          <w:kern w:val="0"/>
          <w:sz w:val="44"/>
          <w:szCs w:val="44"/>
        </w:rPr>
        <w:t>制</w:t>
      </w:r>
    </w:p>
    <w:p w14:paraId="6DE19B25">
      <w:pPr>
        <w:widowControl/>
        <w:jc w:val="center"/>
        <w:rPr>
          <w:b/>
          <w:sz w:val="36"/>
          <w:szCs w:val="36"/>
        </w:rPr>
        <w:sectPr>
          <w:footerReference r:id="rId3" w:type="default"/>
          <w:pgSz w:w="11906" w:h="16838"/>
          <w:pgMar w:top="1440" w:right="1800" w:bottom="1440" w:left="1800" w:header="851" w:footer="992" w:gutter="0"/>
          <w:cols w:space="425" w:num="1"/>
          <w:docGrid w:type="lines" w:linePitch="312" w:charSpace="0"/>
        </w:sectPr>
      </w:pPr>
    </w:p>
    <w:p w14:paraId="0946974D">
      <w:pPr>
        <w:widowControl/>
        <w:jc w:val="center"/>
        <w:rPr>
          <w:rStyle w:val="30"/>
          <w:rFonts w:ascii="宋体" w:hAnsi="宋体"/>
          <w:b/>
          <w:color w:val="auto"/>
          <w:szCs w:val="28"/>
          <w:u w:val="none"/>
        </w:rPr>
      </w:pPr>
      <w:r>
        <w:rPr>
          <w:rFonts w:hint="eastAsia"/>
          <w:b/>
          <w:sz w:val="36"/>
          <w:szCs w:val="36"/>
        </w:rPr>
        <w:t>目   录</w:t>
      </w:r>
    </w:p>
    <w:p w14:paraId="01FC8E44">
      <w:pPr>
        <w:pStyle w:val="18"/>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b/>
          <w:sz w:val="44"/>
          <w:szCs w:val="44"/>
          <w:shd w:val="clear" w:color="auto" w:fill="auto"/>
        </w:rPr>
        <w:fldChar w:fldCharType="begin"/>
      </w:r>
      <w:r>
        <w:rPr>
          <w:rFonts w:hint="eastAsia"/>
          <w:b/>
          <w:sz w:val="44"/>
          <w:szCs w:val="44"/>
          <w:shd w:val="clear" w:color="auto" w:fill="auto"/>
        </w:rPr>
        <w:instrText xml:space="preserve"> TOC \o "1-5" \h \z \u </w:instrText>
      </w:r>
      <w:r>
        <w:rPr>
          <w:rFonts w:hint="eastAsia"/>
          <w:b/>
          <w:sz w:val="44"/>
          <w:szCs w:val="44"/>
          <w:shd w:val="clear" w:color="auto" w:fill="auto"/>
        </w:rPr>
        <w:fldChar w:fldCharType="separate"/>
      </w:r>
      <w:r>
        <w:rPr>
          <w:rFonts w:hint="eastAsia"/>
          <w:szCs w:val="44"/>
          <w:shd w:val="clear" w:color="auto" w:fill="auto"/>
        </w:rPr>
        <w:fldChar w:fldCharType="begin"/>
      </w:r>
      <w:r>
        <w:rPr>
          <w:rFonts w:hint="eastAsia"/>
          <w:szCs w:val="44"/>
          <w:shd w:val="clear" w:color="auto" w:fill="auto"/>
        </w:rPr>
        <w:instrText xml:space="preserve"> HYPERLINK \l _Toc11775 </w:instrText>
      </w:r>
      <w:r>
        <w:rPr>
          <w:rFonts w:hint="eastAsia"/>
          <w:szCs w:val="44"/>
          <w:shd w:val="clear" w:color="auto" w:fill="auto"/>
        </w:rPr>
        <w:fldChar w:fldCharType="separate"/>
      </w:r>
      <w:r>
        <w:rPr>
          <w:rFonts w:hint="default" w:eastAsia="黑体"/>
          <w:bCs/>
          <w:kern w:val="44"/>
          <w:szCs w:val="30"/>
          <w:shd w:val="clear" w:color="auto" w:fill="auto"/>
        </w:rPr>
        <w:t xml:space="preserve">一、 </w:t>
      </w:r>
      <w:r>
        <w:rPr>
          <w:rFonts w:hint="eastAsia" w:eastAsia="黑体"/>
          <w:bCs/>
          <w:kern w:val="44"/>
          <w:szCs w:val="30"/>
          <w:shd w:val="clear" w:color="auto" w:fill="auto"/>
        </w:rPr>
        <w:t>专业名称及代码</w:t>
      </w:r>
      <w:r>
        <w:rPr>
          <w:shd w:val="clear" w:color="auto" w:fill="auto"/>
        </w:rPr>
        <w:tab/>
      </w:r>
      <w:r>
        <w:rPr>
          <w:shd w:val="clear" w:color="auto" w:fill="auto"/>
        </w:rPr>
        <w:fldChar w:fldCharType="begin"/>
      </w:r>
      <w:r>
        <w:rPr>
          <w:shd w:val="clear" w:color="auto" w:fill="auto"/>
        </w:rPr>
        <w:instrText xml:space="preserve"> PAGEREF _Toc11775 \h </w:instrText>
      </w:r>
      <w:r>
        <w:rPr>
          <w:shd w:val="clear" w:color="auto" w:fill="auto"/>
        </w:rPr>
        <w:fldChar w:fldCharType="separate"/>
      </w:r>
      <w:r>
        <w:rPr>
          <w:shd w:val="clear" w:color="auto" w:fill="auto"/>
        </w:rPr>
        <w:t>1</w:t>
      </w:r>
      <w:r>
        <w:rPr>
          <w:shd w:val="clear" w:color="auto" w:fill="auto"/>
        </w:rPr>
        <w:fldChar w:fldCharType="end"/>
      </w:r>
      <w:r>
        <w:rPr>
          <w:rFonts w:hint="eastAsia"/>
          <w:szCs w:val="44"/>
          <w:shd w:val="clear" w:color="auto" w:fill="auto"/>
        </w:rPr>
        <w:fldChar w:fldCharType="end"/>
      </w:r>
    </w:p>
    <w:p w14:paraId="2CFB9E76">
      <w:pPr>
        <w:pStyle w:val="18"/>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_Toc29621 </w:instrText>
      </w:r>
      <w:r>
        <w:rPr>
          <w:rFonts w:hint="eastAsia"/>
          <w:szCs w:val="44"/>
          <w:shd w:val="clear" w:color="auto" w:fill="auto"/>
        </w:rPr>
        <w:fldChar w:fldCharType="separate"/>
      </w:r>
      <w:r>
        <w:rPr>
          <w:rFonts w:hint="default" w:ascii="Arial" w:hAnsi="Arial" w:eastAsia="黑体" w:cs="Times New Roman"/>
          <w:bCs/>
          <w:kern w:val="2"/>
          <w:sz w:val="28"/>
          <w:szCs w:val="28"/>
          <w:shd w:val="clear" w:color="auto" w:fill="auto"/>
          <w:lang w:val="en-US" w:eastAsia="zh-CN" w:bidi="ar-SA"/>
        </w:rPr>
        <w:t xml:space="preserve">二、 </w:t>
      </w:r>
      <w:r>
        <w:rPr>
          <w:rFonts w:hint="eastAsia" w:ascii="Arial" w:hAnsi="Arial" w:eastAsia="黑体" w:cs="Times New Roman"/>
          <w:bCs/>
          <w:kern w:val="2"/>
          <w:sz w:val="28"/>
          <w:szCs w:val="28"/>
          <w:shd w:val="clear" w:color="auto" w:fill="auto"/>
          <w:lang w:val="en-US" w:eastAsia="zh-CN" w:bidi="ar-SA"/>
        </w:rPr>
        <w:t>入学要求</w:t>
      </w:r>
      <w:r>
        <w:rPr>
          <w:shd w:val="clear" w:color="auto" w:fill="auto"/>
        </w:rPr>
        <w:tab/>
      </w:r>
      <w:r>
        <w:rPr>
          <w:shd w:val="clear" w:color="auto" w:fill="auto"/>
        </w:rPr>
        <w:fldChar w:fldCharType="begin"/>
      </w:r>
      <w:r>
        <w:rPr>
          <w:shd w:val="clear" w:color="auto" w:fill="auto"/>
        </w:rPr>
        <w:instrText xml:space="preserve"> PAGEREF _Toc29621 \h </w:instrText>
      </w:r>
      <w:r>
        <w:rPr>
          <w:shd w:val="clear" w:color="auto" w:fill="auto"/>
        </w:rPr>
        <w:fldChar w:fldCharType="separate"/>
      </w:r>
      <w:r>
        <w:rPr>
          <w:shd w:val="clear" w:color="auto" w:fill="auto"/>
        </w:rPr>
        <w:t>1</w:t>
      </w:r>
      <w:r>
        <w:rPr>
          <w:shd w:val="clear" w:color="auto" w:fill="auto"/>
        </w:rPr>
        <w:fldChar w:fldCharType="end"/>
      </w:r>
      <w:r>
        <w:rPr>
          <w:rFonts w:hint="eastAsia"/>
          <w:szCs w:val="44"/>
          <w:shd w:val="clear" w:color="auto" w:fill="auto"/>
        </w:rPr>
        <w:fldChar w:fldCharType="end"/>
      </w:r>
    </w:p>
    <w:p w14:paraId="7B952010">
      <w:pPr>
        <w:pStyle w:val="18"/>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rFonts w:hint="eastAsia" w:ascii="黑体" w:hAnsi="黑体" w:eastAsia="黑体" w:cs="黑体"/>
          <w:shd w:val="clear" w:color="auto" w:fill="auto"/>
        </w:rPr>
      </w:pPr>
      <w:r>
        <w:rPr>
          <w:rFonts w:hint="eastAsia" w:ascii="黑体" w:hAnsi="黑体" w:eastAsia="黑体" w:cs="黑体"/>
          <w:szCs w:val="44"/>
          <w:shd w:val="clear" w:color="auto" w:fill="auto"/>
        </w:rPr>
        <w:fldChar w:fldCharType="begin"/>
      </w:r>
      <w:r>
        <w:rPr>
          <w:rFonts w:hint="eastAsia" w:ascii="黑体" w:hAnsi="黑体" w:eastAsia="黑体" w:cs="黑体"/>
          <w:szCs w:val="44"/>
          <w:shd w:val="clear" w:color="auto" w:fill="auto"/>
        </w:rPr>
        <w:instrText xml:space="preserve"> HYPERLINK \l _Toc28814 </w:instrText>
      </w:r>
      <w:r>
        <w:rPr>
          <w:rFonts w:hint="eastAsia" w:ascii="黑体" w:hAnsi="黑体" w:eastAsia="黑体" w:cs="黑体"/>
          <w:szCs w:val="44"/>
          <w:shd w:val="clear" w:color="auto" w:fill="auto"/>
        </w:rPr>
        <w:fldChar w:fldCharType="separate"/>
      </w:r>
      <w:r>
        <w:rPr>
          <w:rFonts w:hint="eastAsia" w:ascii="黑体" w:hAnsi="黑体" w:eastAsia="黑体" w:cs="黑体"/>
          <w:shd w:val="clear" w:color="auto" w:fill="auto"/>
        </w:rPr>
        <w:t>三、 修业年限</w:t>
      </w:r>
      <w:r>
        <w:rPr>
          <w:rFonts w:hint="eastAsia" w:ascii="黑体" w:hAnsi="黑体" w:eastAsia="黑体" w:cs="黑体"/>
          <w:shd w:val="clear" w:color="auto" w:fill="auto"/>
        </w:rPr>
        <w:tab/>
      </w:r>
      <w:r>
        <w:rPr>
          <w:rFonts w:hint="eastAsia" w:ascii="黑体" w:hAnsi="黑体" w:eastAsia="黑体" w:cs="黑体"/>
          <w:shd w:val="clear" w:color="auto" w:fill="auto"/>
        </w:rPr>
        <w:fldChar w:fldCharType="begin"/>
      </w:r>
      <w:r>
        <w:rPr>
          <w:rFonts w:hint="eastAsia" w:ascii="黑体" w:hAnsi="黑体" w:eastAsia="黑体" w:cs="黑体"/>
          <w:shd w:val="clear" w:color="auto" w:fill="auto"/>
        </w:rPr>
        <w:instrText xml:space="preserve"> PAGEREF _Toc28814 \h </w:instrText>
      </w:r>
      <w:r>
        <w:rPr>
          <w:rFonts w:hint="eastAsia" w:ascii="黑体" w:hAnsi="黑体" w:eastAsia="黑体" w:cs="黑体"/>
          <w:shd w:val="clear" w:color="auto" w:fill="auto"/>
        </w:rPr>
        <w:fldChar w:fldCharType="separate"/>
      </w:r>
      <w:r>
        <w:rPr>
          <w:rFonts w:hint="eastAsia" w:ascii="黑体" w:hAnsi="黑体" w:eastAsia="黑体" w:cs="黑体"/>
          <w:shd w:val="clear" w:color="auto" w:fill="auto"/>
        </w:rPr>
        <w:t>1</w:t>
      </w:r>
      <w:r>
        <w:rPr>
          <w:rFonts w:hint="eastAsia" w:ascii="黑体" w:hAnsi="黑体" w:eastAsia="黑体" w:cs="黑体"/>
          <w:shd w:val="clear" w:color="auto" w:fill="auto"/>
        </w:rPr>
        <w:fldChar w:fldCharType="end"/>
      </w:r>
      <w:r>
        <w:rPr>
          <w:rFonts w:hint="eastAsia" w:ascii="黑体" w:hAnsi="黑体" w:eastAsia="黑体" w:cs="黑体"/>
          <w:szCs w:val="44"/>
          <w:shd w:val="clear" w:color="auto" w:fill="auto"/>
        </w:rPr>
        <w:fldChar w:fldCharType="end"/>
      </w:r>
    </w:p>
    <w:p w14:paraId="2A890F9B">
      <w:pPr>
        <w:pStyle w:val="18"/>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ascii="黑体" w:hAnsi="黑体" w:eastAsia="黑体" w:cs="黑体"/>
          <w:szCs w:val="44"/>
          <w:shd w:val="clear" w:color="auto" w:fill="auto"/>
        </w:rPr>
        <w:fldChar w:fldCharType="begin"/>
      </w:r>
      <w:r>
        <w:rPr>
          <w:rFonts w:hint="eastAsia" w:ascii="黑体" w:hAnsi="黑体" w:eastAsia="黑体" w:cs="黑体"/>
          <w:szCs w:val="44"/>
          <w:shd w:val="clear" w:color="auto" w:fill="auto"/>
        </w:rPr>
        <w:instrText xml:space="preserve"> HYPERLINK \l _Toc25412 </w:instrText>
      </w:r>
      <w:r>
        <w:rPr>
          <w:rFonts w:hint="eastAsia" w:ascii="黑体" w:hAnsi="黑体" w:eastAsia="黑体" w:cs="黑体"/>
          <w:szCs w:val="44"/>
          <w:shd w:val="clear" w:color="auto" w:fill="auto"/>
        </w:rPr>
        <w:fldChar w:fldCharType="separate"/>
      </w:r>
      <w:r>
        <w:rPr>
          <w:rFonts w:hint="eastAsia" w:ascii="黑体" w:hAnsi="黑体" w:eastAsia="黑体" w:cs="黑体"/>
          <w:shd w:val="clear" w:color="auto" w:fill="auto"/>
        </w:rPr>
        <w:t>四、 职业面向</w:t>
      </w:r>
      <w:r>
        <w:rPr>
          <w:rFonts w:hint="eastAsia" w:ascii="黑体" w:hAnsi="黑体" w:eastAsia="黑体" w:cs="黑体"/>
          <w:shd w:val="clear" w:color="auto" w:fill="auto"/>
        </w:rPr>
        <w:tab/>
      </w:r>
      <w:r>
        <w:rPr>
          <w:rFonts w:hint="eastAsia" w:ascii="黑体" w:hAnsi="黑体" w:eastAsia="黑体" w:cs="黑体"/>
          <w:shd w:val="clear" w:color="auto" w:fill="auto"/>
        </w:rPr>
        <w:fldChar w:fldCharType="begin"/>
      </w:r>
      <w:r>
        <w:rPr>
          <w:rFonts w:hint="eastAsia" w:ascii="黑体" w:hAnsi="黑体" w:eastAsia="黑体" w:cs="黑体"/>
          <w:shd w:val="clear" w:color="auto" w:fill="auto"/>
        </w:rPr>
        <w:instrText xml:space="preserve"> PAGEREF _Toc25412 \h </w:instrText>
      </w:r>
      <w:r>
        <w:rPr>
          <w:rFonts w:hint="eastAsia" w:ascii="黑体" w:hAnsi="黑体" w:eastAsia="黑体" w:cs="黑体"/>
          <w:shd w:val="clear" w:color="auto" w:fill="auto"/>
        </w:rPr>
        <w:fldChar w:fldCharType="separate"/>
      </w:r>
      <w:r>
        <w:rPr>
          <w:rFonts w:hint="eastAsia" w:ascii="黑体" w:hAnsi="黑体" w:eastAsia="黑体" w:cs="黑体"/>
          <w:shd w:val="clear" w:color="auto" w:fill="auto"/>
        </w:rPr>
        <w:t>1</w:t>
      </w:r>
      <w:r>
        <w:rPr>
          <w:rFonts w:hint="eastAsia" w:ascii="黑体" w:hAnsi="黑体" w:eastAsia="黑体" w:cs="黑体"/>
          <w:shd w:val="clear" w:color="auto" w:fill="auto"/>
        </w:rPr>
        <w:fldChar w:fldCharType="end"/>
      </w:r>
      <w:r>
        <w:rPr>
          <w:rFonts w:hint="eastAsia" w:ascii="黑体" w:hAnsi="黑体" w:eastAsia="黑体" w:cs="黑体"/>
          <w:szCs w:val="44"/>
          <w:shd w:val="clear" w:color="auto" w:fill="auto"/>
        </w:rPr>
        <w:fldChar w:fldCharType="end"/>
      </w:r>
    </w:p>
    <w:p w14:paraId="3EF2A869">
      <w:pPr>
        <w:pStyle w:val="18"/>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_Toc5588 </w:instrText>
      </w:r>
      <w:r>
        <w:rPr>
          <w:rFonts w:hint="eastAsia"/>
          <w:szCs w:val="44"/>
          <w:shd w:val="clear" w:color="auto" w:fill="auto"/>
        </w:rPr>
        <w:fldChar w:fldCharType="separate"/>
      </w:r>
      <w:r>
        <w:rPr>
          <w:rFonts w:hint="eastAsia" w:eastAsia="黑体"/>
          <w:bCs/>
          <w:kern w:val="44"/>
          <w:szCs w:val="30"/>
          <w:shd w:val="clear" w:color="auto" w:fill="auto"/>
        </w:rPr>
        <w:t>五、培养目标及培养规格</w:t>
      </w:r>
      <w:r>
        <w:rPr>
          <w:shd w:val="clear" w:color="auto" w:fill="auto"/>
        </w:rPr>
        <w:tab/>
      </w:r>
      <w:r>
        <w:rPr>
          <w:shd w:val="clear" w:color="auto" w:fill="auto"/>
        </w:rPr>
        <w:fldChar w:fldCharType="begin"/>
      </w:r>
      <w:r>
        <w:rPr>
          <w:shd w:val="clear" w:color="auto" w:fill="auto"/>
        </w:rPr>
        <w:instrText xml:space="preserve"> PAGEREF _Toc5588 \h </w:instrText>
      </w:r>
      <w:r>
        <w:rPr>
          <w:shd w:val="clear" w:color="auto" w:fill="auto"/>
        </w:rPr>
        <w:fldChar w:fldCharType="separate"/>
      </w:r>
      <w:r>
        <w:rPr>
          <w:shd w:val="clear" w:color="auto" w:fill="auto"/>
        </w:rPr>
        <w:t>2</w:t>
      </w:r>
      <w:r>
        <w:rPr>
          <w:shd w:val="clear" w:color="auto" w:fill="auto"/>
        </w:rPr>
        <w:fldChar w:fldCharType="end"/>
      </w:r>
      <w:r>
        <w:rPr>
          <w:rFonts w:hint="eastAsia"/>
          <w:szCs w:val="44"/>
          <w:shd w:val="clear" w:color="auto" w:fill="auto"/>
        </w:rPr>
        <w:fldChar w:fldCharType="end"/>
      </w:r>
    </w:p>
    <w:p w14:paraId="6533F884">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_Toc19129 </w:instrText>
      </w:r>
      <w:r>
        <w:rPr>
          <w:rFonts w:hint="eastAsia"/>
          <w:szCs w:val="44"/>
          <w:shd w:val="clear" w:color="auto" w:fill="auto"/>
        </w:rPr>
        <w:fldChar w:fldCharType="separate"/>
      </w:r>
      <w:r>
        <w:rPr>
          <w:rFonts w:hint="eastAsia" w:ascii="Arial" w:hAnsi="Arial" w:eastAsia="黑体"/>
          <w:bCs/>
          <w:szCs w:val="28"/>
          <w:shd w:val="clear" w:color="auto" w:fill="auto"/>
        </w:rPr>
        <w:t>（一）</w:t>
      </w:r>
      <w:r>
        <w:rPr>
          <w:rFonts w:hint="eastAsia" w:ascii="Times New Roman" w:hAnsi="Times New Roman" w:eastAsia="黑体" w:cs="Times New Roman"/>
          <w:bCs/>
          <w:kern w:val="44"/>
          <w:sz w:val="28"/>
          <w:szCs w:val="30"/>
          <w:shd w:val="clear" w:color="auto" w:fill="auto"/>
          <w:lang w:val="en-US" w:eastAsia="zh-CN" w:bidi="ar-SA"/>
        </w:rPr>
        <w:t>培养</w:t>
      </w:r>
      <w:r>
        <w:rPr>
          <w:rFonts w:hint="eastAsia" w:ascii="Arial" w:hAnsi="Arial" w:eastAsia="黑体"/>
          <w:bCs/>
          <w:szCs w:val="28"/>
          <w:shd w:val="clear" w:color="auto" w:fill="auto"/>
        </w:rPr>
        <w:t>目标</w:t>
      </w:r>
      <w:r>
        <w:rPr>
          <w:shd w:val="clear" w:color="auto" w:fill="auto"/>
        </w:rPr>
        <w:tab/>
      </w:r>
      <w:r>
        <w:rPr>
          <w:shd w:val="clear" w:color="auto" w:fill="auto"/>
        </w:rPr>
        <w:fldChar w:fldCharType="begin"/>
      </w:r>
      <w:r>
        <w:rPr>
          <w:shd w:val="clear" w:color="auto" w:fill="auto"/>
        </w:rPr>
        <w:instrText xml:space="preserve"> PAGEREF _Toc19129 \h </w:instrText>
      </w:r>
      <w:r>
        <w:rPr>
          <w:shd w:val="clear" w:color="auto" w:fill="auto"/>
        </w:rPr>
        <w:fldChar w:fldCharType="separate"/>
      </w:r>
      <w:r>
        <w:rPr>
          <w:shd w:val="clear" w:color="auto" w:fill="auto"/>
        </w:rPr>
        <w:t>2</w:t>
      </w:r>
      <w:r>
        <w:rPr>
          <w:shd w:val="clear" w:color="auto" w:fill="auto"/>
        </w:rPr>
        <w:fldChar w:fldCharType="end"/>
      </w:r>
      <w:r>
        <w:rPr>
          <w:rFonts w:hint="eastAsia"/>
          <w:szCs w:val="44"/>
          <w:shd w:val="clear" w:color="auto" w:fill="auto"/>
        </w:rPr>
        <w:fldChar w:fldCharType="end"/>
      </w:r>
    </w:p>
    <w:p w14:paraId="05E76CCF">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_Toc16442 </w:instrText>
      </w:r>
      <w:r>
        <w:rPr>
          <w:rFonts w:hint="eastAsia"/>
          <w:szCs w:val="44"/>
          <w:shd w:val="clear" w:color="auto" w:fill="auto"/>
        </w:rPr>
        <w:fldChar w:fldCharType="separate"/>
      </w:r>
      <w:r>
        <w:rPr>
          <w:rFonts w:hint="eastAsia" w:ascii="Arial" w:hAnsi="Arial" w:eastAsia="黑体"/>
          <w:bCs/>
          <w:szCs w:val="28"/>
          <w:shd w:val="clear" w:color="auto" w:fill="auto"/>
        </w:rPr>
        <w:t>（二）培养规格</w:t>
      </w:r>
      <w:r>
        <w:rPr>
          <w:shd w:val="clear" w:color="auto" w:fill="auto"/>
        </w:rPr>
        <w:tab/>
      </w:r>
      <w:r>
        <w:rPr>
          <w:shd w:val="clear" w:color="auto" w:fill="auto"/>
        </w:rPr>
        <w:fldChar w:fldCharType="begin"/>
      </w:r>
      <w:r>
        <w:rPr>
          <w:shd w:val="clear" w:color="auto" w:fill="auto"/>
        </w:rPr>
        <w:instrText xml:space="preserve"> PAGEREF _Toc16442 \h </w:instrText>
      </w:r>
      <w:r>
        <w:rPr>
          <w:shd w:val="clear" w:color="auto" w:fill="auto"/>
        </w:rPr>
        <w:fldChar w:fldCharType="separate"/>
      </w:r>
      <w:r>
        <w:rPr>
          <w:shd w:val="clear" w:color="auto" w:fill="auto"/>
        </w:rPr>
        <w:t>2</w:t>
      </w:r>
      <w:r>
        <w:rPr>
          <w:shd w:val="clear" w:color="auto" w:fill="auto"/>
        </w:rPr>
        <w:fldChar w:fldCharType="end"/>
      </w:r>
      <w:r>
        <w:rPr>
          <w:rFonts w:hint="eastAsia"/>
          <w:szCs w:val="44"/>
          <w:shd w:val="clear" w:color="auto" w:fill="auto"/>
        </w:rPr>
        <w:fldChar w:fldCharType="end"/>
      </w:r>
    </w:p>
    <w:p w14:paraId="04223F86">
      <w:pPr>
        <w:pStyle w:val="18"/>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_Toc30044 </w:instrText>
      </w:r>
      <w:r>
        <w:rPr>
          <w:rFonts w:hint="eastAsia"/>
          <w:szCs w:val="44"/>
          <w:shd w:val="clear" w:color="auto" w:fill="auto"/>
        </w:rPr>
        <w:fldChar w:fldCharType="separate"/>
      </w:r>
      <w:r>
        <w:rPr>
          <w:rFonts w:hint="eastAsia" w:eastAsia="黑体"/>
          <w:bCs/>
          <w:kern w:val="44"/>
          <w:szCs w:val="30"/>
          <w:shd w:val="clear" w:color="auto" w:fill="auto"/>
        </w:rPr>
        <w:t>六、专业教学体系</w:t>
      </w:r>
      <w:r>
        <w:rPr>
          <w:shd w:val="clear" w:color="auto" w:fill="auto"/>
        </w:rPr>
        <w:tab/>
      </w:r>
      <w:r>
        <w:rPr>
          <w:shd w:val="clear" w:color="auto" w:fill="auto"/>
        </w:rPr>
        <w:fldChar w:fldCharType="begin"/>
      </w:r>
      <w:r>
        <w:rPr>
          <w:shd w:val="clear" w:color="auto" w:fill="auto"/>
        </w:rPr>
        <w:instrText xml:space="preserve"> PAGEREF _Toc30044 \h </w:instrText>
      </w:r>
      <w:r>
        <w:rPr>
          <w:shd w:val="clear" w:color="auto" w:fill="auto"/>
        </w:rPr>
        <w:fldChar w:fldCharType="separate"/>
      </w:r>
      <w:r>
        <w:rPr>
          <w:shd w:val="clear" w:color="auto" w:fill="auto"/>
        </w:rPr>
        <w:t>4</w:t>
      </w:r>
      <w:r>
        <w:rPr>
          <w:shd w:val="clear" w:color="auto" w:fill="auto"/>
        </w:rPr>
        <w:fldChar w:fldCharType="end"/>
      </w:r>
      <w:r>
        <w:rPr>
          <w:rFonts w:hint="eastAsia"/>
          <w:szCs w:val="44"/>
          <w:shd w:val="clear" w:color="auto" w:fill="auto"/>
        </w:rPr>
        <w:fldChar w:fldCharType="end"/>
      </w:r>
    </w:p>
    <w:p w14:paraId="07AFB3F7">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_Toc24186 </w:instrText>
      </w:r>
      <w:r>
        <w:rPr>
          <w:rFonts w:hint="eastAsia"/>
          <w:szCs w:val="44"/>
          <w:shd w:val="clear" w:color="auto" w:fill="auto"/>
        </w:rPr>
        <w:fldChar w:fldCharType="separate"/>
      </w:r>
      <w:r>
        <w:rPr>
          <w:rFonts w:hint="eastAsia" w:ascii="Arial" w:hAnsi="Arial" w:eastAsia="黑体"/>
          <w:bCs/>
          <w:szCs w:val="28"/>
          <w:shd w:val="clear" w:color="auto" w:fill="auto"/>
        </w:rPr>
        <w:t>（一）职业能力分析与课程设置思路</w:t>
      </w:r>
      <w:r>
        <w:rPr>
          <w:shd w:val="clear" w:color="auto" w:fill="auto"/>
        </w:rPr>
        <w:tab/>
      </w:r>
      <w:r>
        <w:rPr>
          <w:shd w:val="clear" w:color="auto" w:fill="auto"/>
        </w:rPr>
        <w:fldChar w:fldCharType="begin"/>
      </w:r>
      <w:r>
        <w:rPr>
          <w:shd w:val="clear" w:color="auto" w:fill="auto"/>
        </w:rPr>
        <w:instrText xml:space="preserve"> PAGEREF _Toc24186 \h </w:instrText>
      </w:r>
      <w:r>
        <w:rPr>
          <w:shd w:val="clear" w:color="auto" w:fill="auto"/>
        </w:rPr>
        <w:fldChar w:fldCharType="separate"/>
      </w:r>
      <w:r>
        <w:rPr>
          <w:shd w:val="clear" w:color="auto" w:fill="auto"/>
        </w:rPr>
        <w:t>4</w:t>
      </w:r>
      <w:r>
        <w:rPr>
          <w:shd w:val="clear" w:color="auto" w:fill="auto"/>
        </w:rPr>
        <w:fldChar w:fldCharType="end"/>
      </w:r>
      <w:r>
        <w:rPr>
          <w:rFonts w:hint="eastAsia"/>
          <w:szCs w:val="44"/>
          <w:shd w:val="clear" w:color="auto" w:fill="auto"/>
        </w:rPr>
        <w:fldChar w:fldCharType="end"/>
      </w:r>
    </w:p>
    <w:p w14:paraId="51634A6B">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_Toc2206 </w:instrText>
      </w:r>
      <w:r>
        <w:rPr>
          <w:rFonts w:hint="eastAsia"/>
          <w:szCs w:val="44"/>
          <w:shd w:val="clear" w:color="auto" w:fill="auto"/>
        </w:rPr>
        <w:fldChar w:fldCharType="separate"/>
      </w:r>
      <w:r>
        <w:rPr>
          <w:rFonts w:hint="eastAsia" w:ascii="Arial" w:hAnsi="Arial" w:eastAsia="黑体"/>
          <w:bCs/>
          <w:szCs w:val="28"/>
          <w:shd w:val="clear" w:color="auto" w:fill="auto"/>
        </w:rPr>
        <w:t>（二）课程体系设计</w:t>
      </w:r>
      <w:r>
        <w:rPr>
          <w:shd w:val="clear" w:color="auto" w:fill="auto"/>
        </w:rPr>
        <w:tab/>
      </w:r>
      <w:r>
        <w:rPr>
          <w:shd w:val="clear" w:color="auto" w:fill="auto"/>
        </w:rPr>
        <w:fldChar w:fldCharType="begin"/>
      </w:r>
      <w:r>
        <w:rPr>
          <w:shd w:val="clear" w:color="auto" w:fill="auto"/>
        </w:rPr>
        <w:instrText xml:space="preserve"> PAGEREF _Toc2206 \h </w:instrText>
      </w:r>
      <w:r>
        <w:rPr>
          <w:shd w:val="clear" w:color="auto" w:fill="auto"/>
        </w:rPr>
        <w:fldChar w:fldCharType="separate"/>
      </w:r>
      <w:r>
        <w:rPr>
          <w:shd w:val="clear" w:color="auto" w:fill="auto"/>
        </w:rPr>
        <w:t>5</w:t>
      </w:r>
      <w:r>
        <w:rPr>
          <w:shd w:val="clear" w:color="auto" w:fill="auto"/>
        </w:rPr>
        <w:fldChar w:fldCharType="end"/>
      </w:r>
      <w:r>
        <w:rPr>
          <w:rFonts w:hint="eastAsia"/>
          <w:szCs w:val="44"/>
          <w:shd w:val="clear" w:color="auto" w:fill="auto"/>
        </w:rPr>
        <w:fldChar w:fldCharType="end"/>
      </w:r>
    </w:p>
    <w:p w14:paraId="25D5F609">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_Toc31987 </w:instrText>
      </w:r>
      <w:r>
        <w:rPr>
          <w:rFonts w:hint="eastAsia"/>
          <w:szCs w:val="44"/>
          <w:shd w:val="clear" w:color="auto" w:fill="auto"/>
        </w:rPr>
        <w:fldChar w:fldCharType="separate"/>
      </w:r>
      <w:r>
        <w:rPr>
          <w:rFonts w:hint="eastAsia" w:ascii="Arial" w:hAnsi="Arial" w:eastAsia="黑体"/>
          <w:bCs/>
          <w:szCs w:val="28"/>
          <w:shd w:val="clear" w:color="auto" w:fill="auto"/>
        </w:rPr>
        <w:t>（三）实践教学体系设计</w:t>
      </w:r>
      <w:r>
        <w:rPr>
          <w:shd w:val="clear" w:color="auto" w:fill="auto"/>
        </w:rPr>
        <w:tab/>
      </w:r>
      <w:r>
        <w:rPr>
          <w:shd w:val="clear" w:color="auto" w:fill="auto"/>
        </w:rPr>
        <w:fldChar w:fldCharType="begin"/>
      </w:r>
      <w:r>
        <w:rPr>
          <w:shd w:val="clear" w:color="auto" w:fill="auto"/>
        </w:rPr>
        <w:instrText xml:space="preserve"> PAGEREF _Toc31987 \h </w:instrText>
      </w:r>
      <w:r>
        <w:rPr>
          <w:shd w:val="clear" w:color="auto" w:fill="auto"/>
        </w:rPr>
        <w:fldChar w:fldCharType="separate"/>
      </w:r>
      <w:r>
        <w:rPr>
          <w:shd w:val="clear" w:color="auto" w:fill="auto"/>
        </w:rPr>
        <w:t>16</w:t>
      </w:r>
      <w:r>
        <w:rPr>
          <w:shd w:val="clear" w:color="auto" w:fill="auto"/>
        </w:rPr>
        <w:fldChar w:fldCharType="end"/>
      </w:r>
      <w:r>
        <w:rPr>
          <w:rFonts w:hint="eastAsia"/>
          <w:szCs w:val="44"/>
          <w:shd w:val="clear" w:color="auto" w:fill="auto"/>
        </w:rPr>
        <w:fldChar w:fldCharType="end"/>
      </w:r>
    </w:p>
    <w:p w14:paraId="6E2B6C02">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_Toc10105 </w:instrText>
      </w:r>
      <w:r>
        <w:rPr>
          <w:rFonts w:hint="eastAsia"/>
          <w:szCs w:val="44"/>
          <w:shd w:val="clear" w:color="auto" w:fill="auto"/>
        </w:rPr>
        <w:fldChar w:fldCharType="separate"/>
      </w:r>
      <w:r>
        <w:rPr>
          <w:rFonts w:hint="eastAsia" w:ascii="Arial" w:hAnsi="Arial" w:eastAsia="黑体"/>
          <w:bCs/>
          <w:szCs w:val="28"/>
          <w:shd w:val="clear" w:color="auto" w:fill="auto"/>
        </w:rPr>
        <w:t>（四）素质教育体系</w:t>
      </w:r>
      <w:r>
        <w:rPr>
          <w:shd w:val="clear" w:color="auto" w:fill="auto"/>
        </w:rPr>
        <w:tab/>
      </w:r>
      <w:r>
        <w:rPr>
          <w:shd w:val="clear" w:color="auto" w:fill="auto"/>
        </w:rPr>
        <w:fldChar w:fldCharType="begin"/>
      </w:r>
      <w:r>
        <w:rPr>
          <w:shd w:val="clear" w:color="auto" w:fill="auto"/>
        </w:rPr>
        <w:instrText xml:space="preserve"> PAGEREF _Toc10105 \h </w:instrText>
      </w:r>
      <w:r>
        <w:rPr>
          <w:shd w:val="clear" w:color="auto" w:fill="auto"/>
        </w:rPr>
        <w:fldChar w:fldCharType="separate"/>
      </w:r>
      <w:r>
        <w:rPr>
          <w:shd w:val="clear" w:color="auto" w:fill="auto"/>
        </w:rPr>
        <w:t>19</w:t>
      </w:r>
      <w:r>
        <w:rPr>
          <w:shd w:val="clear" w:color="auto" w:fill="auto"/>
        </w:rPr>
        <w:fldChar w:fldCharType="end"/>
      </w:r>
      <w:r>
        <w:rPr>
          <w:rFonts w:hint="eastAsia"/>
          <w:szCs w:val="44"/>
          <w:shd w:val="clear" w:color="auto" w:fill="auto"/>
        </w:rPr>
        <w:fldChar w:fldCharType="end"/>
      </w:r>
    </w:p>
    <w:p w14:paraId="559BDAB8">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_Toc20375 </w:instrText>
      </w:r>
      <w:r>
        <w:rPr>
          <w:rFonts w:hint="eastAsia"/>
          <w:szCs w:val="44"/>
          <w:shd w:val="clear" w:color="auto" w:fill="auto"/>
        </w:rPr>
        <w:fldChar w:fldCharType="separate"/>
      </w:r>
      <w:r>
        <w:rPr>
          <w:rFonts w:hint="eastAsia" w:ascii="Arial" w:hAnsi="Arial" w:eastAsia="黑体"/>
          <w:bCs/>
          <w:szCs w:val="28"/>
          <w:shd w:val="clear" w:color="auto" w:fill="auto"/>
          <w:lang w:eastAsia="zh-CN"/>
        </w:rPr>
        <w:t>（</w:t>
      </w:r>
      <w:r>
        <w:rPr>
          <w:rFonts w:hint="eastAsia" w:ascii="Arial" w:hAnsi="Arial" w:eastAsia="黑体"/>
          <w:bCs/>
          <w:szCs w:val="28"/>
          <w:shd w:val="clear" w:color="auto" w:fill="auto"/>
          <w:lang w:val="en-US" w:eastAsia="zh-CN"/>
        </w:rPr>
        <w:t>五</w:t>
      </w:r>
      <w:r>
        <w:rPr>
          <w:rFonts w:hint="eastAsia" w:ascii="Arial" w:hAnsi="Arial" w:eastAsia="黑体"/>
          <w:bCs/>
          <w:szCs w:val="28"/>
          <w:shd w:val="clear" w:color="auto" w:fill="auto"/>
          <w:lang w:eastAsia="zh-CN"/>
        </w:rPr>
        <w:t>）</w:t>
      </w:r>
      <w:r>
        <w:rPr>
          <w:rFonts w:hint="eastAsia" w:ascii="Arial" w:hAnsi="Arial" w:eastAsia="黑体"/>
          <w:bCs/>
          <w:szCs w:val="28"/>
          <w:shd w:val="clear" w:color="auto" w:fill="auto"/>
        </w:rPr>
        <w:t>思想政治素质教育</w:t>
      </w:r>
      <w:r>
        <w:rPr>
          <w:shd w:val="clear" w:color="auto" w:fill="auto"/>
        </w:rPr>
        <w:tab/>
      </w:r>
      <w:r>
        <w:rPr>
          <w:shd w:val="clear" w:color="auto" w:fill="auto"/>
        </w:rPr>
        <w:fldChar w:fldCharType="begin"/>
      </w:r>
      <w:r>
        <w:rPr>
          <w:shd w:val="clear" w:color="auto" w:fill="auto"/>
        </w:rPr>
        <w:instrText xml:space="preserve"> PAGEREF _Toc20375 \h </w:instrText>
      </w:r>
      <w:r>
        <w:rPr>
          <w:shd w:val="clear" w:color="auto" w:fill="auto"/>
        </w:rPr>
        <w:fldChar w:fldCharType="separate"/>
      </w:r>
      <w:r>
        <w:rPr>
          <w:shd w:val="clear" w:color="auto" w:fill="auto"/>
        </w:rPr>
        <w:t>21</w:t>
      </w:r>
      <w:r>
        <w:rPr>
          <w:shd w:val="clear" w:color="auto" w:fill="auto"/>
        </w:rPr>
        <w:fldChar w:fldCharType="end"/>
      </w:r>
      <w:r>
        <w:rPr>
          <w:rFonts w:hint="eastAsia"/>
          <w:szCs w:val="44"/>
          <w:shd w:val="clear" w:color="auto" w:fill="auto"/>
        </w:rPr>
        <w:fldChar w:fldCharType="end"/>
      </w:r>
    </w:p>
    <w:p w14:paraId="400D436E">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_Toc29444 </w:instrText>
      </w:r>
      <w:r>
        <w:rPr>
          <w:rFonts w:hint="eastAsia"/>
          <w:szCs w:val="44"/>
          <w:shd w:val="clear" w:color="auto" w:fill="auto"/>
        </w:rPr>
        <w:fldChar w:fldCharType="separate"/>
      </w:r>
      <w:r>
        <w:rPr>
          <w:rFonts w:hint="eastAsia" w:ascii="Arial" w:hAnsi="Arial" w:eastAsia="黑体"/>
          <w:bCs/>
          <w:szCs w:val="28"/>
          <w:shd w:val="clear" w:color="auto" w:fill="auto"/>
          <w:lang w:eastAsia="zh-CN"/>
        </w:rPr>
        <w:t>（六）创新创业素质教育</w:t>
      </w:r>
      <w:r>
        <w:rPr>
          <w:shd w:val="clear" w:color="auto" w:fill="auto"/>
        </w:rPr>
        <w:tab/>
      </w:r>
      <w:r>
        <w:rPr>
          <w:shd w:val="clear" w:color="auto" w:fill="auto"/>
        </w:rPr>
        <w:fldChar w:fldCharType="begin"/>
      </w:r>
      <w:r>
        <w:rPr>
          <w:shd w:val="clear" w:color="auto" w:fill="auto"/>
        </w:rPr>
        <w:instrText xml:space="preserve"> PAGEREF _Toc29444 \h </w:instrText>
      </w:r>
      <w:r>
        <w:rPr>
          <w:shd w:val="clear" w:color="auto" w:fill="auto"/>
        </w:rPr>
        <w:fldChar w:fldCharType="separate"/>
      </w:r>
      <w:r>
        <w:rPr>
          <w:shd w:val="clear" w:color="auto" w:fill="auto"/>
        </w:rPr>
        <w:t>24</w:t>
      </w:r>
      <w:r>
        <w:rPr>
          <w:shd w:val="clear" w:color="auto" w:fill="auto"/>
        </w:rPr>
        <w:fldChar w:fldCharType="end"/>
      </w:r>
      <w:r>
        <w:rPr>
          <w:rFonts w:hint="eastAsia"/>
          <w:szCs w:val="44"/>
          <w:shd w:val="clear" w:color="auto" w:fill="auto"/>
        </w:rPr>
        <w:fldChar w:fldCharType="end"/>
      </w:r>
    </w:p>
    <w:p w14:paraId="7774E84E">
      <w:pPr>
        <w:pStyle w:val="18"/>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_Toc32460 </w:instrText>
      </w:r>
      <w:r>
        <w:rPr>
          <w:rFonts w:hint="eastAsia"/>
          <w:szCs w:val="44"/>
          <w:shd w:val="clear" w:color="auto" w:fill="auto"/>
        </w:rPr>
        <w:fldChar w:fldCharType="separate"/>
      </w:r>
      <w:r>
        <w:rPr>
          <w:rFonts w:hint="eastAsia" w:eastAsia="黑体"/>
          <w:bCs/>
          <w:kern w:val="44"/>
          <w:szCs w:val="30"/>
          <w:shd w:val="clear" w:color="auto" w:fill="auto"/>
        </w:rPr>
        <w:t>七、教学进程总体安排</w:t>
      </w:r>
      <w:r>
        <w:rPr>
          <w:shd w:val="clear" w:color="auto" w:fill="auto"/>
        </w:rPr>
        <w:tab/>
      </w:r>
      <w:r>
        <w:rPr>
          <w:shd w:val="clear" w:color="auto" w:fill="auto"/>
        </w:rPr>
        <w:fldChar w:fldCharType="begin"/>
      </w:r>
      <w:r>
        <w:rPr>
          <w:shd w:val="clear" w:color="auto" w:fill="auto"/>
        </w:rPr>
        <w:instrText xml:space="preserve"> PAGEREF _Toc32460 \h </w:instrText>
      </w:r>
      <w:r>
        <w:rPr>
          <w:shd w:val="clear" w:color="auto" w:fill="auto"/>
        </w:rPr>
        <w:fldChar w:fldCharType="separate"/>
      </w:r>
      <w:r>
        <w:rPr>
          <w:shd w:val="clear" w:color="auto" w:fill="auto"/>
        </w:rPr>
        <w:t>25</w:t>
      </w:r>
      <w:r>
        <w:rPr>
          <w:shd w:val="clear" w:color="auto" w:fill="auto"/>
        </w:rPr>
        <w:fldChar w:fldCharType="end"/>
      </w:r>
      <w:r>
        <w:rPr>
          <w:rFonts w:hint="eastAsia"/>
          <w:szCs w:val="44"/>
          <w:shd w:val="clear" w:color="auto" w:fill="auto"/>
        </w:rPr>
        <w:fldChar w:fldCharType="end"/>
      </w:r>
    </w:p>
    <w:p w14:paraId="665038AF">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_Toc31407 </w:instrText>
      </w:r>
      <w:r>
        <w:rPr>
          <w:rFonts w:hint="eastAsia"/>
          <w:szCs w:val="44"/>
          <w:shd w:val="clear" w:color="auto" w:fill="auto"/>
        </w:rPr>
        <w:fldChar w:fldCharType="separate"/>
      </w:r>
      <w:r>
        <w:rPr>
          <w:rFonts w:hint="eastAsia" w:ascii="Arial" w:hAnsi="Arial" w:eastAsia="黑体"/>
          <w:bCs/>
          <w:szCs w:val="28"/>
          <w:shd w:val="clear" w:color="auto" w:fill="auto"/>
          <w:lang w:eastAsia="zh-CN"/>
        </w:rPr>
        <w:t>（一）学时、学分安排</w:t>
      </w:r>
      <w:r>
        <w:rPr>
          <w:shd w:val="clear" w:color="auto" w:fill="auto"/>
        </w:rPr>
        <w:tab/>
      </w:r>
      <w:r>
        <w:rPr>
          <w:shd w:val="clear" w:color="auto" w:fill="auto"/>
        </w:rPr>
        <w:fldChar w:fldCharType="begin"/>
      </w:r>
      <w:r>
        <w:rPr>
          <w:shd w:val="clear" w:color="auto" w:fill="auto"/>
        </w:rPr>
        <w:instrText xml:space="preserve"> PAGEREF _Toc31407 \h </w:instrText>
      </w:r>
      <w:r>
        <w:rPr>
          <w:shd w:val="clear" w:color="auto" w:fill="auto"/>
        </w:rPr>
        <w:fldChar w:fldCharType="separate"/>
      </w:r>
      <w:r>
        <w:rPr>
          <w:shd w:val="clear" w:color="auto" w:fill="auto"/>
        </w:rPr>
        <w:t>25</w:t>
      </w:r>
      <w:r>
        <w:rPr>
          <w:shd w:val="clear" w:color="auto" w:fill="auto"/>
        </w:rPr>
        <w:fldChar w:fldCharType="end"/>
      </w:r>
      <w:r>
        <w:rPr>
          <w:rFonts w:hint="eastAsia"/>
          <w:szCs w:val="44"/>
          <w:shd w:val="clear" w:color="auto" w:fill="auto"/>
        </w:rPr>
        <w:fldChar w:fldCharType="end"/>
      </w:r>
    </w:p>
    <w:p w14:paraId="610685F8">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_Toc21831 </w:instrText>
      </w:r>
      <w:r>
        <w:rPr>
          <w:rFonts w:hint="eastAsia"/>
          <w:szCs w:val="44"/>
          <w:shd w:val="clear" w:color="auto" w:fill="auto"/>
        </w:rPr>
        <w:fldChar w:fldCharType="separate"/>
      </w:r>
      <w:r>
        <w:rPr>
          <w:rFonts w:hint="eastAsia" w:ascii="Arial" w:hAnsi="Arial" w:eastAsia="黑体"/>
          <w:bCs/>
          <w:szCs w:val="28"/>
          <w:shd w:val="clear" w:color="auto" w:fill="auto"/>
        </w:rPr>
        <w:t>（二）课程设置总表</w:t>
      </w:r>
      <w:r>
        <w:rPr>
          <w:shd w:val="clear" w:color="auto" w:fill="auto"/>
        </w:rPr>
        <w:tab/>
      </w:r>
      <w:r>
        <w:rPr>
          <w:shd w:val="clear" w:color="auto" w:fill="auto"/>
        </w:rPr>
        <w:fldChar w:fldCharType="begin"/>
      </w:r>
      <w:r>
        <w:rPr>
          <w:shd w:val="clear" w:color="auto" w:fill="auto"/>
        </w:rPr>
        <w:instrText xml:space="preserve"> PAGEREF _Toc21831 \h </w:instrText>
      </w:r>
      <w:r>
        <w:rPr>
          <w:shd w:val="clear" w:color="auto" w:fill="auto"/>
        </w:rPr>
        <w:fldChar w:fldCharType="separate"/>
      </w:r>
      <w:r>
        <w:rPr>
          <w:shd w:val="clear" w:color="auto" w:fill="auto"/>
        </w:rPr>
        <w:t>27</w:t>
      </w:r>
      <w:r>
        <w:rPr>
          <w:shd w:val="clear" w:color="auto" w:fill="auto"/>
        </w:rPr>
        <w:fldChar w:fldCharType="end"/>
      </w:r>
      <w:r>
        <w:rPr>
          <w:rFonts w:hint="eastAsia"/>
          <w:szCs w:val="44"/>
          <w:shd w:val="clear" w:color="auto" w:fill="auto"/>
        </w:rPr>
        <w:fldChar w:fldCharType="end"/>
      </w:r>
    </w:p>
    <w:p w14:paraId="0BD6002A">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_Toc5867 </w:instrText>
      </w:r>
      <w:r>
        <w:rPr>
          <w:rFonts w:hint="eastAsia"/>
          <w:szCs w:val="44"/>
          <w:shd w:val="clear" w:color="auto" w:fill="auto"/>
        </w:rPr>
        <w:fldChar w:fldCharType="separate"/>
      </w:r>
      <w:r>
        <w:rPr>
          <w:rFonts w:hint="eastAsia" w:ascii="Arial" w:hAnsi="Arial" w:eastAsia="黑体"/>
          <w:bCs/>
          <w:szCs w:val="28"/>
          <w:shd w:val="clear" w:color="auto" w:fill="auto"/>
        </w:rPr>
        <w:t>（三）课时学分分配明细</w:t>
      </w:r>
      <w:r>
        <w:rPr>
          <w:shd w:val="clear" w:color="auto" w:fill="auto"/>
        </w:rPr>
        <w:tab/>
      </w:r>
      <w:r>
        <w:rPr>
          <w:shd w:val="clear" w:color="auto" w:fill="auto"/>
        </w:rPr>
        <w:fldChar w:fldCharType="begin"/>
      </w:r>
      <w:r>
        <w:rPr>
          <w:shd w:val="clear" w:color="auto" w:fill="auto"/>
        </w:rPr>
        <w:instrText xml:space="preserve"> PAGEREF _Toc5867 \h </w:instrText>
      </w:r>
      <w:r>
        <w:rPr>
          <w:shd w:val="clear" w:color="auto" w:fill="auto"/>
        </w:rPr>
        <w:fldChar w:fldCharType="separate"/>
      </w:r>
      <w:r>
        <w:rPr>
          <w:shd w:val="clear" w:color="auto" w:fill="auto"/>
        </w:rPr>
        <w:t>30</w:t>
      </w:r>
      <w:r>
        <w:rPr>
          <w:shd w:val="clear" w:color="auto" w:fill="auto"/>
        </w:rPr>
        <w:fldChar w:fldCharType="end"/>
      </w:r>
      <w:r>
        <w:rPr>
          <w:rFonts w:hint="eastAsia"/>
          <w:szCs w:val="44"/>
          <w:shd w:val="clear" w:color="auto" w:fill="auto"/>
        </w:rPr>
        <w:fldChar w:fldCharType="end"/>
      </w:r>
    </w:p>
    <w:p w14:paraId="35C74159">
      <w:pPr>
        <w:pStyle w:val="18"/>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_Toc26921 </w:instrText>
      </w:r>
      <w:r>
        <w:rPr>
          <w:rFonts w:hint="eastAsia"/>
          <w:szCs w:val="44"/>
          <w:shd w:val="clear" w:color="auto" w:fill="auto"/>
        </w:rPr>
        <w:fldChar w:fldCharType="separate"/>
      </w:r>
      <w:r>
        <w:rPr>
          <w:rFonts w:hint="eastAsia" w:eastAsia="黑体"/>
          <w:bCs/>
          <w:kern w:val="44"/>
          <w:szCs w:val="30"/>
          <w:shd w:val="clear" w:color="auto" w:fill="auto"/>
        </w:rPr>
        <w:t>八、实施保障</w:t>
      </w:r>
      <w:r>
        <w:rPr>
          <w:shd w:val="clear" w:color="auto" w:fill="auto"/>
        </w:rPr>
        <w:tab/>
      </w:r>
      <w:r>
        <w:rPr>
          <w:shd w:val="clear" w:color="auto" w:fill="auto"/>
        </w:rPr>
        <w:fldChar w:fldCharType="begin"/>
      </w:r>
      <w:r>
        <w:rPr>
          <w:shd w:val="clear" w:color="auto" w:fill="auto"/>
        </w:rPr>
        <w:instrText xml:space="preserve"> PAGEREF _Toc26921 \h </w:instrText>
      </w:r>
      <w:r>
        <w:rPr>
          <w:shd w:val="clear" w:color="auto" w:fill="auto"/>
        </w:rPr>
        <w:fldChar w:fldCharType="separate"/>
      </w:r>
      <w:r>
        <w:rPr>
          <w:shd w:val="clear" w:color="auto" w:fill="auto"/>
        </w:rPr>
        <w:t>33</w:t>
      </w:r>
      <w:r>
        <w:rPr>
          <w:shd w:val="clear" w:color="auto" w:fill="auto"/>
        </w:rPr>
        <w:fldChar w:fldCharType="end"/>
      </w:r>
      <w:r>
        <w:rPr>
          <w:rFonts w:hint="eastAsia"/>
          <w:szCs w:val="44"/>
          <w:shd w:val="clear" w:color="auto" w:fill="auto"/>
        </w:rPr>
        <w:fldChar w:fldCharType="end"/>
      </w:r>
    </w:p>
    <w:p w14:paraId="3FBC87E2">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_Toc19101 </w:instrText>
      </w:r>
      <w:r>
        <w:rPr>
          <w:rFonts w:hint="eastAsia"/>
          <w:szCs w:val="44"/>
          <w:shd w:val="clear" w:color="auto" w:fill="auto"/>
        </w:rPr>
        <w:fldChar w:fldCharType="separate"/>
      </w:r>
      <w:r>
        <w:rPr>
          <w:rFonts w:ascii="Arial" w:hAnsi="Arial" w:eastAsia="黑体"/>
          <w:bCs/>
          <w:szCs w:val="28"/>
          <w:shd w:val="clear" w:color="auto" w:fill="auto"/>
        </w:rPr>
        <w:t>（</w:t>
      </w:r>
      <w:r>
        <w:rPr>
          <w:rFonts w:hint="eastAsia" w:ascii="Arial" w:hAnsi="Arial" w:eastAsia="黑体"/>
          <w:bCs/>
          <w:szCs w:val="28"/>
          <w:shd w:val="clear" w:color="auto" w:fill="auto"/>
        </w:rPr>
        <w:t>一</w:t>
      </w:r>
      <w:r>
        <w:rPr>
          <w:rFonts w:ascii="Arial" w:hAnsi="Arial" w:eastAsia="黑体"/>
          <w:bCs/>
          <w:szCs w:val="28"/>
          <w:shd w:val="clear" w:color="auto" w:fill="auto"/>
        </w:rPr>
        <w:t>）师资队伍</w:t>
      </w:r>
      <w:r>
        <w:rPr>
          <w:shd w:val="clear" w:color="auto" w:fill="auto"/>
        </w:rPr>
        <w:tab/>
      </w:r>
      <w:r>
        <w:rPr>
          <w:shd w:val="clear" w:color="auto" w:fill="auto"/>
        </w:rPr>
        <w:fldChar w:fldCharType="begin"/>
      </w:r>
      <w:r>
        <w:rPr>
          <w:shd w:val="clear" w:color="auto" w:fill="auto"/>
        </w:rPr>
        <w:instrText xml:space="preserve"> PAGEREF _Toc19101 \h </w:instrText>
      </w:r>
      <w:r>
        <w:rPr>
          <w:shd w:val="clear" w:color="auto" w:fill="auto"/>
        </w:rPr>
        <w:fldChar w:fldCharType="separate"/>
      </w:r>
      <w:r>
        <w:rPr>
          <w:shd w:val="clear" w:color="auto" w:fill="auto"/>
        </w:rPr>
        <w:t>33</w:t>
      </w:r>
      <w:r>
        <w:rPr>
          <w:shd w:val="clear" w:color="auto" w:fill="auto"/>
        </w:rPr>
        <w:fldChar w:fldCharType="end"/>
      </w:r>
      <w:r>
        <w:rPr>
          <w:rFonts w:hint="eastAsia"/>
          <w:szCs w:val="44"/>
          <w:shd w:val="clear" w:color="auto" w:fill="auto"/>
        </w:rPr>
        <w:fldChar w:fldCharType="end"/>
      </w:r>
    </w:p>
    <w:p w14:paraId="091490A5">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_Toc1195 </w:instrText>
      </w:r>
      <w:r>
        <w:rPr>
          <w:rFonts w:hint="eastAsia"/>
          <w:szCs w:val="44"/>
          <w:shd w:val="clear" w:color="auto" w:fill="auto"/>
        </w:rPr>
        <w:fldChar w:fldCharType="separate"/>
      </w:r>
      <w:r>
        <w:rPr>
          <w:rFonts w:ascii="Arial" w:hAnsi="Arial" w:eastAsia="黑体"/>
          <w:bCs/>
          <w:szCs w:val="28"/>
          <w:shd w:val="clear" w:color="auto" w:fill="auto"/>
        </w:rPr>
        <w:t>（</w:t>
      </w:r>
      <w:r>
        <w:rPr>
          <w:rFonts w:hint="eastAsia" w:ascii="Arial" w:hAnsi="Arial" w:eastAsia="黑体"/>
          <w:bCs/>
          <w:szCs w:val="28"/>
          <w:shd w:val="clear" w:color="auto" w:fill="auto"/>
        </w:rPr>
        <w:t>二</w:t>
      </w:r>
      <w:r>
        <w:rPr>
          <w:rFonts w:ascii="Arial" w:hAnsi="Arial" w:eastAsia="黑体"/>
          <w:bCs/>
          <w:szCs w:val="28"/>
          <w:shd w:val="clear" w:color="auto" w:fill="auto"/>
        </w:rPr>
        <w:t>）</w:t>
      </w:r>
      <w:r>
        <w:rPr>
          <w:rFonts w:hint="eastAsia" w:ascii="Arial" w:hAnsi="Arial" w:eastAsia="黑体"/>
          <w:bCs/>
          <w:szCs w:val="28"/>
          <w:shd w:val="clear" w:color="auto" w:fill="auto"/>
        </w:rPr>
        <w:t>教学设施</w:t>
      </w:r>
      <w:r>
        <w:rPr>
          <w:shd w:val="clear" w:color="auto" w:fill="auto"/>
        </w:rPr>
        <w:tab/>
      </w:r>
      <w:r>
        <w:rPr>
          <w:shd w:val="clear" w:color="auto" w:fill="auto"/>
        </w:rPr>
        <w:fldChar w:fldCharType="begin"/>
      </w:r>
      <w:r>
        <w:rPr>
          <w:shd w:val="clear" w:color="auto" w:fill="auto"/>
        </w:rPr>
        <w:instrText xml:space="preserve"> PAGEREF _Toc1195 \h </w:instrText>
      </w:r>
      <w:r>
        <w:rPr>
          <w:shd w:val="clear" w:color="auto" w:fill="auto"/>
        </w:rPr>
        <w:fldChar w:fldCharType="separate"/>
      </w:r>
      <w:r>
        <w:rPr>
          <w:shd w:val="clear" w:color="auto" w:fill="auto"/>
        </w:rPr>
        <w:t>34</w:t>
      </w:r>
      <w:r>
        <w:rPr>
          <w:shd w:val="clear" w:color="auto" w:fill="auto"/>
        </w:rPr>
        <w:fldChar w:fldCharType="end"/>
      </w:r>
      <w:r>
        <w:rPr>
          <w:rFonts w:hint="eastAsia"/>
          <w:szCs w:val="44"/>
          <w:shd w:val="clear" w:color="auto" w:fill="auto"/>
        </w:rPr>
        <w:fldChar w:fldCharType="end"/>
      </w:r>
    </w:p>
    <w:p w14:paraId="6FF91DD5">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_Toc18037 </w:instrText>
      </w:r>
      <w:r>
        <w:rPr>
          <w:rFonts w:hint="eastAsia"/>
          <w:szCs w:val="44"/>
          <w:shd w:val="clear" w:color="auto" w:fill="auto"/>
        </w:rPr>
        <w:fldChar w:fldCharType="separate"/>
      </w:r>
      <w:r>
        <w:rPr>
          <w:rFonts w:ascii="Arial" w:hAnsi="Arial" w:eastAsia="黑体"/>
          <w:bCs/>
          <w:szCs w:val="28"/>
          <w:shd w:val="clear" w:color="auto" w:fill="auto"/>
        </w:rPr>
        <w:t>（</w:t>
      </w:r>
      <w:r>
        <w:rPr>
          <w:rFonts w:hint="eastAsia" w:ascii="Arial" w:hAnsi="Arial" w:eastAsia="黑体"/>
          <w:bCs/>
          <w:szCs w:val="28"/>
          <w:shd w:val="clear" w:color="auto" w:fill="auto"/>
        </w:rPr>
        <w:t>三</w:t>
      </w:r>
      <w:r>
        <w:rPr>
          <w:rFonts w:ascii="Arial" w:hAnsi="Arial" w:eastAsia="黑体"/>
          <w:bCs/>
          <w:szCs w:val="28"/>
          <w:shd w:val="clear" w:color="auto" w:fill="auto"/>
        </w:rPr>
        <w:t>）</w:t>
      </w:r>
      <w:r>
        <w:rPr>
          <w:rFonts w:hint="eastAsia" w:ascii="Arial" w:hAnsi="Arial" w:eastAsia="黑体"/>
          <w:bCs/>
          <w:szCs w:val="28"/>
          <w:shd w:val="clear" w:color="auto" w:fill="auto"/>
        </w:rPr>
        <w:t>教学资源</w:t>
      </w:r>
      <w:r>
        <w:rPr>
          <w:shd w:val="clear" w:color="auto" w:fill="auto"/>
        </w:rPr>
        <w:tab/>
      </w:r>
      <w:r>
        <w:rPr>
          <w:shd w:val="clear" w:color="auto" w:fill="auto"/>
        </w:rPr>
        <w:fldChar w:fldCharType="begin"/>
      </w:r>
      <w:r>
        <w:rPr>
          <w:shd w:val="clear" w:color="auto" w:fill="auto"/>
        </w:rPr>
        <w:instrText xml:space="preserve"> PAGEREF _Toc18037 \h </w:instrText>
      </w:r>
      <w:r>
        <w:rPr>
          <w:shd w:val="clear" w:color="auto" w:fill="auto"/>
        </w:rPr>
        <w:fldChar w:fldCharType="separate"/>
      </w:r>
      <w:r>
        <w:rPr>
          <w:shd w:val="clear" w:color="auto" w:fill="auto"/>
        </w:rPr>
        <w:t>38</w:t>
      </w:r>
      <w:r>
        <w:rPr>
          <w:shd w:val="clear" w:color="auto" w:fill="auto"/>
        </w:rPr>
        <w:fldChar w:fldCharType="end"/>
      </w:r>
      <w:r>
        <w:rPr>
          <w:rFonts w:hint="eastAsia"/>
          <w:szCs w:val="44"/>
          <w:shd w:val="clear" w:color="auto" w:fill="auto"/>
        </w:rPr>
        <w:fldChar w:fldCharType="end"/>
      </w:r>
    </w:p>
    <w:p w14:paraId="3364012C">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_Toc20393 </w:instrText>
      </w:r>
      <w:r>
        <w:rPr>
          <w:rFonts w:hint="eastAsia"/>
          <w:szCs w:val="44"/>
          <w:shd w:val="clear" w:color="auto" w:fill="auto"/>
        </w:rPr>
        <w:fldChar w:fldCharType="separate"/>
      </w:r>
      <w:r>
        <w:rPr>
          <w:rFonts w:ascii="Arial" w:hAnsi="Arial" w:eastAsia="黑体"/>
          <w:bCs/>
          <w:szCs w:val="28"/>
          <w:shd w:val="clear" w:color="auto" w:fill="auto"/>
        </w:rPr>
        <w:t>（</w:t>
      </w:r>
      <w:r>
        <w:rPr>
          <w:rFonts w:hint="eastAsia" w:ascii="Arial" w:hAnsi="Arial" w:eastAsia="黑体"/>
          <w:bCs/>
          <w:szCs w:val="28"/>
          <w:shd w:val="clear" w:color="auto" w:fill="auto"/>
        </w:rPr>
        <w:t>四</w:t>
      </w:r>
      <w:r>
        <w:rPr>
          <w:rFonts w:ascii="Arial" w:hAnsi="Arial" w:eastAsia="黑体"/>
          <w:bCs/>
          <w:szCs w:val="28"/>
          <w:shd w:val="clear" w:color="auto" w:fill="auto"/>
        </w:rPr>
        <w:t>）</w:t>
      </w:r>
      <w:r>
        <w:rPr>
          <w:rFonts w:hint="eastAsia" w:ascii="Arial" w:hAnsi="Arial" w:eastAsia="黑体"/>
          <w:bCs/>
          <w:szCs w:val="28"/>
          <w:shd w:val="clear" w:color="auto" w:fill="auto"/>
        </w:rPr>
        <w:t>教学方法</w:t>
      </w:r>
      <w:r>
        <w:rPr>
          <w:shd w:val="clear" w:color="auto" w:fill="auto"/>
        </w:rPr>
        <w:tab/>
      </w:r>
      <w:r>
        <w:rPr>
          <w:shd w:val="clear" w:color="auto" w:fill="auto"/>
        </w:rPr>
        <w:fldChar w:fldCharType="begin"/>
      </w:r>
      <w:r>
        <w:rPr>
          <w:shd w:val="clear" w:color="auto" w:fill="auto"/>
        </w:rPr>
        <w:instrText xml:space="preserve"> PAGEREF _Toc20393 \h </w:instrText>
      </w:r>
      <w:r>
        <w:rPr>
          <w:shd w:val="clear" w:color="auto" w:fill="auto"/>
        </w:rPr>
        <w:fldChar w:fldCharType="separate"/>
      </w:r>
      <w:r>
        <w:rPr>
          <w:shd w:val="clear" w:color="auto" w:fill="auto"/>
        </w:rPr>
        <w:t>39</w:t>
      </w:r>
      <w:r>
        <w:rPr>
          <w:shd w:val="clear" w:color="auto" w:fill="auto"/>
        </w:rPr>
        <w:fldChar w:fldCharType="end"/>
      </w:r>
      <w:r>
        <w:rPr>
          <w:rFonts w:hint="eastAsia"/>
          <w:szCs w:val="44"/>
          <w:shd w:val="clear" w:color="auto" w:fill="auto"/>
        </w:rPr>
        <w:fldChar w:fldCharType="end"/>
      </w:r>
    </w:p>
    <w:p w14:paraId="2462286A">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_Toc11528 </w:instrText>
      </w:r>
      <w:r>
        <w:rPr>
          <w:rFonts w:hint="eastAsia"/>
          <w:szCs w:val="44"/>
          <w:shd w:val="clear" w:color="auto" w:fill="auto"/>
        </w:rPr>
        <w:fldChar w:fldCharType="separate"/>
      </w:r>
      <w:r>
        <w:rPr>
          <w:rFonts w:hint="eastAsia" w:ascii="Arial" w:hAnsi="Arial" w:eastAsia="黑体"/>
          <w:bCs/>
          <w:szCs w:val="28"/>
          <w:shd w:val="clear" w:color="auto" w:fill="auto"/>
        </w:rPr>
        <w:t>（五）考核评价</w:t>
      </w:r>
      <w:r>
        <w:rPr>
          <w:shd w:val="clear" w:color="auto" w:fill="auto"/>
        </w:rPr>
        <w:tab/>
      </w:r>
      <w:r>
        <w:rPr>
          <w:shd w:val="clear" w:color="auto" w:fill="auto"/>
        </w:rPr>
        <w:fldChar w:fldCharType="begin"/>
      </w:r>
      <w:r>
        <w:rPr>
          <w:shd w:val="clear" w:color="auto" w:fill="auto"/>
        </w:rPr>
        <w:instrText xml:space="preserve"> PAGEREF _Toc11528 \h </w:instrText>
      </w:r>
      <w:r>
        <w:rPr>
          <w:shd w:val="clear" w:color="auto" w:fill="auto"/>
        </w:rPr>
        <w:fldChar w:fldCharType="separate"/>
      </w:r>
      <w:r>
        <w:rPr>
          <w:shd w:val="clear" w:color="auto" w:fill="auto"/>
        </w:rPr>
        <w:t>41</w:t>
      </w:r>
      <w:r>
        <w:rPr>
          <w:shd w:val="clear" w:color="auto" w:fill="auto"/>
        </w:rPr>
        <w:fldChar w:fldCharType="end"/>
      </w:r>
      <w:r>
        <w:rPr>
          <w:rFonts w:hint="eastAsia"/>
          <w:szCs w:val="44"/>
          <w:shd w:val="clear" w:color="auto" w:fill="auto"/>
        </w:rPr>
        <w:fldChar w:fldCharType="end"/>
      </w:r>
    </w:p>
    <w:p w14:paraId="4D1DB754">
      <w:pPr>
        <w:pStyle w:val="18"/>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_Toc15335 </w:instrText>
      </w:r>
      <w:r>
        <w:rPr>
          <w:rFonts w:hint="eastAsia"/>
          <w:szCs w:val="44"/>
          <w:shd w:val="clear" w:color="auto" w:fill="auto"/>
        </w:rPr>
        <w:fldChar w:fldCharType="separate"/>
      </w:r>
      <w:r>
        <w:rPr>
          <w:rFonts w:hint="eastAsia" w:eastAsia="黑体"/>
          <w:bCs/>
          <w:kern w:val="44"/>
          <w:szCs w:val="30"/>
          <w:shd w:val="clear" w:color="auto" w:fill="auto"/>
        </w:rPr>
        <w:t>九、毕业要求</w:t>
      </w:r>
      <w:r>
        <w:rPr>
          <w:shd w:val="clear" w:color="auto" w:fill="auto"/>
        </w:rPr>
        <w:tab/>
      </w:r>
      <w:r>
        <w:rPr>
          <w:shd w:val="clear" w:color="auto" w:fill="auto"/>
        </w:rPr>
        <w:fldChar w:fldCharType="begin"/>
      </w:r>
      <w:r>
        <w:rPr>
          <w:shd w:val="clear" w:color="auto" w:fill="auto"/>
        </w:rPr>
        <w:instrText xml:space="preserve"> PAGEREF _Toc15335 \h </w:instrText>
      </w:r>
      <w:r>
        <w:rPr>
          <w:shd w:val="clear" w:color="auto" w:fill="auto"/>
        </w:rPr>
        <w:fldChar w:fldCharType="separate"/>
      </w:r>
      <w:r>
        <w:rPr>
          <w:shd w:val="clear" w:color="auto" w:fill="auto"/>
        </w:rPr>
        <w:t>42</w:t>
      </w:r>
      <w:r>
        <w:rPr>
          <w:shd w:val="clear" w:color="auto" w:fill="auto"/>
        </w:rPr>
        <w:fldChar w:fldCharType="end"/>
      </w:r>
      <w:r>
        <w:rPr>
          <w:rFonts w:hint="eastAsia"/>
          <w:szCs w:val="44"/>
          <w:shd w:val="clear" w:color="auto" w:fill="auto"/>
        </w:rPr>
        <w:fldChar w:fldCharType="end"/>
      </w:r>
    </w:p>
    <w:p w14:paraId="2B232E18">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_Toc9347 </w:instrText>
      </w:r>
      <w:r>
        <w:rPr>
          <w:rFonts w:hint="eastAsia"/>
          <w:szCs w:val="44"/>
          <w:shd w:val="clear" w:color="auto" w:fill="auto"/>
        </w:rPr>
        <w:fldChar w:fldCharType="separate"/>
      </w:r>
      <w:r>
        <w:rPr>
          <w:rFonts w:hint="eastAsia" w:ascii="Arial" w:hAnsi="Arial" w:eastAsia="黑体"/>
          <w:bCs/>
          <w:szCs w:val="28"/>
          <w:shd w:val="clear" w:color="auto" w:fill="auto"/>
        </w:rPr>
        <w:t>（一）学分要求</w:t>
      </w:r>
      <w:r>
        <w:rPr>
          <w:shd w:val="clear" w:color="auto" w:fill="auto"/>
        </w:rPr>
        <w:tab/>
      </w:r>
      <w:r>
        <w:rPr>
          <w:shd w:val="clear" w:color="auto" w:fill="auto"/>
        </w:rPr>
        <w:fldChar w:fldCharType="begin"/>
      </w:r>
      <w:r>
        <w:rPr>
          <w:shd w:val="clear" w:color="auto" w:fill="auto"/>
        </w:rPr>
        <w:instrText xml:space="preserve"> PAGEREF _Toc9347 \h </w:instrText>
      </w:r>
      <w:r>
        <w:rPr>
          <w:shd w:val="clear" w:color="auto" w:fill="auto"/>
        </w:rPr>
        <w:fldChar w:fldCharType="separate"/>
      </w:r>
      <w:r>
        <w:rPr>
          <w:shd w:val="clear" w:color="auto" w:fill="auto"/>
        </w:rPr>
        <w:t>42</w:t>
      </w:r>
      <w:r>
        <w:rPr>
          <w:shd w:val="clear" w:color="auto" w:fill="auto"/>
        </w:rPr>
        <w:fldChar w:fldCharType="end"/>
      </w:r>
      <w:r>
        <w:rPr>
          <w:rFonts w:hint="eastAsia"/>
          <w:szCs w:val="44"/>
          <w:shd w:val="clear" w:color="auto" w:fill="auto"/>
        </w:rPr>
        <w:fldChar w:fldCharType="end"/>
      </w:r>
    </w:p>
    <w:p w14:paraId="7A231C89">
      <w:pPr>
        <w:pStyle w:val="21"/>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szCs w:val="44"/>
          <w:shd w:val="clear" w:color="auto" w:fill="auto"/>
        </w:rPr>
        <w:fldChar w:fldCharType="begin"/>
      </w:r>
      <w:r>
        <w:rPr>
          <w:rFonts w:hint="eastAsia"/>
          <w:szCs w:val="44"/>
          <w:shd w:val="clear" w:color="auto" w:fill="auto"/>
        </w:rPr>
        <w:instrText xml:space="preserve"> HYPERLINK \l _Toc2823 </w:instrText>
      </w:r>
      <w:r>
        <w:rPr>
          <w:rFonts w:hint="eastAsia"/>
          <w:szCs w:val="44"/>
          <w:shd w:val="clear" w:color="auto" w:fill="auto"/>
        </w:rPr>
        <w:fldChar w:fldCharType="separate"/>
      </w:r>
      <w:r>
        <w:rPr>
          <w:rFonts w:hint="eastAsia" w:ascii="Arial" w:hAnsi="Arial" w:eastAsia="黑体"/>
          <w:bCs/>
          <w:szCs w:val="28"/>
          <w:shd w:val="clear" w:color="auto" w:fill="auto"/>
        </w:rPr>
        <w:t>（二）证书要求</w:t>
      </w:r>
      <w:r>
        <w:rPr>
          <w:shd w:val="clear" w:color="auto" w:fill="auto"/>
        </w:rPr>
        <w:tab/>
      </w:r>
      <w:r>
        <w:rPr>
          <w:shd w:val="clear" w:color="auto" w:fill="auto"/>
        </w:rPr>
        <w:fldChar w:fldCharType="begin"/>
      </w:r>
      <w:r>
        <w:rPr>
          <w:shd w:val="clear" w:color="auto" w:fill="auto"/>
        </w:rPr>
        <w:instrText xml:space="preserve"> PAGEREF _Toc2823 \h </w:instrText>
      </w:r>
      <w:r>
        <w:rPr>
          <w:shd w:val="clear" w:color="auto" w:fill="auto"/>
        </w:rPr>
        <w:fldChar w:fldCharType="separate"/>
      </w:r>
      <w:r>
        <w:rPr>
          <w:shd w:val="clear" w:color="auto" w:fill="auto"/>
        </w:rPr>
        <w:t>42</w:t>
      </w:r>
      <w:r>
        <w:rPr>
          <w:shd w:val="clear" w:color="auto" w:fill="auto"/>
        </w:rPr>
        <w:fldChar w:fldCharType="end"/>
      </w:r>
      <w:r>
        <w:rPr>
          <w:rFonts w:hint="eastAsia"/>
          <w:szCs w:val="44"/>
          <w:shd w:val="clear" w:color="auto" w:fill="auto"/>
        </w:rPr>
        <w:fldChar w:fldCharType="end"/>
      </w:r>
    </w:p>
    <w:p w14:paraId="3212D835">
      <w:pPr>
        <w:pStyle w:val="18"/>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shd w:val="clear" w:color="auto" w:fill="auto"/>
        </w:rPr>
      </w:pPr>
      <w:r>
        <w:rPr>
          <w:rFonts w:hint="eastAsia" w:eastAsia="黑体"/>
          <w:bCs/>
          <w:kern w:val="44"/>
          <w:szCs w:val="30"/>
          <w:shd w:val="clear" w:color="auto" w:fill="auto"/>
        </w:rPr>
        <w:fldChar w:fldCharType="begin"/>
      </w:r>
      <w:r>
        <w:rPr>
          <w:rFonts w:hint="eastAsia" w:eastAsia="黑体"/>
          <w:bCs/>
          <w:kern w:val="44"/>
          <w:szCs w:val="30"/>
          <w:shd w:val="clear" w:color="auto" w:fill="auto"/>
        </w:rPr>
        <w:instrText xml:space="preserve"> HYPERLINK \l _Toc22794 </w:instrText>
      </w:r>
      <w:r>
        <w:rPr>
          <w:rFonts w:hint="eastAsia" w:eastAsia="黑体"/>
          <w:bCs/>
          <w:kern w:val="44"/>
          <w:szCs w:val="30"/>
          <w:shd w:val="clear" w:color="auto" w:fill="auto"/>
        </w:rPr>
        <w:fldChar w:fldCharType="separate"/>
      </w:r>
      <w:r>
        <w:rPr>
          <w:rFonts w:hint="eastAsia" w:eastAsia="黑体"/>
          <w:bCs/>
          <w:kern w:val="44"/>
          <w:szCs w:val="30"/>
          <w:shd w:val="clear" w:color="auto" w:fill="auto"/>
        </w:rPr>
        <w:t>飞机机电设备维修</w:t>
      </w:r>
      <w:r>
        <w:rPr>
          <w:rFonts w:hint="eastAsia" w:eastAsia="黑体"/>
          <w:bCs/>
          <w:kern w:val="44"/>
          <w:szCs w:val="30"/>
          <w:shd w:val="clear" w:color="auto" w:fill="auto"/>
          <w:lang w:val="en-US" w:eastAsia="zh-CN"/>
        </w:rPr>
        <w:t>专业课程标准</w:t>
      </w:r>
      <w:r>
        <w:rPr>
          <w:rFonts w:hint="eastAsia" w:eastAsia="黑体"/>
          <w:bCs/>
          <w:kern w:val="44"/>
          <w:szCs w:val="30"/>
          <w:shd w:val="clear" w:color="auto" w:fill="auto"/>
        </w:rPr>
        <w:tab/>
      </w:r>
      <w:r>
        <w:rPr>
          <w:rFonts w:hint="eastAsia" w:eastAsia="黑体"/>
          <w:bCs/>
          <w:kern w:val="44"/>
          <w:szCs w:val="30"/>
          <w:shd w:val="clear" w:color="auto" w:fill="auto"/>
        </w:rPr>
        <w:fldChar w:fldCharType="begin"/>
      </w:r>
      <w:r>
        <w:rPr>
          <w:rFonts w:hint="eastAsia" w:eastAsia="黑体"/>
          <w:bCs/>
          <w:kern w:val="44"/>
          <w:szCs w:val="30"/>
          <w:shd w:val="clear" w:color="auto" w:fill="auto"/>
        </w:rPr>
        <w:instrText xml:space="preserve"> PAGEREF _Toc22794 \h </w:instrText>
      </w:r>
      <w:r>
        <w:rPr>
          <w:rFonts w:hint="eastAsia" w:eastAsia="黑体"/>
          <w:bCs/>
          <w:kern w:val="44"/>
          <w:szCs w:val="30"/>
          <w:shd w:val="clear" w:color="auto" w:fill="auto"/>
        </w:rPr>
        <w:fldChar w:fldCharType="separate"/>
      </w:r>
      <w:r>
        <w:rPr>
          <w:rFonts w:hint="eastAsia" w:eastAsia="黑体"/>
          <w:bCs/>
          <w:kern w:val="44"/>
          <w:szCs w:val="30"/>
          <w:shd w:val="clear" w:color="auto" w:fill="auto"/>
        </w:rPr>
        <w:t>44</w:t>
      </w:r>
      <w:r>
        <w:rPr>
          <w:rFonts w:hint="eastAsia" w:eastAsia="黑体"/>
          <w:bCs/>
          <w:kern w:val="44"/>
          <w:szCs w:val="30"/>
          <w:shd w:val="clear" w:color="auto" w:fill="auto"/>
        </w:rPr>
        <w:fldChar w:fldCharType="end"/>
      </w:r>
      <w:r>
        <w:rPr>
          <w:rFonts w:hint="eastAsia" w:eastAsia="黑体"/>
          <w:bCs/>
          <w:kern w:val="44"/>
          <w:szCs w:val="30"/>
          <w:shd w:val="clear" w:color="auto" w:fill="auto"/>
        </w:rPr>
        <w:fldChar w:fldCharType="end"/>
      </w:r>
    </w:p>
    <w:p w14:paraId="69ED88E8">
      <w:pPr>
        <w:pStyle w:val="18"/>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rFonts w:hint="eastAsia" w:eastAsia="黑体"/>
          <w:bCs/>
          <w:kern w:val="44"/>
          <w:szCs w:val="30"/>
          <w:shd w:val="clear" w:color="auto" w:fill="auto"/>
        </w:rPr>
      </w:pPr>
      <w:r>
        <w:rPr>
          <w:rFonts w:hint="eastAsia" w:eastAsia="黑体"/>
          <w:bCs/>
          <w:kern w:val="44"/>
          <w:szCs w:val="30"/>
          <w:shd w:val="clear" w:color="auto" w:fill="auto"/>
        </w:rPr>
        <w:fldChar w:fldCharType="begin"/>
      </w:r>
      <w:r>
        <w:rPr>
          <w:rFonts w:hint="eastAsia" w:eastAsia="黑体"/>
          <w:bCs/>
          <w:kern w:val="44"/>
          <w:szCs w:val="30"/>
          <w:shd w:val="clear" w:color="auto" w:fill="auto"/>
        </w:rPr>
        <w:instrText xml:space="preserve"> HYPERLINK \l _Toc13457 </w:instrText>
      </w:r>
      <w:r>
        <w:rPr>
          <w:rFonts w:hint="eastAsia" w:eastAsia="黑体"/>
          <w:bCs/>
          <w:kern w:val="44"/>
          <w:szCs w:val="30"/>
          <w:shd w:val="clear" w:color="auto" w:fill="auto"/>
        </w:rPr>
        <w:fldChar w:fldCharType="separate"/>
      </w:r>
      <w:r>
        <w:rPr>
          <w:rFonts w:hint="eastAsia" w:eastAsia="黑体"/>
          <w:bCs/>
          <w:kern w:val="44"/>
          <w:szCs w:val="30"/>
          <w:shd w:val="clear" w:color="auto" w:fill="auto"/>
          <w:lang w:val="en-US" w:eastAsia="zh-CN"/>
        </w:rPr>
        <w:t>飞机机电设备维修</w:t>
      </w:r>
      <w:r>
        <w:rPr>
          <w:rFonts w:hint="eastAsia" w:eastAsia="黑体"/>
          <w:bCs/>
          <w:kern w:val="44"/>
          <w:szCs w:val="30"/>
          <w:shd w:val="clear" w:color="auto" w:fill="auto"/>
        </w:rPr>
        <w:t>专业</w:t>
      </w:r>
      <w:r>
        <w:rPr>
          <w:rFonts w:hint="eastAsia" w:eastAsia="黑体"/>
          <w:bCs/>
          <w:kern w:val="44"/>
          <w:szCs w:val="30"/>
          <w:shd w:val="clear" w:color="auto" w:fill="auto"/>
          <w:lang w:val="en-US" w:eastAsia="zh-CN"/>
        </w:rPr>
        <w:t>调研报告</w:t>
      </w:r>
      <w:r>
        <w:rPr>
          <w:rFonts w:hint="eastAsia" w:eastAsia="黑体"/>
          <w:bCs/>
          <w:kern w:val="44"/>
          <w:szCs w:val="30"/>
          <w:shd w:val="clear" w:color="auto" w:fill="auto"/>
        </w:rPr>
        <w:tab/>
      </w:r>
      <w:r>
        <w:rPr>
          <w:rFonts w:hint="eastAsia" w:eastAsia="黑体"/>
          <w:bCs/>
          <w:kern w:val="44"/>
          <w:szCs w:val="30"/>
          <w:shd w:val="clear" w:color="auto" w:fill="auto"/>
        </w:rPr>
        <w:fldChar w:fldCharType="begin"/>
      </w:r>
      <w:r>
        <w:rPr>
          <w:rFonts w:hint="eastAsia" w:eastAsia="黑体"/>
          <w:bCs/>
          <w:kern w:val="44"/>
          <w:szCs w:val="30"/>
          <w:shd w:val="clear" w:color="auto" w:fill="auto"/>
        </w:rPr>
        <w:instrText xml:space="preserve"> PAGEREF _Toc13457 \h </w:instrText>
      </w:r>
      <w:r>
        <w:rPr>
          <w:rFonts w:hint="eastAsia" w:eastAsia="黑体"/>
          <w:bCs/>
          <w:kern w:val="44"/>
          <w:szCs w:val="30"/>
          <w:shd w:val="clear" w:color="auto" w:fill="auto"/>
        </w:rPr>
        <w:fldChar w:fldCharType="separate"/>
      </w:r>
      <w:r>
        <w:rPr>
          <w:rFonts w:hint="eastAsia" w:eastAsia="黑体"/>
          <w:bCs/>
          <w:kern w:val="44"/>
          <w:szCs w:val="30"/>
          <w:shd w:val="clear" w:color="auto" w:fill="auto"/>
        </w:rPr>
        <w:t>78</w:t>
      </w:r>
      <w:r>
        <w:rPr>
          <w:rFonts w:hint="eastAsia" w:eastAsia="黑体"/>
          <w:bCs/>
          <w:kern w:val="44"/>
          <w:szCs w:val="30"/>
          <w:shd w:val="clear" w:color="auto" w:fill="auto"/>
        </w:rPr>
        <w:fldChar w:fldCharType="end"/>
      </w:r>
      <w:r>
        <w:rPr>
          <w:rFonts w:hint="eastAsia" w:eastAsia="黑体"/>
          <w:bCs/>
          <w:kern w:val="44"/>
          <w:szCs w:val="30"/>
          <w:shd w:val="clear" w:color="auto" w:fill="auto"/>
        </w:rPr>
        <w:fldChar w:fldCharType="end"/>
      </w:r>
    </w:p>
    <w:p w14:paraId="0FFCAA69">
      <w:pPr>
        <w:pStyle w:val="11"/>
        <w:pBdr>
          <w:top w:val="none" w:color="auto" w:sz="0" w:space="0"/>
          <w:left w:val="none" w:color="auto" w:sz="0" w:space="0"/>
          <w:bottom w:val="none" w:color="auto" w:sz="0" w:space="0"/>
          <w:right w:val="none" w:color="auto" w:sz="0" w:space="0"/>
          <w:between w:val="none" w:color="auto" w:sz="0" w:space="0"/>
        </w:pBdr>
        <w:shd w:val="clear"/>
        <w:tabs>
          <w:tab w:val="right" w:leader="dot" w:pos="8306"/>
        </w:tabs>
        <w:rPr>
          <w:rFonts w:hint="eastAsia" w:ascii="Times New Roman" w:hAnsi="Times New Roman" w:eastAsia="黑体" w:cs="Times New Roman"/>
          <w:bCs/>
          <w:kern w:val="44"/>
          <w:sz w:val="28"/>
          <w:szCs w:val="30"/>
          <w:shd w:val="clear" w:color="auto" w:fill="auto"/>
          <w:lang w:val="en-US" w:eastAsia="zh-CN" w:bidi="ar-SA"/>
        </w:rPr>
      </w:pPr>
      <w:r>
        <w:rPr>
          <w:rFonts w:hint="eastAsia" w:ascii="Times New Roman" w:hAnsi="Times New Roman" w:eastAsia="黑体" w:cs="Times New Roman"/>
          <w:bCs/>
          <w:kern w:val="44"/>
          <w:sz w:val="28"/>
          <w:szCs w:val="30"/>
          <w:shd w:val="clear" w:color="auto" w:fill="auto"/>
          <w:lang w:val="en-US" w:eastAsia="zh-CN" w:bidi="ar-SA"/>
        </w:rPr>
        <w:fldChar w:fldCharType="begin"/>
      </w:r>
      <w:r>
        <w:rPr>
          <w:rFonts w:hint="eastAsia" w:ascii="Times New Roman" w:hAnsi="Times New Roman" w:eastAsia="黑体" w:cs="Times New Roman"/>
          <w:bCs/>
          <w:kern w:val="44"/>
          <w:sz w:val="28"/>
          <w:szCs w:val="30"/>
          <w:shd w:val="clear" w:color="auto" w:fill="auto"/>
          <w:lang w:val="en-US" w:eastAsia="zh-CN" w:bidi="ar-SA"/>
        </w:rPr>
        <w:instrText xml:space="preserve"> HYPERLINK \l _Toc5113 </w:instrText>
      </w:r>
      <w:r>
        <w:rPr>
          <w:rFonts w:hint="eastAsia" w:ascii="Times New Roman" w:hAnsi="Times New Roman" w:eastAsia="黑体" w:cs="Times New Roman"/>
          <w:bCs/>
          <w:kern w:val="44"/>
          <w:sz w:val="28"/>
          <w:szCs w:val="30"/>
          <w:shd w:val="clear" w:color="auto" w:fill="auto"/>
          <w:lang w:val="en-US" w:eastAsia="zh-CN" w:bidi="ar-SA"/>
        </w:rPr>
        <w:fldChar w:fldCharType="separate"/>
      </w:r>
      <w:r>
        <w:rPr>
          <w:rFonts w:hint="eastAsia" w:ascii="Times New Roman" w:hAnsi="Times New Roman" w:eastAsia="黑体" w:cs="Times New Roman"/>
          <w:bCs/>
          <w:kern w:val="44"/>
          <w:sz w:val="28"/>
          <w:szCs w:val="30"/>
          <w:shd w:val="clear" w:color="auto" w:fill="auto"/>
          <w:lang w:val="en-US" w:eastAsia="zh-CN" w:bidi="ar-SA"/>
        </w:rPr>
        <w:t>附件1</w:t>
      </w:r>
      <w:r>
        <w:rPr>
          <w:rFonts w:hint="eastAsia" w:ascii="Times New Roman" w:hAnsi="Times New Roman" w:eastAsia="黑体" w:cs="Times New Roman"/>
          <w:bCs/>
          <w:kern w:val="44"/>
          <w:sz w:val="28"/>
          <w:szCs w:val="30"/>
          <w:shd w:val="clear" w:color="auto" w:fill="auto"/>
          <w:lang w:val="en-US" w:eastAsia="zh-CN" w:bidi="ar-SA"/>
        </w:rPr>
        <w:tab/>
      </w:r>
      <w:r>
        <w:rPr>
          <w:rFonts w:hint="eastAsia" w:ascii="Times New Roman" w:hAnsi="Times New Roman" w:eastAsia="黑体" w:cs="Times New Roman"/>
          <w:bCs/>
          <w:kern w:val="44"/>
          <w:sz w:val="28"/>
          <w:szCs w:val="30"/>
          <w:shd w:val="clear" w:color="auto" w:fill="auto"/>
          <w:lang w:val="en-US" w:eastAsia="zh-CN" w:bidi="ar-SA"/>
        </w:rPr>
        <w:fldChar w:fldCharType="begin"/>
      </w:r>
      <w:r>
        <w:rPr>
          <w:rFonts w:hint="eastAsia" w:ascii="Times New Roman" w:hAnsi="Times New Roman" w:eastAsia="黑体" w:cs="Times New Roman"/>
          <w:bCs/>
          <w:kern w:val="44"/>
          <w:sz w:val="28"/>
          <w:szCs w:val="30"/>
          <w:shd w:val="clear" w:color="auto" w:fill="auto"/>
          <w:lang w:val="en-US" w:eastAsia="zh-CN" w:bidi="ar-SA"/>
        </w:rPr>
        <w:instrText xml:space="preserve"> PAGEREF _Toc5113 \h </w:instrText>
      </w:r>
      <w:r>
        <w:rPr>
          <w:rFonts w:hint="eastAsia" w:ascii="Times New Roman" w:hAnsi="Times New Roman" w:eastAsia="黑体" w:cs="Times New Roman"/>
          <w:bCs/>
          <w:kern w:val="44"/>
          <w:sz w:val="28"/>
          <w:szCs w:val="30"/>
          <w:shd w:val="clear" w:color="auto" w:fill="auto"/>
          <w:lang w:val="en-US" w:eastAsia="zh-CN" w:bidi="ar-SA"/>
        </w:rPr>
        <w:fldChar w:fldCharType="separate"/>
      </w:r>
      <w:r>
        <w:rPr>
          <w:rFonts w:hint="eastAsia" w:ascii="Times New Roman" w:hAnsi="Times New Roman" w:eastAsia="黑体" w:cs="Times New Roman"/>
          <w:bCs/>
          <w:kern w:val="44"/>
          <w:sz w:val="28"/>
          <w:szCs w:val="30"/>
          <w:shd w:val="clear" w:color="auto" w:fill="auto"/>
          <w:lang w:val="en-US" w:eastAsia="zh-CN" w:bidi="ar-SA"/>
        </w:rPr>
        <w:t>97</w:t>
      </w:r>
      <w:r>
        <w:rPr>
          <w:rFonts w:hint="eastAsia" w:ascii="Times New Roman" w:hAnsi="Times New Roman" w:eastAsia="黑体" w:cs="Times New Roman"/>
          <w:bCs/>
          <w:kern w:val="44"/>
          <w:sz w:val="28"/>
          <w:szCs w:val="30"/>
          <w:shd w:val="clear" w:color="auto" w:fill="auto"/>
          <w:lang w:val="en-US" w:eastAsia="zh-CN" w:bidi="ar-SA"/>
        </w:rPr>
        <w:fldChar w:fldCharType="end"/>
      </w:r>
      <w:r>
        <w:rPr>
          <w:rFonts w:hint="eastAsia" w:ascii="Times New Roman" w:hAnsi="Times New Roman" w:eastAsia="黑体" w:cs="Times New Roman"/>
          <w:bCs/>
          <w:kern w:val="44"/>
          <w:sz w:val="28"/>
          <w:szCs w:val="30"/>
          <w:shd w:val="clear" w:color="auto" w:fill="auto"/>
          <w:lang w:val="en-US" w:eastAsia="zh-CN" w:bidi="ar-SA"/>
        </w:rPr>
        <w:fldChar w:fldCharType="end"/>
      </w:r>
    </w:p>
    <w:p w14:paraId="2F6DF6BF">
      <w:pPr>
        <w:pStyle w:val="11"/>
        <w:pBdr>
          <w:top w:val="none" w:color="auto" w:sz="0" w:space="0"/>
          <w:left w:val="none" w:color="auto" w:sz="0" w:space="0"/>
          <w:bottom w:val="none" w:color="auto" w:sz="0" w:space="0"/>
          <w:right w:val="none" w:color="auto" w:sz="0" w:space="0"/>
          <w:between w:val="none" w:color="auto" w:sz="0" w:space="0"/>
        </w:pBdr>
        <w:shd w:val="clear"/>
        <w:tabs>
          <w:tab w:val="right" w:leader="dot" w:pos="8306"/>
        </w:tabs>
        <w:rPr>
          <w:rFonts w:hint="eastAsia" w:ascii="Times New Roman" w:hAnsi="Times New Roman" w:eastAsia="黑体" w:cs="Times New Roman"/>
          <w:bCs/>
          <w:kern w:val="44"/>
          <w:sz w:val="28"/>
          <w:szCs w:val="30"/>
          <w:shd w:val="clear" w:color="auto" w:fill="auto"/>
          <w:lang w:val="en-US" w:eastAsia="zh-CN" w:bidi="ar-SA"/>
        </w:rPr>
      </w:pPr>
      <w:r>
        <w:rPr>
          <w:rFonts w:hint="eastAsia" w:ascii="Times New Roman" w:hAnsi="Times New Roman" w:eastAsia="黑体" w:cs="Times New Roman"/>
          <w:bCs/>
          <w:kern w:val="44"/>
          <w:sz w:val="28"/>
          <w:szCs w:val="30"/>
          <w:shd w:val="clear" w:color="auto" w:fill="auto"/>
          <w:lang w:val="en-US" w:eastAsia="zh-CN" w:bidi="ar-SA"/>
        </w:rPr>
        <w:fldChar w:fldCharType="begin"/>
      </w:r>
      <w:r>
        <w:rPr>
          <w:rFonts w:hint="eastAsia" w:ascii="Times New Roman" w:hAnsi="Times New Roman" w:eastAsia="黑体" w:cs="Times New Roman"/>
          <w:bCs/>
          <w:kern w:val="44"/>
          <w:sz w:val="28"/>
          <w:szCs w:val="30"/>
          <w:shd w:val="clear" w:color="auto" w:fill="auto"/>
          <w:lang w:val="en-US" w:eastAsia="zh-CN" w:bidi="ar-SA"/>
        </w:rPr>
        <w:instrText xml:space="preserve"> HYPERLINK \l _Toc27064 </w:instrText>
      </w:r>
      <w:r>
        <w:rPr>
          <w:rFonts w:hint="eastAsia" w:ascii="Times New Roman" w:hAnsi="Times New Roman" w:eastAsia="黑体" w:cs="Times New Roman"/>
          <w:bCs/>
          <w:kern w:val="44"/>
          <w:sz w:val="28"/>
          <w:szCs w:val="30"/>
          <w:shd w:val="clear" w:color="auto" w:fill="auto"/>
          <w:lang w:val="en-US" w:eastAsia="zh-CN" w:bidi="ar-SA"/>
        </w:rPr>
        <w:fldChar w:fldCharType="separate"/>
      </w:r>
      <w:r>
        <w:rPr>
          <w:rFonts w:hint="eastAsia" w:ascii="Times New Roman" w:hAnsi="Times New Roman" w:eastAsia="黑体" w:cs="Times New Roman"/>
          <w:bCs/>
          <w:kern w:val="44"/>
          <w:sz w:val="28"/>
          <w:szCs w:val="30"/>
          <w:shd w:val="clear" w:color="auto" w:fill="auto"/>
          <w:lang w:val="en-US" w:eastAsia="zh-CN" w:bidi="ar-SA"/>
        </w:rPr>
        <w:t>附件2</w:t>
      </w:r>
      <w:r>
        <w:rPr>
          <w:rFonts w:hint="eastAsia" w:ascii="Times New Roman" w:hAnsi="Times New Roman" w:eastAsia="黑体" w:cs="Times New Roman"/>
          <w:bCs/>
          <w:kern w:val="44"/>
          <w:sz w:val="28"/>
          <w:szCs w:val="30"/>
          <w:shd w:val="clear" w:color="auto" w:fill="auto"/>
          <w:lang w:val="en-US" w:eastAsia="zh-CN" w:bidi="ar-SA"/>
        </w:rPr>
        <w:tab/>
      </w:r>
      <w:r>
        <w:rPr>
          <w:rFonts w:hint="eastAsia" w:ascii="Times New Roman" w:hAnsi="Times New Roman" w:eastAsia="黑体" w:cs="Times New Roman"/>
          <w:bCs/>
          <w:kern w:val="44"/>
          <w:sz w:val="28"/>
          <w:szCs w:val="30"/>
          <w:shd w:val="clear" w:color="auto" w:fill="auto"/>
          <w:lang w:val="en-US" w:eastAsia="zh-CN" w:bidi="ar-SA"/>
        </w:rPr>
        <w:fldChar w:fldCharType="begin"/>
      </w:r>
      <w:r>
        <w:rPr>
          <w:rFonts w:hint="eastAsia" w:ascii="Times New Roman" w:hAnsi="Times New Roman" w:eastAsia="黑体" w:cs="Times New Roman"/>
          <w:bCs/>
          <w:kern w:val="44"/>
          <w:sz w:val="28"/>
          <w:szCs w:val="30"/>
          <w:shd w:val="clear" w:color="auto" w:fill="auto"/>
          <w:lang w:val="en-US" w:eastAsia="zh-CN" w:bidi="ar-SA"/>
        </w:rPr>
        <w:instrText xml:space="preserve"> PAGEREF _Toc27064 \h </w:instrText>
      </w:r>
      <w:r>
        <w:rPr>
          <w:rFonts w:hint="eastAsia" w:ascii="Times New Roman" w:hAnsi="Times New Roman" w:eastAsia="黑体" w:cs="Times New Roman"/>
          <w:bCs/>
          <w:kern w:val="44"/>
          <w:sz w:val="28"/>
          <w:szCs w:val="30"/>
          <w:shd w:val="clear" w:color="auto" w:fill="auto"/>
          <w:lang w:val="en-US" w:eastAsia="zh-CN" w:bidi="ar-SA"/>
        </w:rPr>
        <w:fldChar w:fldCharType="separate"/>
      </w:r>
      <w:r>
        <w:rPr>
          <w:rFonts w:hint="eastAsia" w:ascii="Times New Roman" w:hAnsi="Times New Roman" w:eastAsia="黑体" w:cs="Times New Roman"/>
          <w:bCs/>
          <w:kern w:val="44"/>
          <w:sz w:val="28"/>
          <w:szCs w:val="30"/>
          <w:shd w:val="clear" w:color="auto" w:fill="auto"/>
          <w:lang w:val="en-US" w:eastAsia="zh-CN" w:bidi="ar-SA"/>
        </w:rPr>
        <w:t>99</w:t>
      </w:r>
      <w:r>
        <w:rPr>
          <w:rFonts w:hint="eastAsia" w:ascii="Times New Roman" w:hAnsi="Times New Roman" w:eastAsia="黑体" w:cs="Times New Roman"/>
          <w:bCs/>
          <w:kern w:val="44"/>
          <w:sz w:val="28"/>
          <w:szCs w:val="30"/>
          <w:shd w:val="clear" w:color="auto" w:fill="auto"/>
          <w:lang w:val="en-US" w:eastAsia="zh-CN" w:bidi="ar-SA"/>
        </w:rPr>
        <w:fldChar w:fldCharType="end"/>
      </w:r>
      <w:r>
        <w:rPr>
          <w:rFonts w:hint="eastAsia" w:ascii="Times New Roman" w:hAnsi="Times New Roman" w:eastAsia="黑体" w:cs="Times New Roman"/>
          <w:bCs/>
          <w:kern w:val="44"/>
          <w:sz w:val="28"/>
          <w:szCs w:val="30"/>
          <w:shd w:val="clear" w:color="auto" w:fill="auto"/>
          <w:lang w:val="en-US" w:eastAsia="zh-CN" w:bidi="ar-SA"/>
        </w:rPr>
        <w:fldChar w:fldCharType="end"/>
      </w:r>
    </w:p>
    <w:p w14:paraId="43EDD3B6">
      <w:pPr>
        <w:pStyle w:val="11"/>
        <w:pBdr>
          <w:top w:val="none" w:color="auto" w:sz="0" w:space="0"/>
          <w:left w:val="none" w:color="auto" w:sz="0" w:space="0"/>
          <w:bottom w:val="none" w:color="auto" w:sz="0" w:space="0"/>
          <w:right w:val="none" w:color="auto" w:sz="0" w:space="0"/>
          <w:between w:val="none" w:color="auto" w:sz="0" w:space="0"/>
        </w:pBdr>
        <w:shd w:val="clear"/>
        <w:tabs>
          <w:tab w:val="right" w:leader="dot" w:pos="8306"/>
        </w:tabs>
        <w:rPr>
          <w:rFonts w:hint="eastAsia" w:ascii="Times New Roman" w:hAnsi="Times New Roman" w:eastAsia="黑体" w:cs="Times New Roman"/>
          <w:bCs/>
          <w:kern w:val="44"/>
          <w:sz w:val="28"/>
          <w:szCs w:val="30"/>
          <w:shd w:val="clear" w:color="auto" w:fill="auto"/>
          <w:lang w:val="en-US" w:eastAsia="zh-CN" w:bidi="ar-SA"/>
        </w:rPr>
      </w:pPr>
      <w:r>
        <w:rPr>
          <w:rFonts w:hint="eastAsia" w:ascii="Times New Roman" w:hAnsi="Times New Roman" w:eastAsia="黑体" w:cs="Times New Roman"/>
          <w:bCs/>
          <w:kern w:val="44"/>
          <w:sz w:val="28"/>
          <w:szCs w:val="30"/>
          <w:shd w:val="clear" w:color="auto" w:fill="auto"/>
          <w:lang w:val="en-US" w:eastAsia="zh-CN" w:bidi="ar-SA"/>
        </w:rPr>
        <w:fldChar w:fldCharType="begin"/>
      </w:r>
      <w:r>
        <w:rPr>
          <w:rFonts w:hint="eastAsia" w:ascii="Times New Roman" w:hAnsi="Times New Roman" w:eastAsia="黑体" w:cs="Times New Roman"/>
          <w:bCs/>
          <w:kern w:val="44"/>
          <w:sz w:val="28"/>
          <w:szCs w:val="30"/>
          <w:shd w:val="clear" w:color="auto" w:fill="auto"/>
          <w:lang w:val="en-US" w:eastAsia="zh-CN" w:bidi="ar-SA"/>
        </w:rPr>
        <w:instrText xml:space="preserve"> HYPERLINK \l _Toc28887 </w:instrText>
      </w:r>
      <w:r>
        <w:rPr>
          <w:rFonts w:hint="eastAsia" w:ascii="Times New Roman" w:hAnsi="Times New Roman" w:eastAsia="黑体" w:cs="Times New Roman"/>
          <w:bCs/>
          <w:kern w:val="44"/>
          <w:sz w:val="28"/>
          <w:szCs w:val="30"/>
          <w:shd w:val="clear" w:color="auto" w:fill="auto"/>
          <w:lang w:val="en-US" w:eastAsia="zh-CN" w:bidi="ar-SA"/>
        </w:rPr>
        <w:fldChar w:fldCharType="separate"/>
      </w:r>
      <w:r>
        <w:rPr>
          <w:rFonts w:hint="eastAsia" w:ascii="Times New Roman" w:hAnsi="Times New Roman" w:eastAsia="黑体" w:cs="Times New Roman"/>
          <w:bCs/>
          <w:kern w:val="44"/>
          <w:sz w:val="28"/>
          <w:szCs w:val="30"/>
          <w:shd w:val="clear" w:color="auto" w:fill="auto"/>
          <w:lang w:val="en-US" w:eastAsia="zh-CN" w:bidi="ar-SA"/>
        </w:rPr>
        <w:t>附件3</w:t>
      </w:r>
      <w:r>
        <w:rPr>
          <w:rFonts w:hint="eastAsia" w:ascii="Times New Roman" w:hAnsi="Times New Roman" w:eastAsia="黑体" w:cs="Times New Roman"/>
          <w:bCs/>
          <w:kern w:val="44"/>
          <w:sz w:val="28"/>
          <w:szCs w:val="30"/>
          <w:shd w:val="clear" w:color="auto" w:fill="auto"/>
          <w:lang w:val="en-US" w:eastAsia="zh-CN" w:bidi="ar-SA"/>
        </w:rPr>
        <w:tab/>
      </w:r>
      <w:r>
        <w:rPr>
          <w:rFonts w:hint="eastAsia" w:ascii="Times New Roman" w:hAnsi="Times New Roman" w:eastAsia="黑体" w:cs="Times New Roman"/>
          <w:bCs/>
          <w:kern w:val="44"/>
          <w:sz w:val="28"/>
          <w:szCs w:val="30"/>
          <w:shd w:val="clear" w:color="auto" w:fill="auto"/>
          <w:lang w:val="en-US" w:eastAsia="zh-CN" w:bidi="ar-SA"/>
        </w:rPr>
        <w:fldChar w:fldCharType="begin"/>
      </w:r>
      <w:r>
        <w:rPr>
          <w:rFonts w:hint="eastAsia" w:ascii="Times New Roman" w:hAnsi="Times New Roman" w:eastAsia="黑体" w:cs="Times New Roman"/>
          <w:bCs/>
          <w:kern w:val="44"/>
          <w:sz w:val="28"/>
          <w:szCs w:val="30"/>
          <w:shd w:val="clear" w:color="auto" w:fill="auto"/>
          <w:lang w:val="en-US" w:eastAsia="zh-CN" w:bidi="ar-SA"/>
        </w:rPr>
        <w:instrText xml:space="preserve"> PAGEREF _Toc28887 \h </w:instrText>
      </w:r>
      <w:r>
        <w:rPr>
          <w:rFonts w:hint="eastAsia" w:ascii="Times New Roman" w:hAnsi="Times New Roman" w:eastAsia="黑体" w:cs="Times New Roman"/>
          <w:bCs/>
          <w:kern w:val="44"/>
          <w:sz w:val="28"/>
          <w:szCs w:val="30"/>
          <w:shd w:val="clear" w:color="auto" w:fill="auto"/>
          <w:lang w:val="en-US" w:eastAsia="zh-CN" w:bidi="ar-SA"/>
        </w:rPr>
        <w:fldChar w:fldCharType="separate"/>
      </w:r>
      <w:r>
        <w:rPr>
          <w:rFonts w:hint="eastAsia" w:ascii="Times New Roman" w:hAnsi="Times New Roman" w:eastAsia="黑体" w:cs="Times New Roman"/>
          <w:bCs/>
          <w:kern w:val="44"/>
          <w:sz w:val="28"/>
          <w:szCs w:val="30"/>
          <w:shd w:val="clear" w:color="auto" w:fill="auto"/>
          <w:lang w:val="en-US" w:eastAsia="zh-CN" w:bidi="ar-SA"/>
        </w:rPr>
        <w:t>101</w:t>
      </w:r>
      <w:r>
        <w:rPr>
          <w:rFonts w:hint="eastAsia" w:ascii="Times New Roman" w:hAnsi="Times New Roman" w:eastAsia="黑体" w:cs="Times New Roman"/>
          <w:bCs/>
          <w:kern w:val="44"/>
          <w:sz w:val="28"/>
          <w:szCs w:val="30"/>
          <w:shd w:val="clear" w:color="auto" w:fill="auto"/>
          <w:lang w:val="en-US" w:eastAsia="zh-CN" w:bidi="ar-SA"/>
        </w:rPr>
        <w:fldChar w:fldCharType="end"/>
      </w:r>
      <w:r>
        <w:rPr>
          <w:rFonts w:hint="eastAsia" w:ascii="Times New Roman" w:hAnsi="Times New Roman" w:eastAsia="黑体" w:cs="Times New Roman"/>
          <w:bCs/>
          <w:kern w:val="44"/>
          <w:sz w:val="28"/>
          <w:szCs w:val="30"/>
          <w:shd w:val="clear" w:color="auto" w:fill="auto"/>
          <w:lang w:val="en-US" w:eastAsia="zh-CN" w:bidi="ar-SA"/>
        </w:rPr>
        <w:fldChar w:fldCharType="end"/>
      </w:r>
    </w:p>
    <w:p w14:paraId="44897846">
      <w:pPr>
        <w:pStyle w:val="11"/>
        <w:pBdr>
          <w:top w:val="none" w:color="auto" w:sz="0" w:space="0"/>
          <w:left w:val="none" w:color="auto" w:sz="0" w:space="0"/>
          <w:bottom w:val="none" w:color="auto" w:sz="0" w:space="0"/>
          <w:right w:val="none" w:color="auto" w:sz="0" w:space="0"/>
          <w:between w:val="none" w:color="auto" w:sz="0" w:space="0"/>
        </w:pBdr>
        <w:shd w:val="clear"/>
        <w:tabs>
          <w:tab w:val="right" w:leader="dot" w:pos="8306"/>
        </w:tabs>
        <w:rPr>
          <w:rFonts w:hint="eastAsia" w:ascii="Times New Roman" w:hAnsi="Times New Roman" w:eastAsia="黑体" w:cs="Times New Roman"/>
          <w:bCs/>
          <w:kern w:val="44"/>
          <w:sz w:val="28"/>
          <w:szCs w:val="30"/>
          <w:shd w:val="clear" w:color="auto" w:fill="auto"/>
          <w:lang w:val="en-US" w:eastAsia="zh-CN" w:bidi="ar-SA"/>
        </w:rPr>
      </w:pPr>
      <w:r>
        <w:rPr>
          <w:rFonts w:hint="eastAsia" w:ascii="Times New Roman" w:hAnsi="Times New Roman" w:eastAsia="黑体" w:cs="Times New Roman"/>
          <w:bCs/>
          <w:kern w:val="44"/>
          <w:sz w:val="28"/>
          <w:szCs w:val="30"/>
          <w:shd w:val="clear" w:color="auto" w:fill="auto"/>
          <w:lang w:val="en-US" w:eastAsia="zh-CN" w:bidi="ar-SA"/>
        </w:rPr>
        <w:fldChar w:fldCharType="begin"/>
      </w:r>
      <w:r>
        <w:rPr>
          <w:rFonts w:hint="eastAsia" w:ascii="Times New Roman" w:hAnsi="Times New Roman" w:eastAsia="黑体" w:cs="Times New Roman"/>
          <w:bCs/>
          <w:kern w:val="44"/>
          <w:sz w:val="28"/>
          <w:szCs w:val="30"/>
          <w:shd w:val="clear" w:color="auto" w:fill="auto"/>
          <w:lang w:val="en-US" w:eastAsia="zh-CN" w:bidi="ar-SA"/>
        </w:rPr>
        <w:instrText xml:space="preserve"> HYPERLINK \l _Toc11545 </w:instrText>
      </w:r>
      <w:r>
        <w:rPr>
          <w:rFonts w:hint="eastAsia" w:ascii="Times New Roman" w:hAnsi="Times New Roman" w:eastAsia="黑体" w:cs="Times New Roman"/>
          <w:bCs/>
          <w:kern w:val="44"/>
          <w:sz w:val="28"/>
          <w:szCs w:val="30"/>
          <w:shd w:val="clear" w:color="auto" w:fill="auto"/>
          <w:lang w:val="en-US" w:eastAsia="zh-CN" w:bidi="ar-SA"/>
        </w:rPr>
        <w:fldChar w:fldCharType="separate"/>
      </w:r>
      <w:r>
        <w:rPr>
          <w:rFonts w:hint="eastAsia" w:ascii="Times New Roman" w:hAnsi="Times New Roman" w:eastAsia="黑体" w:cs="Times New Roman"/>
          <w:bCs/>
          <w:kern w:val="44"/>
          <w:sz w:val="28"/>
          <w:szCs w:val="30"/>
          <w:shd w:val="clear" w:color="auto" w:fill="auto"/>
          <w:lang w:val="en-US" w:eastAsia="zh-CN" w:bidi="ar-SA"/>
        </w:rPr>
        <w:t>2024级飞机机电维修专业建设指导委员会成员名单</w:t>
      </w:r>
      <w:r>
        <w:rPr>
          <w:rFonts w:hint="eastAsia" w:ascii="Times New Roman" w:hAnsi="Times New Roman" w:eastAsia="黑体" w:cs="Times New Roman"/>
          <w:bCs/>
          <w:kern w:val="44"/>
          <w:sz w:val="28"/>
          <w:szCs w:val="30"/>
          <w:shd w:val="clear" w:color="auto" w:fill="auto"/>
          <w:lang w:val="en-US" w:eastAsia="zh-CN" w:bidi="ar-SA"/>
        </w:rPr>
        <w:tab/>
      </w:r>
      <w:r>
        <w:rPr>
          <w:rFonts w:hint="eastAsia" w:ascii="Times New Roman" w:hAnsi="Times New Roman" w:eastAsia="黑体" w:cs="Times New Roman"/>
          <w:bCs/>
          <w:kern w:val="44"/>
          <w:sz w:val="28"/>
          <w:szCs w:val="30"/>
          <w:shd w:val="clear" w:color="auto" w:fill="auto"/>
          <w:lang w:val="en-US" w:eastAsia="zh-CN" w:bidi="ar-SA"/>
        </w:rPr>
        <w:fldChar w:fldCharType="begin"/>
      </w:r>
      <w:r>
        <w:rPr>
          <w:rFonts w:hint="eastAsia" w:ascii="Times New Roman" w:hAnsi="Times New Roman" w:eastAsia="黑体" w:cs="Times New Roman"/>
          <w:bCs/>
          <w:kern w:val="44"/>
          <w:sz w:val="28"/>
          <w:szCs w:val="30"/>
          <w:shd w:val="clear" w:color="auto" w:fill="auto"/>
          <w:lang w:val="en-US" w:eastAsia="zh-CN" w:bidi="ar-SA"/>
        </w:rPr>
        <w:instrText xml:space="preserve"> PAGEREF _Toc11545 \h </w:instrText>
      </w:r>
      <w:r>
        <w:rPr>
          <w:rFonts w:hint="eastAsia" w:ascii="Times New Roman" w:hAnsi="Times New Roman" w:eastAsia="黑体" w:cs="Times New Roman"/>
          <w:bCs/>
          <w:kern w:val="44"/>
          <w:sz w:val="28"/>
          <w:szCs w:val="30"/>
          <w:shd w:val="clear" w:color="auto" w:fill="auto"/>
          <w:lang w:val="en-US" w:eastAsia="zh-CN" w:bidi="ar-SA"/>
        </w:rPr>
        <w:fldChar w:fldCharType="separate"/>
      </w:r>
      <w:r>
        <w:rPr>
          <w:rFonts w:hint="eastAsia" w:ascii="Times New Roman" w:hAnsi="Times New Roman" w:eastAsia="黑体" w:cs="Times New Roman"/>
          <w:bCs/>
          <w:kern w:val="44"/>
          <w:sz w:val="28"/>
          <w:szCs w:val="30"/>
          <w:shd w:val="clear" w:color="auto" w:fill="auto"/>
          <w:lang w:val="en-US" w:eastAsia="zh-CN" w:bidi="ar-SA"/>
        </w:rPr>
        <w:t>104</w:t>
      </w:r>
      <w:r>
        <w:rPr>
          <w:rFonts w:hint="eastAsia" w:ascii="Times New Roman" w:hAnsi="Times New Roman" w:eastAsia="黑体" w:cs="Times New Roman"/>
          <w:bCs/>
          <w:kern w:val="44"/>
          <w:sz w:val="28"/>
          <w:szCs w:val="30"/>
          <w:shd w:val="clear" w:color="auto" w:fill="auto"/>
          <w:lang w:val="en-US" w:eastAsia="zh-CN" w:bidi="ar-SA"/>
        </w:rPr>
        <w:fldChar w:fldCharType="end"/>
      </w:r>
      <w:r>
        <w:rPr>
          <w:rFonts w:hint="eastAsia" w:ascii="Times New Roman" w:hAnsi="Times New Roman" w:eastAsia="黑体" w:cs="Times New Roman"/>
          <w:bCs/>
          <w:kern w:val="44"/>
          <w:sz w:val="28"/>
          <w:szCs w:val="30"/>
          <w:shd w:val="clear" w:color="auto" w:fill="auto"/>
          <w:lang w:val="en-US" w:eastAsia="zh-CN" w:bidi="ar-SA"/>
        </w:rPr>
        <w:fldChar w:fldCharType="end"/>
      </w:r>
    </w:p>
    <w:p w14:paraId="2EBE8938">
      <w:pPr>
        <w:pStyle w:val="11"/>
        <w:pBdr>
          <w:top w:val="none" w:color="auto" w:sz="0" w:space="0"/>
          <w:left w:val="none" w:color="auto" w:sz="0" w:space="0"/>
          <w:bottom w:val="none" w:color="auto" w:sz="0" w:space="0"/>
          <w:right w:val="none" w:color="auto" w:sz="0" w:space="0"/>
          <w:between w:val="none" w:color="auto" w:sz="0" w:space="0"/>
        </w:pBdr>
        <w:shd w:val="clear"/>
        <w:tabs>
          <w:tab w:val="right" w:leader="dot" w:pos="8306"/>
        </w:tabs>
        <w:rPr>
          <w:rFonts w:hint="eastAsia" w:ascii="Times New Roman" w:hAnsi="Times New Roman" w:eastAsia="黑体" w:cs="Times New Roman"/>
          <w:bCs/>
          <w:kern w:val="44"/>
          <w:sz w:val="28"/>
          <w:szCs w:val="30"/>
          <w:shd w:val="clear" w:color="auto" w:fill="auto"/>
          <w:lang w:val="en-US" w:eastAsia="zh-CN" w:bidi="ar-SA"/>
        </w:rPr>
      </w:pPr>
      <w:r>
        <w:rPr>
          <w:rFonts w:hint="eastAsia" w:ascii="Times New Roman" w:hAnsi="Times New Roman" w:eastAsia="黑体" w:cs="Times New Roman"/>
          <w:bCs/>
          <w:kern w:val="44"/>
          <w:sz w:val="28"/>
          <w:szCs w:val="30"/>
          <w:shd w:val="clear" w:color="auto" w:fill="auto"/>
          <w:lang w:val="en-US" w:eastAsia="zh-CN" w:bidi="ar-SA"/>
        </w:rPr>
        <w:fldChar w:fldCharType="begin"/>
      </w:r>
      <w:r>
        <w:rPr>
          <w:rFonts w:hint="eastAsia" w:ascii="Times New Roman" w:hAnsi="Times New Roman" w:eastAsia="黑体" w:cs="Times New Roman"/>
          <w:bCs/>
          <w:kern w:val="44"/>
          <w:sz w:val="28"/>
          <w:szCs w:val="30"/>
          <w:shd w:val="clear" w:color="auto" w:fill="auto"/>
          <w:lang w:val="en-US" w:eastAsia="zh-CN" w:bidi="ar-SA"/>
        </w:rPr>
        <w:instrText xml:space="preserve"> HYPERLINK \l _Toc869 </w:instrText>
      </w:r>
      <w:r>
        <w:rPr>
          <w:rFonts w:hint="eastAsia" w:ascii="Times New Roman" w:hAnsi="Times New Roman" w:eastAsia="黑体" w:cs="Times New Roman"/>
          <w:bCs/>
          <w:kern w:val="44"/>
          <w:sz w:val="28"/>
          <w:szCs w:val="30"/>
          <w:shd w:val="clear" w:color="auto" w:fill="auto"/>
          <w:lang w:val="en-US" w:eastAsia="zh-CN" w:bidi="ar-SA"/>
        </w:rPr>
        <w:fldChar w:fldCharType="separate"/>
      </w:r>
      <w:r>
        <w:rPr>
          <w:rFonts w:hint="eastAsia" w:ascii="Times New Roman" w:hAnsi="Times New Roman" w:eastAsia="黑体" w:cs="Times New Roman"/>
          <w:bCs/>
          <w:kern w:val="44"/>
          <w:sz w:val="28"/>
          <w:szCs w:val="30"/>
          <w:shd w:val="clear" w:color="auto" w:fill="auto"/>
          <w:lang w:val="en-US" w:eastAsia="zh-CN" w:bidi="ar-SA"/>
        </w:rPr>
        <w:t>飞机机电维修专业建设指导委员会</w:t>
      </w:r>
      <w:r>
        <w:rPr>
          <w:rFonts w:hint="eastAsia" w:ascii="Times New Roman" w:hAnsi="Times New Roman" w:eastAsia="黑体" w:cs="Times New Roman"/>
          <w:bCs/>
          <w:kern w:val="44"/>
          <w:sz w:val="28"/>
          <w:szCs w:val="30"/>
          <w:shd w:val="clear" w:color="auto" w:fill="auto"/>
          <w:lang w:val="en-US" w:eastAsia="zh-CN" w:bidi="ar-SA"/>
        </w:rPr>
        <w:tab/>
      </w:r>
      <w:r>
        <w:rPr>
          <w:rFonts w:hint="eastAsia" w:ascii="Times New Roman" w:hAnsi="Times New Roman" w:eastAsia="黑体" w:cs="Times New Roman"/>
          <w:bCs/>
          <w:kern w:val="44"/>
          <w:sz w:val="28"/>
          <w:szCs w:val="30"/>
          <w:shd w:val="clear" w:color="auto" w:fill="auto"/>
          <w:lang w:val="en-US" w:eastAsia="zh-CN" w:bidi="ar-SA"/>
        </w:rPr>
        <w:fldChar w:fldCharType="begin"/>
      </w:r>
      <w:r>
        <w:rPr>
          <w:rFonts w:hint="eastAsia" w:ascii="Times New Roman" w:hAnsi="Times New Roman" w:eastAsia="黑体" w:cs="Times New Roman"/>
          <w:bCs/>
          <w:kern w:val="44"/>
          <w:sz w:val="28"/>
          <w:szCs w:val="30"/>
          <w:shd w:val="clear" w:color="auto" w:fill="auto"/>
          <w:lang w:val="en-US" w:eastAsia="zh-CN" w:bidi="ar-SA"/>
        </w:rPr>
        <w:instrText xml:space="preserve"> PAGEREF _Toc869 \h </w:instrText>
      </w:r>
      <w:r>
        <w:rPr>
          <w:rFonts w:hint="eastAsia" w:ascii="Times New Roman" w:hAnsi="Times New Roman" w:eastAsia="黑体" w:cs="Times New Roman"/>
          <w:bCs/>
          <w:kern w:val="44"/>
          <w:sz w:val="28"/>
          <w:szCs w:val="30"/>
          <w:shd w:val="clear" w:color="auto" w:fill="auto"/>
          <w:lang w:val="en-US" w:eastAsia="zh-CN" w:bidi="ar-SA"/>
        </w:rPr>
        <w:fldChar w:fldCharType="separate"/>
      </w:r>
      <w:r>
        <w:rPr>
          <w:rFonts w:hint="eastAsia" w:ascii="Times New Roman" w:hAnsi="Times New Roman" w:eastAsia="黑体" w:cs="Times New Roman"/>
          <w:bCs/>
          <w:kern w:val="44"/>
          <w:sz w:val="28"/>
          <w:szCs w:val="30"/>
          <w:shd w:val="clear" w:color="auto" w:fill="auto"/>
          <w:lang w:val="en-US" w:eastAsia="zh-CN" w:bidi="ar-SA"/>
        </w:rPr>
        <w:t>104</w:t>
      </w:r>
      <w:r>
        <w:rPr>
          <w:rFonts w:hint="eastAsia" w:ascii="Times New Roman" w:hAnsi="Times New Roman" w:eastAsia="黑体" w:cs="Times New Roman"/>
          <w:bCs/>
          <w:kern w:val="44"/>
          <w:sz w:val="28"/>
          <w:szCs w:val="30"/>
          <w:shd w:val="clear" w:color="auto" w:fill="auto"/>
          <w:lang w:val="en-US" w:eastAsia="zh-CN" w:bidi="ar-SA"/>
        </w:rPr>
        <w:fldChar w:fldCharType="end"/>
      </w:r>
      <w:r>
        <w:rPr>
          <w:rFonts w:hint="eastAsia" w:ascii="Times New Roman" w:hAnsi="Times New Roman" w:eastAsia="黑体" w:cs="Times New Roman"/>
          <w:bCs/>
          <w:kern w:val="44"/>
          <w:sz w:val="28"/>
          <w:szCs w:val="30"/>
          <w:shd w:val="clear" w:color="auto" w:fill="auto"/>
          <w:lang w:val="en-US" w:eastAsia="zh-CN" w:bidi="ar-SA"/>
        </w:rPr>
        <w:fldChar w:fldCharType="end"/>
      </w:r>
    </w:p>
    <w:p w14:paraId="46175923">
      <w:pPr>
        <w:pStyle w:val="18"/>
        <w:pBdr>
          <w:top w:val="none" w:color="auto" w:sz="0" w:space="0"/>
          <w:left w:val="none" w:color="auto" w:sz="0" w:space="0"/>
          <w:bottom w:val="none" w:color="auto" w:sz="0" w:space="0"/>
          <w:right w:val="none" w:color="auto" w:sz="0" w:space="0"/>
          <w:between w:val="none" w:color="auto" w:sz="0" w:space="0"/>
        </w:pBdr>
        <w:shd w:val="clear"/>
        <w:tabs>
          <w:tab w:val="right" w:leader="dot" w:pos="8306"/>
          <w:tab w:val="clear" w:pos="8302"/>
        </w:tabs>
        <w:rPr>
          <w:rFonts w:ascii="黑体" w:hAnsi="黑体" w:eastAsia="黑体" w:cs="黑体"/>
        </w:rPr>
      </w:pPr>
      <w:r>
        <w:rPr>
          <w:rFonts w:hint="eastAsia"/>
          <w:szCs w:val="44"/>
          <w:shd w:val="clear" w:color="auto" w:fill="auto"/>
        </w:rPr>
        <w:fldChar w:fldCharType="end"/>
      </w:r>
    </w:p>
    <w:p w14:paraId="1DDC93FF">
      <w:pPr>
        <w:pStyle w:val="18"/>
        <w:tabs>
          <w:tab w:val="right" w:leader="dot" w:pos="8306"/>
          <w:tab w:val="clear" w:pos="8302"/>
        </w:tabs>
        <w:rPr>
          <w:rFonts w:ascii="楷体_GB2312" w:eastAsia="楷体_GB2312" w:cs="仿宋_GB2312"/>
          <w:bCs/>
          <w:color w:val="000000"/>
          <w:kern w:val="0"/>
          <w:sz w:val="44"/>
          <w:szCs w:val="44"/>
        </w:rPr>
      </w:pPr>
    </w:p>
    <w:p w14:paraId="4357A1C2">
      <w:pPr>
        <w:pStyle w:val="2"/>
        <w:ind w:firstLine="0" w:firstLineChars="0"/>
        <w:outlineLvl w:val="2"/>
        <w:rPr>
          <w:rFonts w:ascii="楷体_GB2312" w:eastAsia="楷体_GB2312" w:cs="仿宋_GB2312"/>
          <w:bCs/>
          <w:color w:val="000000"/>
          <w:kern w:val="0"/>
          <w:sz w:val="44"/>
          <w:szCs w:val="44"/>
        </w:rPr>
      </w:pPr>
    </w:p>
    <w:p w14:paraId="1D85BF84">
      <w:pPr>
        <w:tabs>
          <w:tab w:val="left" w:pos="704"/>
          <w:tab w:val="center" w:pos="4213"/>
        </w:tabs>
        <w:jc w:val="left"/>
        <w:rPr>
          <w:b/>
          <w:sz w:val="44"/>
          <w:szCs w:val="44"/>
        </w:rPr>
      </w:pPr>
    </w:p>
    <w:p w14:paraId="7940BF35">
      <w:pPr>
        <w:tabs>
          <w:tab w:val="left" w:pos="704"/>
          <w:tab w:val="center" w:pos="4213"/>
        </w:tabs>
        <w:jc w:val="left"/>
        <w:outlineLvl w:val="0"/>
        <w:rPr>
          <w:b/>
          <w:sz w:val="44"/>
          <w:szCs w:val="44"/>
        </w:rPr>
        <w:sectPr>
          <w:footerReference r:id="rId4" w:type="default"/>
          <w:pgSz w:w="11906" w:h="16838"/>
          <w:pgMar w:top="1440" w:right="1800" w:bottom="1440" w:left="1800" w:header="851" w:footer="992" w:gutter="0"/>
          <w:pgNumType w:start="1"/>
          <w:cols w:space="425" w:num="1"/>
          <w:docGrid w:type="lines" w:linePitch="312" w:charSpace="0"/>
        </w:sectPr>
      </w:pPr>
    </w:p>
    <w:p w14:paraId="091E894D">
      <w:pPr>
        <w:tabs>
          <w:tab w:val="left" w:pos="704"/>
          <w:tab w:val="center" w:pos="4213"/>
        </w:tabs>
        <w:jc w:val="left"/>
        <w:outlineLvl w:val="0"/>
        <w:rPr>
          <w:b/>
          <w:sz w:val="44"/>
          <w:szCs w:val="44"/>
        </w:rPr>
      </w:pPr>
      <w:r>
        <w:rPr>
          <w:rFonts w:hint="eastAsia"/>
          <w:b/>
          <w:sz w:val="44"/>
          <w:szCs w:val="44"/>
        </w:rPr>
        <w:t xml:space="preserve">   </w:t>
      </w:r>
      <w:bookmarkStart w:id="7" w:name="_Toc32260"/>
      <w:r>
        <w:rPr>
          <w:b/>
          <w:sz w:val="44"/>
          <w:szCs w:val="44"/>
        </w:rPr>
        <w:t>202</w:t>
      </w:r>
      <w:r>
        <w:rPr>
          <w:rFonts w:hint="eastAsia"/>
          <w:b/>
          <w:sz w:val="44"/>
          <w:szCs w:val="44"/>
          <w:lang w:val="en-US" w:eastAsia="zh-CN"/>
        </w:rPr>
        <w:t>4</w:t>
      </w:r>
      <w:r>
        <w:rPr>
          <w:rFonts w:hint="eastAsia"/>
          <w:b/>
          <w:sz w:val="44"/>
          <w:szCs w:val="44"/>
        </w:rPr>
        <w:t>级</w:t>
      </w:r>
      <w:r>
        <w:rPr>
          <w:rFonts w:hint="eastAsia"/>
          <w:b/>
          <w:sz w:val="44"/>
          <w:szCs w:val="44"/>
          <w:lang w:val="en-US" w:eastAsia="zh-CN"/>
        </w:rPr>
        <w:t>飞机机电设备维修</w:t>
      </w:r>
      <w:r>
        <w:rPr>
          <w:rFonts w:hint="eastAsia"/>
          <w:b/>
          <w:sz w:val="44"/>
          <w:szCs w:val="44"/>
        </w:rPr>
        <w:t>专业</w:t>
      </w:r>
      <w:r>
        <w:rPr>
          <w:rFonts w:hAnsi="宋体"/>
          <w:b/>
          <w:sz w:val="44"/>
          <w:szCs w:val="44"/>
        </w:rPr>
        <w:t>人才培养方案</w:t>
      </w:r>
      <w:bookmarkEnd w:id="7"/>
    </w:p>
    <w:p w14:paraId="191BE752">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1B741606">
      <w:pPr>
        <w:pStyle w:val="68"/>
        <w:keepNext/>
        <w:keepLines/>
        <w:numPr>
          <w:ilvl w:val="0"/>
          <w:numId w:val="1"/>
        </w:numPr>
        <w:spacing w:line="500" w:lineRule="exact"/>
        <w:ind w:firstLineChars="0"/>
        <w:outlineLvl w:val="0"/>
        <w:rPr>
          <w:rFonts w:eastAsia="黑体"/>
          <w:b/>
          <w:bCs/>
          <w:color w:val="000000"/>
          <w:kern w:val="44"/>
          <w:sz w:val="32"/>
          <w:szCs w:val="30"/>
        </w:rPr>
      </w:pPr>
      <w:bookmarkStart w:id="8" w:name="_Toc7395"/>
      <w:bookmarkStart w:id="9" w:name="_Toc11775"/>
      <w:r>
        <w:rPr>
          <w:rFonts w:hint="eastAsia" w:eastAsia="黑体"/>
          <w:b/>
          <w:bCs/>
          <w:color w:val="000000"/>
          <w:kern w:val="44"/>
          <w:sz w:val="32"/>
          <w:szCs w:val="30"/>
        </w:rPr>
        <w:t>专业名称及代码</w:t>
      </w:r>
      <w:bookmarkEnd w:id="8"/>
      <w:bookmarkEnd w:id="9"/>
    </w:p>
    <w:p w14:paraId="01A972F2">
      <w:pPr>
        <w:spacing w:line="460" w:lineRule="exact"/>
        <w:ind w:firstLine="632" w:firstLineChars="300"/>
        <w:rPr>
          <w:rFonts w:hint="eastAsia" w:ascii="宋体" w:hAnsi="宋体" w:eastAsia="宋体"/>
          <w:b/>
          <w:bCs/>
          <w:color w:val="000000"/>
          <w:kern w:val="44"/>
          <w:szCs w:val="21"/>
          <w:lang w:eastAsia="zh-CN"/>
        </w:rPr>
      </w:pPr>
      <w:r>
        <w:rPr>
          <w:rFonts w:hint="eastAsia" w:ascii="宋体" w:hAnsi="宋体"/>
          <w:b/>
          <w:bCs/>
          <w:color w:val="000000"/>
          <w:kern w:val="44"/>
          <w:szCs w:val="21"/>
        </w:rPr>
        <w:t>专业名称：</w:t>
      </w:r>
      <w:r>
        <w:rPr>
          <w:rFonts w:hint="eastAsia" w:ascii="宋体" w:hAnsi="宋体"/>
          <w:b/>
          <w:bCs/>
          <w:color w:val="000000"/>
          <w:kern w:val="44"/>
          <w:szCs w:val="21"/>
          <w:lang w:val="en-US" w:eastAsia="zh-CN"/>
        </w:rPr>
        <w:t>飞机机电设备维修</w:t>
      </w:r>
    </w:p>
    <w:p w14:paraId="28304B23">
      <w:pPr>
        <w:keepNext/>
        <w:keepLines/>
        <w:spacing w:line="500" w:lineRule="exact"/>
        <w:ind w:firstLine="632" w:firstLineChars="300"/>
        <w:rPr>
          <w:rFonts w:hint="eastAsia" w:ascii="宋体" w:hAnsi="宋体" w:eastAsia="宋体"/>
          <w:b/>
          <w:bCs/>
          <w:color w:val="000000"/>
          <w:kern w:val="44"/>
          <w:szCs w:val="21"/>
          <w:lang w:val="en-US" w:eastAsia="zh-CN"/>
        </w:rPr>
      </w:pPr>
      <w:r>
        <w:rPr>
          <w:rFonts w:hint="eastAsia" w:ascii="宋体" w:hAnsi="宋体"/>
          <w:b/>
          <w:bCs/>
          <w:color w:val="000000"/>
          <w:kern w:val="44"/>
          <w:szCs w:val="21"/>
        </w:rPr>
        <w:t>专业代码：50040</w:t>
      </w:r>
      <w:r>
        <w:rPr>
          <w:rFonts w:hint="eastAsia" w:ascii="宋体" w:hAnsi="宋体"/>
          <w:b/>
          <w:bCs/>
          <w:color w:val="000000"/>
          <w:kern w:val="44"/>
          <w:szCs w:val="21"/>
          <w:lang w:val="en-US" w:eastAsia="zh-CN"/>
        </w:rPr>
        <w:t>9</w:t>
      </w:r>
    </w:p>
    <w:bookmarkEnd w:id="6"/>
    <w:p w14:paraId="31A4B2B2">
      <w:pPr>
        <w:pStyle w:val="85"/>
        <w:rPr>
          <w:rFonts w:hint="default"/>
        </w:rPr>
      </w:pPr>
      <w:bookmarkStart w:id="10" w:name="_Toc46303704"/>
      <w:bookmarkStart w:id="11" w:name="_Toc18385"/>
      <w:bookmarkStart w:id="12" w:name="_Toc29621"/>
      <w:bookmarkStart w:id="13" w:name="_Hlk11185753"/>
      <w:bookmarkStart w:id="14" w:name="_Toc305418727"/>
      <w:bookmarkStart w:id="15" w:name="_Toc303837891"/>
      <w:r>
        <w:t>入学要求</w:t>
      </w:r>
      <w:bookmarkEnd w:id="10"/>
      <w:bookmarkEnd w:id="11"/>
      <w:bookmarkEnd w:id="12"/>
    </w:p>
    <w:bookmarkEnd w:id="13"/>
    <w:p w14:paraId="7D05561B">
      <w:pPr>
        <w:keepNext/>
        <w:keepLines/>
        <w:spacing w:line="500" w:lineRule="exact"/>
        <w:ind w:firstLine="480" w:firstLineChars="200"/>
        <w:rPr>
          <w:rFonts w:ascii="Times New Roman" w:hAnsi="Times New Roman"/>
          <w:color w:val="000000"/>
          <w:sz w:val="24"/>
          <w:szCs w:val="24"/>
        </w:rPr>
      </w:pPr>
      <w:bookmarkStart w:id="16" w:name="_Hlk12287714"/>
      <w:r>
        <w:rPr>
          <w:rFonts w:hint="eastAsia" w:ascii="Times New Roman" w:hAnsi="Times New Roman"/>
          <w:color w:val="000000"/>
          <w:sz w:val="24"/>
          <w:szCs w:val="24"/>
        </w:rPr>
        <w:t>1.高中阶段教育毕业生</w:t>
      </w:r>
    </w:p>
    <w:p w14:paraId="7A6D94BC">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6"/>
    <w:p w14:paraId="6CD44324">
      <w:pPr>
        <w:pStyle w:val="85"/>
        <w:rPr>
          <w:rFonts w:hint="default"/>
        </w:rPr>
      </w:pPr>
      <w:bookmarkStart w:id="17" w:name="_Toc28814"/>
      <w:bookmarkStart w:id="18" w:name="_Toc31478"/>
      <w:bookmarkStart w:id="19" w:name="_Toc46303705"/>
      <w:bookmarkStart w:id="20" w:name="_Hlk11185867"/>
      <w:r>
        <w:t>修业年限</w:t>
      </w:r>
      <w:bookmarkEnd w:id="17"/>
      <w:bookmarkEnd w:id="18"/>
      <w:bookmarkEnd w:id="19"/>
    </w:p>
    <w:bookmarkEnd w:id="20"/>
    <w:p w14:paraId="41EF65C9">
      <w:pPr>
        <w:spacing w:line="500" w:lineRule="exact"/>
        <w:ind w:firstLine="480" w:firstLineChars="200"/>
        <w:rPr>
          <w:rFonts w:ascii="Times New Roman" w:hAnsi="Times New Roman"/>
          <w:sz w:val="24"/>
          <w:szCs w:val="24"/>
        </w:rPr>
      </w:pPr>
      <w:bookmarkStart w:id="21" w:name="_Hlk11185852"/>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p>
    <w:bookmarkEnd w:id="21"/>
    <w:p w14:paraId="4F44D75E">
      <w:pPr>
        <w:pStyle w:val="85"/>
        <w:rPr>
          <w:rFonts w:hint="default"/>
        </w:rPr>
      </w:pPr>
      <w:bookmarkStart w:id="22" w:name="_Toc25412"/>
      <w:bookmarkStart w:id="23" w:name="_Toc13481"/>
      <w:bookmarkStart w:id="24" w:name="_Toc46303706"/>
      <w:bookmarkStart w:id="25" w:name="_Hlk11185893"/>
      <w:bookmarkStart w:id="26" w:name="_Toc405393376"/>
      <w:bookmarkStart w:id="27" w:name="_Toc407696133"/>
      <w:bookmarkStart w:id="28" w:name="_Toc407697891"/>
      <w:r>
        <w:t>职业面向</w:t>
      </w:r>
      <w:bookmarkEnd w:id="22"/>
      <w:bookmarkEnd w:id="23"/>
      <w:bookmarkEnd w:id="24"/>
    </w:p>
    <w:p w14:paraId="4ABEC776">
      <w:pPr>
        <w:jc w:val="center"/>
        <w:rPr>
          <w:rFonts w:ascii="Times New Roman" w:hAnsi="Times New Roman"/>
          <w:b/>
          <w:bCs/>
          <w:color w:val="000000"/>
          <w:sz w:val="24"/>
          <w:szCs w:val="24"/>
        </w:rPr>
      </w:pPr>
      <w:bookmarkStart w:id="29" w:name="_Hlk11958191"/>
      <w:r>
        <w:rPr>
          <w:rFonts w:hint="eastAsia" w:ascii="Times New Roman" w:hAnsi="Times New Roman"/>
          <w:b/>
          <w:bCs/>
          <w:color w:val="000000"/>
          <w:sz w:val="24"/>
          <w:szCs w:val="24"/>
        </w:rPr>
        <w:t>表1  职业面向表</w:t>
      </w:r>
    </w:p>
    <w:bookmarkEnd w:id="25"/>
    <w:tbl>
      <w:tblPr>
        <w:tblStyle w:val="25"/>
        <w:tblpPr w:leftFromText="180" w:rightFromText="180" w:vertAnchor="text" w:horzAnchor="margin" w:tblpXSpec="center" w:tblpY="67"/>
        <w:tblW w:w="524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35"/>
        <w:gridCol w:w="1117"/>
        <w:gridCol w:w="1108"/>
        <w:gridCol w:w="1896"/>
        <w:gridCol w:w="1797"/>
        <w:gridCol w:w="1792"/>
      </w:tblGrid>
      <w:tr w14:paraId="68CF7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690" w:type="pct"/>
            <w:vAlign w:val="center"/>
          </w:tcPr>
          <w:p w14:paraId="57F1456E">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624" w:type="pct"/>
            <w:vAlign w:val="center"/>
          </w:tcPr>
          <w:p w14:paraId="5D52FF21">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79FD5C82">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619" w:type="pct"/>
            <w:vAlign w:val="center"/>
          </w:tcPr>
          <w:p w14:paraId="4E53ACE8">
            <w:pPr>
              <w:jc w:val="center"/>
              <w:rPr>
                <w:rFonts w:ascii="Times New Roman" w:hAnsi="Times New Roman"/>
                <w:color w:val="auto"/>
                <w:sz w:val="24"/>
                <w:szCs w:val="24"/>
              </w:rPr>
            </w:pPr>
            <w:r>
              <w:rPr>
                <w:rFonts w:hint="eastAsia" w:ascii="Times New Roman" w:hAnsi="Times New Roman"/>
                <w:color w:val="auto"/>
                <w:sz w:val="24"/>
                <w:szCs w:val="24"/>
              </w:rPr>
              <w:t>对应行业</w:t>
            </w:r>
          </w:p>
          <w:p w14:paraId="26FC4D1B">
            <w:pPr>
              <w:jc w:val="center"/>
              <w:rPr>
                <w:rFonts w:ascii="Times New Roman" w:hAnsi="Times New Roman"/>
                <w:color w:val="000000"/>
                <w:sz w:val="24"/>
                <w:szCs w:val="24"/>
              </w:rPr>
            </w:pPr>
            <w:r>
              <w:rPr>
                <w:rFonts w:hint="eastAsia" w:ascii="Times New Roman" w:hAnsi="Times New Roman"/>
                <w:color w:val="auto"/>
                <w:sz w:val="24"/>
                <w:szCs w:val="24"/>
              </w:rPr>
              <w:t>（代码）</w:t>
            </w:r>
          </w:p>
        </w:tc>
        <w:tc>
          <w:tcPr>
            <w:tcW w:w="1059" w:type="pct"/>
            <w:vAlign w:val="center"/>
          </w:tcPr>
          <w:p w14:paraId="7A3442C5">
            <w:pPr>
              <w:jc w:val="center"/>
              <w:rPr>
                <w:rFonts w:ascii="Times New Roman" w:hAnsi="Times New Roman"/>
                <w:color w:val="000000"/>
                <w:sz w:val="24"/>
                <w:szCs w:val="24"/>
              </w:rPr>
            </w:pPr>
            <w:r>
              <w:rPr>
                <w:rFonts w:hint="eastAsia" w:ascii="Times New Roman" w:hAnsi="Times New Roman"/>
                <w:color w:val="000000" w:themeColor="text1"/>
                <w:sz w:val="24"/>
                <w:szCs w:val="24"/>
                <w14:textFill>
                  <w14:solidFill>
                    <w14:schemeClr w14:val="tx1"/>
                  </w14:solidFill>
                </w14:textFill>
              </w:rPr>
              <w:t>主要职业类别（代码）</w:t>
            </w:r>
          </w:p>
        </w:tc>
        <w:tc>
          <w:tcPr>
            <w:tcW w:w="1004" w:type="pct"/>
            <w:vAlign w:val="center"/>
          </w:tcPr>
          <w:p w14:paraId="67635443">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001" w:type="pct"/>
          </w:tcPr>
          <w:p w14:paraId="16556AD6">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01C29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6" w:hRule="exact"/>
        </w:trPr>
        <w:tc>
          <w:tcPr>
            <w:tcW w:w="690" w:type="pct"/>
            <w:vAlign w:val="center"/>
          </w:tcPr>
          <w:p w14:paraId="35BA751C">
            <w:pPr>
              <w:spacing w:after="200" w:line="460" w:lineRule="exact"/>
              <w:rPr>
                <w:rFonts w:cs="Tahoma" w:asciiTheme="minorEastAsia" w:hAnsiTheme="minorEastAsia" w:eastAsiaTheme="minorEastAsia"/>
                <w:bCs/>
                <w:kern w:val="0"/>
                <w:szCs w:val="21"/>
              </w:rPr>
            </w:pPr>
            <w:r>
              <w:rPr>
                <w:rFonts w:hint="eastAsia" w:ascii="宋体" w:hAnsi="宋体" w:cs="宋体"/>
                <w:bCs/>
                <w:color w:val="000000"/>
                <w:szCs w:val="21"/>
              </w:rPr>
              <w:t>交通运输大类（50）</w:t>
            </w:r>
          </w:p>
        </w:tc>
        <w:tc>
          <w:tcPr>
            <w:tcW w:w="624" w:type="pct"/>
            <w:vAlign w:val="center"/>
          </w:tcPr>
          <w:p w14:paraId="3478E2A6">
            <w:pPr>
              <w:rPr>
                <w:rFonts w:cs="Tahoma" w:asciiTheme="minorEastAsia" w:hAnsiTheme="minorEastAsia" w:eastAsiaTheme="minorEastAsia"/>
                <w:bCs/>
                <w:kern w:val="0"/>
                <w:szCs w:val="21"/>
              </w:rPr>
            </w:pPr>
            <w:r>
              <w:rPr>
                <w:rFonts w:hint="eastAsia" w:ascii="宋体" w:hAnsi="宋体" w:cs="宋体"/>
                <w:bCs/>
                <w:color w:val="000000"/>
                <w:szCs w:val="21"/>
              </w:rPr>
              <w:t>航空运输类（5004）</w:t>
            </w:r>
          </w:p>
        </w:tc>
        <w:tc>
          <w:tcPr>
            <w:tcW w:w="619" w:type="pct"/>
            <w:vAlign w:val="center"/>
          </w:tcPr>
          <w:p w14:paraId="7B836B37">
            <w:pPr>
              <w:rPr>
                <w:rFonts w:hint="eastAsia" w:ascii="宋体" w:hAnsi="宋体" w:cs="宋体"/>
                <w:bCs/>
                <w:color w:val="000000"/>
                <w:szCs w:val="21"/>
              </w:rPr>
            </w:pPr>
            <w:r>
              <w:rPr>
                <w:rFonts w:hint="eastAsia" w:ascii="宋体" w:hAnsi="宋体" w:cs="宋体"/>
                <w:bCs/>
                <w:color w:val="000000"/>
                <w:szCs w:val="21"/>
              </w:rPr>
              <w:t>航空运输业（56）</w:t>
            </w:r>
          </w:p>
          <w:p w14:paraId="2FF499FF">
            <w:pPr>
              <w:pStyle w:val="2"/>
            </w:pPr>
          </w:p>
        </w:tc>
        <w:tc>
          <w:tcPr>
            <w:tcW w:w="1059" w:type="pct"/>
            <w:vAlign w:val="center"/>
          </w:tcPr>
          <w:p w14:paraId="3D256C89">
            <w:pPr>
              <w:spacing w:after="200" w:line="460" w:lineRule="exact"/>
              <w:rPr>
                <w:rFonts w:ascii="宋体" w:hAnsi="宋体" w:cs="宋体"/>
                <w:bCs/>
                <w:color w:val="4472C4" w:themeColor="accent1"/>
                <w:szCs w:val="21"/>
                <w14:textFill>
                  <w14:solidFill>
                    <w14:schemeClr w14:val="accent1"/>
                  </w14:solidFill>
                </w14:textFill>
              </w:rPr>
            </w:pPr>
            <w:r>
              <w:rPr>
                <w:rFonts w:hint="eastAsia" w:ascii="宋体" w:hAnsi="宋体" w:cs="宋体"/>
                <w:bCs/>
                <w:color w:val="auto"/>
                <w:szCs w:val="21"/>
              </w:rPr>
              <w:t>民用航空器机械维护员（6-31-02-02；民用航空器部件修理员（6-31-02-03；飞机装配工（6-23-03-01）</w:t>
            </w:r>
            <w:r>
              <w:rPr>
                <w:rFonts w:hint="eastAsia" w:ascii="宋体" w:hAnsi="宋体" w:cs="宋体"/>
                <w:bCs/>
                <w:color w:val="4472C4" w:themeColor="accent1"/>
                <w:szCs w:val="21"/>
                <w14:textFill>
                  <w14:solidFill>
                    <w14:schemeClr w14:val="accent1"/>
                  </w14:solidFill>
                </w14:textFill>
              </w:rPr>
              <w:t>；</w:t>
            </w:r>
          </w:p>
          <w:p w14:paraId="74CFAB78">
            <w:pPr>
              <w:rPr>
                <w:rFonts w:cs="Tahoma" w:asciiTheme="minorEastAsia" w:hAnsiTheme="minorEastAsia" w:eastAsiaTheme="minorEastAsia"/>
                <w:bCs/>
                <w:kern w:val="0"/>
                <w:szCs w:val="21"/>
              </w:rPr>
            </w:pPr>
          </w:p>
        </w:tc>
        <w:tc>
          <w:tcPr>
            <w:tcW w:w="1004" w:type="pct"/>
            <w:vAlign w:val="center"/>
          </w:tcPr>
          <w:p w14:paraId="272D240B">
            <w:pPr>
              <w:jc w:val="left"/>
              <w:rPr>
                <w:rFonts w:hint="eastAsia" w:ascii="宋体" w:hAnsi="宋体" w:cs="宋体"/>
                <w:bCs/>
                <w:color w:val="auto"/>
                <w:szCs w:val="21"/>
              </w:rPr>
            </w:pPr>
            <w:r>
              <w:rPr>
                <w:rFonts w:hint="eastAsia" w:ascii="宋体" w:hAnsi="宋体" w:cs="宋体"/>
                <w:bCs/>
                <w:color w:val="auto"/>
                <w:szCs w:val="21"/>
              </w:rPr>
              <w:t>安全员民用航空器机械部件修理工；</w:t>
            </w:r>
          </w:p>
          <w:p w14:paraId="011FCF78">
            <w:pPr>
              <w:jc w:val="left"/>
              <w:rPr>
                <w:rFonts w:hint="eastAsia" w:ascii="宋体" w:hAnsi="宋体" w:cs="宋体"/>
                <w:bCs/>
                <w:color w:val="auto"/>
                <w:szCs w:val="21"/>
              </w:rPr>
            </w:pPr>
            <w:r>
              <w:rPr>
                <w:rFonts w:hint="eastAsia" w:ascii="宋体" w:hAnsi="宋体" w:cs="宋体"/>
                <w:bCs/>
                <w:color w:val="auto"/>
                <w:szCs w:val="21"/>
              </w:rPr>
              <w:t>飞机钣金工；</w:t>
            </w:r>
          </w:p>
          <w:p w14:paraId="54120C1D">
            <w:pPr>
              <w:jc w:val="left"/>
              <w:rPr>
                <w:rFonts w:cs="Tahoma" w:asciiTheme="minorEastAsia" w:hAnsiTheme="minorEastAsia" w:eastAsiaTheme="minorEastAsia"/>
                <w:bCs/>
                <w:kern w:val="0"/>
                <w:szCs w:val="21"/>
              </w:rPr>
            </w:pPr>
            <w:r>
              <w:rPr>
                <w:rFonts w:hint="eastAsia" w:ascii="宋体" w:hAnsi="宋体" w:cs="宋体"/>
                <w:bCs/>
                <w:color w:val="auto"/>
                <w:szCs w:val="21"/>
              </w:rPr>
              <w:t>飞机铆装工</w:t>
            </w:r>
          </w:p>
        </w:tc>
        <w:tc>
          <w:tcPr>
            <w:tcW w:w="1001" w:type="pct"/>
            <w:vAlign w:val="center"/>
          </w:tcPr>
          <w:p w14:paraId="3917E643">
            <w:pPr>
              <w:jc w:val="center"/>
              <w:rPr>
                <w:rFonts w:hint="eastAsia" w:ascii="宋体" w:hAnsi="宋体" w:cs="宋体"/>
                <w:bCs/>
                <w:color w:val="auto"/>
                <w:szCs w:val="21"/>
              </w:rPr>
            </w:pPr>
            <w:r>
              <w:rPr>
                <w:rFonts w:hint="eastAsia" w:ascii="宋体" w:hAnsi="宋体" w:cs="宋体"/>
                <w:bCs/>
                <w:color w:val="auto"/>
                <w:szCs w:val="21"/>
              </w:rPr>
              <w:t>1+X民用航空器航线维修技能等级证书；</w:t>
            </w:r>
          </w:p>
          <w:p w14:paraId="2755B937">
            <w:pPr>
              <w:jc w:val="center"/>
              <w:rPr>
                <w:rFonts w:hint="eastAsia" w:ascii="宋体" w:hAnsi="宋体" w:cs="宋体"/>
                <w:bCs/>
                <w:color w:val="auto"/>
                <w:szCs w:val="21"/>
              </w:rPr>
            </w:pPr>
            <w:r>
              <w:rPr>
                <w:rFonts w:hint="eastAsia" w:ascii="宋体" w:hAnsi="宋体" w:cs="宋体"/>
                <w:bCs/>
                <w:color w:val="auto"/>
                <w:szCs w:val="21"/>
              </w:rPr>
              <w:t>飞机铆接装配技能等级证书；</w:t>
            </w:r>
          </w:p>
          <w:p w14:paraId="0F11E926">
            <w:pPr>
              <w:jc w:val="center"/>
              <w:rPr>
                <w:rFonts w:hint="eastAsia" w:ascii="宋体" w:hAnsi="宋体" w:cs="宋体"/>
                <w:bCs/>
                <w:color w:val="auto"/>
                <w:szCs w:val="21"/>
              </w:rPr>
            </w:pPr>
            <w:r>
              <w:rPr>
                <w:rFonts w:hint="eastAsia" w:ascii="宋体" w:hAnsi="宋体" w:cs="宋体"/>
                <w:bCs/>
                <w:color w:val="auto"/>
                <w:szCs w:val="21"/>
              </w:rPr>
              <w:t>民用航空器维修人员基础执照；</w:t>
            </w:r>
          </w:p>
          <w:p w14:paraId="528F1C19">
            <w:pPr>
              <w:jc w:val="center"/>
              <w:rPr>
                <w:rFonts w:hint="eastAsia" w:ascii="宋体" w:hAnsi="宋体" w:eastAsia="宋体" w:cs="宋体"/>
                <w:bCs/>
                <w:color w:val="auto"/>
                <w:szCs w:val="21"/>
                <w:lang w:eastAsia="zh-CN"/>
              </w:rPr>
            </w:pPr>
            <w:r>
              <w:rPr>
                <w:rFonts w:hint="eastAsia" w:ascii="宋体" w:hAnsi="宋体" w:cs="宋体"/>
                <w:bCs/>
                <w:color w:val="auto"/>
                <w:szCs w:val="21"/>
              </w:rPr>
              <w:t>TR/PR航空器维修执照</w:t>
            </w:r>
            <w:r>
              <w:rPr>
                <w:rFonts w:hint="eastAsia" w:ascii="宋体" w:hAnsi="宋体" w:cs="宋体"/>
                <w:bCs/>
                <w:color w:val="auto"/>
                <w:szCs w:val="21"/>
                <w:lang w:eastAsia="zh-CN"/>
              </w:rPr>
              <w:t>；</w:t>
            </w:r>
          </w:p>
          <w:p w14:paraId="43A0CCC6">
            <w:pPr>
              <w:jc w:val="center"/>
              <w:rPr>
                <w:rFonts w:hint="eastAsia" w:cs="Tahoma" w:asciiTheme="minorEastAsia" w:hAnsiTheme="minorEastAsia" w:eastAsiaTheme="minorEastAsia"/>
                <w:bCs/>
                <w:color w:val="auto"/>
                <w:kern w:val="0"/>
                <w:szCs w:val="21"/>
                <w:lang w:val="en-US" w:eastAsia="zh-CN"/>
              </w:rPr>
            </w:pPr>
            <w:r>
              <w:rPr>
                <w:rFonts w:hint="eastAsia" w:cs="Tahoma" w:asciiTheme="minorEastAsia" w:hAnsiTheme="minorEastAsia" w:eastAsiaTheme="minorEastAsia"/>
                <w:bCs/>
                <w:color w:val="auto"/>
                <w:kern w:val="0"/>
                <w:szCs w:val="21"/>
                <w:lang w:val="en-US" w:eastAsia="zh-CN"/>
              </w:rPr>
              <w:t>CCAR-147技能证书；</w:t>
            </w:r>
          </w:p>
          <w:p w14:paraId="4C2575A2">
            <w:pPr>
              <w:jc w:val="center"/>
              <w:rPr>
                <w:rFonts w:hint="default" w:cs="Tahoma" w:asciiTheme="minorEastAsia" w:hAnsiTheme="minorEastAsia" w:eastAsiaTheme="minorEastAsia"/>
                <w:bCs/>
                <w:color w:val="auto"/>
                <w:kern w:val="0"/>
                <w:szCs w:val="21"/>
                <w:lang w:val="en-US" w:eastAsia="zh-CN"/>
              </w:rPr>
            </w:pPr>
            <w:r>
              <w:rPr>
                <w:rFonts w:hint="eastAsia" w:cs="Tahoma" w:asciiTheme="minorEastAsia" w:hAnsiTheme="minorEastAsia" w:eastAsiaTheme="minorEastAsia"/>
                <w:bCs/>
                <w:color w:val="auto"/>
                <w:kern w:val="0"/>
                <w:szCs w:val="21"/>
                <w:lang w:val="en-US" w:eastAsia="zh-CN"/>
              </w:rPr>
              <w:t>CCAR-66技能证书：</w:t>
            </w:r>
          </w:p>
          <w:p w14:paraId="3DA73828">
            <w:pPr>
              <w:jc w:val="center"/>
              <w:rPr>
                <w:rFonts w:hint="default" w:cs="Tahoma" w:asciiTheme="minorEastAsia" w:hAnsiTheme="minorEastAsia" w:eastAsiaTheme="minorEastAsia"/>
                <w:bCs/>
                <w:color w:val="FF0000"/>
                <w:kern w:val="0"/>
                <w:szCs w:val="21"/>
                <w:lang w:val="en-US" w:eastAsia="zh-CN"/>
              </w:rPr>
            </w:pPr>
            <w:r>
              <w:rPr>
                <w:rFonts w:hint="eastAsia" w:cs="Tahoma" w:asciiTheme="minorEastAsia" w:hAnsiTheme="minorEastAsia" w:eastAsiaTheme="minorEastAsia"/>
                <w:bCs/>
                <w:color w:val="auto"/>
                <w:kern w:val="0"/>
                <w:szCs w:val="21"/>
                <w:lang w:val="en-US" w:eastAsia="zh-CN"/>
              </w:rPr>
              <w:t>电工职业证</w:t>
            </w:r>
          </w:p>
        </w:tc>
      </w:tr>
      <w:bookmarkEnd w:id="29"/>
    </w:tbl>
    <w:p w14:paraId="27112DEA">
      <w:pPr>
        <w:keepNext/>
        <w:keepLines/>
        <w:spacing w:line="500" w:lineRule="exact"/>
        <w:ind w:firstLine="643" w:firstLineChars="200"/>
        <w:outlineLvl w:val="0"/>
        <w:rPr>
          <w:rFonts w:eastAsia="黑体"/>
          <w:b/>
          <w:bCs/>
          <w:color w:val="000000"/>
          <w:kern w:val="44"/>
          <w:sz w:val="32"/>
          <w:szCs w:val="30"/>
        </w:rPr>
      </w:pPr>
      <w:bookmarkStart w:id="30" w:name="_Toc46303707"/>
      <w:bookmarkStart w:id="31" w:name="_Toc5588"/>
      <w:bookmarkStart w:id="32" w:name="_Toc344"/>
      <w:bookmarkStart w:id="33" w:name="_Hlk11185969"/>
      <w:r>
        <w:rPr>
          <w:rFonts w:hint="eastAsia" w:eastAsia="黑体"/>
          <w:b/>
          <w:bCs/>
          <w:color w:val="000000"/>
          <w:kern w:val="44"/>
          <w:sz w:val="32"/>
          <w:szCs w:val="30"/>
        </w:rPr>
        <w:t>五、</w:t>
      </w:r>
      <w:bookmarkEnd w:id="14"/>
      <w:bookmarkEnd w:id="15"/>
      <w:r>
        <w:rPr>
          <w:rFonts w:hint="eastAsia" w:eastAsia="黑体"/>
          <w:b/>
          <w:bCs/>
          <w:color w:val="000000"/>
          <w:kern w:val="44"/>
          <w:sz w:val="32"/>
          <w:szCs w:val="30"/>
        </w:rPr>
        <w:t>培养目标及培养规格</w:t>
      </w:r>
      <w:bookmarkEnd w:id="26"/>
      <w:bookmarkEnd w:id="27"/>
      <w:bookmarkEnd w:id="28"/>
      <w:bookmarkEnd w:id="30"/>
      <w:bookmarkEnd w:id="31"/>
      <w:bookmarkEnd w:id="32"/>
    </w:p>
    <w:bookmarkEnd w:id="33"/>
    <w:p w14:paraId="6CDAE3FE">
      <w:pPr>
        <w:keepNext/>
        <w:keepLines/>
        <w:spacing w:line="500" w:lineRule="exact"/>
        <w:ind w:firstLine="562" w:firstLineChars="200"/>
        <w:outlineLvl w:val="1"/>
        <w:rPr>
          <w:rFonts w:ascii="Arial" w:hAnsi="Arial" w:eastAsia="黑体"/>
          <w:b/>
          <w:bCs/>
          <w:color w:val="000000"/>
          <w:sz w:val="28"/>
          <w:szCs w:val="28"/>
        </w:rPr>
      </w:pPr>
      <w:bookmarkStart w:id="34" w:name="_Toc407696135"/>
      <w:bookmarkStart w:id="35" w:name="_Toc5223"/>
      <w:bookmarkStart w:id="36" w:name="_Toc46303708"/>
      <w:bookmarkStart w:id="37" w:name="_Toc407697893"/>
      <w:bookmarkStart w:id="38" w:name="_Toc19129"/>
      <w:bookmarkStart w:id="39" w:name="_Toc405393378"/>
      <w:r>
        <w:rPr>
          <w:rFonts w:hint="eastAsia" w:ascii="Arial" w:hAnsi="Arial" w:eastAsia="黑体"/>
          <w:b/>
          <w:bCs/>
          <w:color w:val="000000"/>
          <w:sz w:val="28"/>
          <w:szCs w:val="28"/>
        </w:rPr>
        <w:t>（一）培养目标</w:t>
      </w:r>
      <w:bookmarkEnd w:id="34"/>
      <w:bookmarkEnd w:id="35"/>
      <w:bookmarkEnd w:id="36"/>
      <w:bookmarkEnd w:id="37"/>
      <w:bookmarkEnd w:id="38"/>
      <w:bookmarkEnd w:id="39"/>
    </w:p>
    <w:p w14:paraId="0831DDF0">
      <w:pPr>
        <w:spacing w:line="500" w:lineRule="exact"/>
        <w:ind w:firstLine="480" w:firstLineChars="200"/>
        <w:rPr>
          <w:rFonts w:ascii="宋体" w:hAnsi="宋体" w:cs="宋体"/>
          <w:color w:val="auto"/>
          <w:sz w:val="24"/>
          <w:szCs w:val="24"/>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hint="eastAsia" w:ascii="宋体" w:hAnsi="宋体" w:cs="宋体"/>
          <w:sz w:val="24"/>
          <w:szCs w:val="24"/>
        </w:rPr>
        <w:t>能，面向航空运输业、航空器修理等行业的民用航空器机械维护员等职业群</w:t>
      </w:r>
      <w:r>
        <w:rPr>
          <w:rFonts w:hint="eastAsia" w:ascii="宋体" w:hAnsi="宋体" w:cs="宋体"/>
          <w:sz w:val="24"/>
          <w:szCs w:val="24"/>
          <w:lang w:eastAsia="zh-CN"/>
        </w:rPr>
        <w:t>，能够从事飞机航线维护机械员、航空器制造机械员</w:t>
      </w:r>
      <w:r>
        <w:rPr>
          <w:rFonts w:hint="eastAsia" w:ascii="宋体" w:hAnsi="宋体" w:cs="宋体"/>
          <w:sz w:val="24"/>
          <w:szCs w:val="24"/>
          <w:lang w:val="en-US" w:eastAsia="zh-CN"/>
        </w:rPr>
        <w:t>和</w:t>
      </w:r>
      <w:r>
        <w:rPr>
          <w:rFonts w:hint="eastAsia" w:ascii="宋体" w:hAnsi="宋体" w:cs="宋体"/>
          <w:sz w:val="24"/>
          <w:szCs w:val="24"/>
          <w:lang w:eastAsia="zh-CN"/>
        </w:rPr>
        <w:t>飞机铆装工等工作的高素质技术技能人才，</w:t>
      </w:r>
      <w:r>
        <w:rPr>
          <w:rFonts w:hint="eastAsia"/>
          <w:color w:val="auto"/>
          <w:sz w:val="24"/>
          <w:szCs w:val="24"/>
        </w:rPr>
        <w:t>掌握航空</w:t>
      </w:r>
      <w:r>
        <w:rPr>
          <w:rFonts w:hint="eastAsia"/>
          <w:color w:val="auto"/>
          <w:sz w:val="24"/>
          <w:szCs w:val="24"/>
          <w:lang w:val="en-US" w:eastAsia="zh-CN"/>
        </w:rPr>
        <w:t>维修</w:t>
      </w:r>
      <w:r>
        <w:rPr>
          <w:rFonts w:hint="eastAsia"/>
          <w:color w:val="auto"/>
          <w:sz w:val="24"/>
          <w:szCs w:val="24"/>
        </w:rPr>
        <w:t>专业必备的基础理论和专业知识，具备航空</w:t>
      </w:r>
      <w:r>
        <w:rPr>
          <w:rFonts w:hint="eastAsia"/>
          <w:color w:val="auto"/>
          <w:sz w:val="24"/>
          <w:szCs w:val="24"/>
          <w:lang w:val="en-US" w:eastAsia="zh-CN"/>
        </w:rPr>
        <w:t>维修</w:t>
      </w:r>
      <w:r>
        <w:rPr>
          <w:rFonts w:hint="eastAsia"/>
          <w:color w:val="auto"/>
          <w:sz w:val="24"/>
          <w:szCs w:val="24"/>
        </w:rPr>
        <w:t>基本技能，有较强的实际操作能力。</w:t>
      </w:r>
      <w:r>
        <w:rPr>
          <w:color w:val="000000"/>
          <w:sz w:val="24"/>
          <w:szCs w:val="24"/>
        </w:rPr>
        <w:t>培养与社会主义现代化建设要求相适应</w:t>
      </w:r>
      <w:r>
        <w:rPr>
          <w:rFonts w:hint="eastAsia"/>
          <w:color w:val="000000"/>
          <w:sz w:val="24"/>
          <w:szCs w:val="24"/>
          <w:lang w:val="en-US" w:eastAsia="zh-CN"/>
        </w:rPr>
        <w:t>的</w:t>
      </w:r>
      <w:r>
        <w:rPr>
          <w:color w:val="000000"/>
          <w:sz w:val="24"/>
          <w:szCs w:val="24"/>
        </w:rPr>
        <w:t>德、智、体、美全面发展</w:t>
      </w:r>
      <w:r>
        <w:rPr>
          <w:rFonts w:hint="eastAsia"/>
          <w:color w:val="000000"/>
          <w:sz w:val="24"/>
          <w:szCs w:val="24"/>
          <w:lang w:val="en-US" w:eastAsia="zh-CN"/>
        </w:rPr>
        <w:t>的人才</w:t>
      </w:r>
      <w:r>
        <w:rPr>
          <w:rFonts w:hint="eastAsia"/>
          <w:color w:val="000000"/>
          <w:sz w:val="24"/>
          <w:szCs w:val="24"/>
        </w:rPr>
        <w:t>，</w:t>
      </w:r>
      <w:r>
        <w:rPr>
          <w:rFonts w:hint="eastAsia"/>
          <w:sz w:val="24"/>
          <w:szCs w:val="24"/>
        </w:rPr>
        <w:t>具有良好的</w:t>
      </w:r>
      <w:r>
        <w:rPr>
          <w:color w:val="000000"/>
          <w:sz w:val="24"/>
          <w:szCs w:val="24"/>
        </w:rPr>
        <w:t>职业道德和敬业精神</w:t>
      </w:r>
      <w:r>
        <w:rPr>
          <w:rFonts w:hint="eastAsia"/>
          <w:color w:val="000000"/>
          <w:sz w:val="24"/>
          <w:szCs w:val="24"/>
          <w:lang w:eastAsia="zh-CN"/>
        </w:rPr>
        <w:t>。</w:t>
      </w:r>
    </w:p>
    <w:p w14:paraId="78A83010">
      <w:pPr>
        <w:keepNext/>
        <w:keepLines/>
        <w:spacing w:line="500" w:lineRule="exact"/>
        <w:ind w:firstLine="562" w:firstLineChars="200"/>
        <w:outlineLvl w:val="1"/>
        <w:rPr>
          <w:rFonts w:ascii="Arial" w:hAnsi="Arial" w:eastAsia="黑体"/>
          <w:b/>
          <w:bCs/>
          <w:color w:val="000000"/>
          <w:sz w:val="28"/>
          <w:szCs w:val="28"/>
        </w:rPr>
      </w:pPr>
      <w:bookmarkStart w:id="40" w:name="_Toc46303711"/>
      <w:bookmarkStart w:id="41" w:name="_Toc16442"/>
      <w:bookmarkStart w:id="42" w:name="_Toc31896"/>
      <w:bookmarkStart w:id="43" w:name="_Hlk11186088"/>
      <w:r>
        <w:rPr>
          <w:rFonts w:hint="eastAsia" w:ascii="Arial" w:hAnsi="Arial" w:eastAsia="黑体"/>
          <w:b/>
          <w:bCs/>
          <w:color w:val="000000"/>
          <w:sz w:val="28"/>
          <w:szCs w:val="28"/>
        </w:rPr>
        <w:t>（二）培养规格</w:t>
      </w:r>
      <w:bookmarkEnd w:id="40"/>
      <w:bookmarkEnd w:id="41"/>
      <w:bookmarkEnd w:id="42"/>
    </w:p>
    <w:bookmarkEnd w:id="43"/>
    <w:p w14:paraId="6E262F65">
      <w:pPr>
        <w:spacing w:line="500" w:lineRule="exact"/>
        <w:ind w:firstLine="482" w:firstLineChars="200"/>
        <w:rPr>
          <w:rFonts w:ascii="宋体" w:hAnsi="宋体" w:cs="宋体"/>
          <w:b/>
          <w:sz w:val="24"/>
          <w:szCs w:val="24"/>
        </w:rPr>
      </w:pPr>
      <w:r>
        <w:rPr>
          <w:rFonts w:hint="eastAsia" w:ascii="宋体" w:hAnsi="宋体" w:cs="宋体"/>
          <w:b/>
          <w:sz w:val="24"/>
          <w:szCs w:val="24"/>
        </w:rPr>
        <w:t>1、素质</w:t>
      </w:r>
    </w:p>
    <w:p w14:paraId="666FE660">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31D2361C">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51C2D7BC">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14:paraId="7282F6E4">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46DA8453">
      <w:pPr>
        <w:spacing w:line="360" w:lineRule="auto"/>
        <w:ind w:firstLine="470" w:firstLineChars="196"/>
        <w:rPr>
          <w:rFonts w:ascii="宋体" w:hAnsi="宋体"/>
          <w:color w:val="auto"/>
          <w:sz w:val="24"/>
          <w:szCs w:val="24"/>
        </w:rPr>
      </w:pPr>
      <w:r>
        <w:rPr>
          <w:rFonts w:hint="eastAsia" w:ascii="宋体" w:hAnsi="宋体"/>
          <w:color w:val="auto"/>
          <w:sz w:val="24"/>
          <w:szCs w:val="24"/>
        </w:rPr>
        <w:t>(5）具有健康的体魄、心理和健全的人格，掌握基本运动知识和1</w:t>
      </w:r>
      <w:r>
        <w:rPr>
          <w:rFonts w:ascii="宋体" w:hAnsi="宋体"/>
          <w:color w:val="auto"/>
          <w:sz w:val="24"/>
          <w:szCs w:val="24"/>
        </w:rPr>
        <w:t>--</w:t>
      </w:r>
      <w:r>
        <w:rPr>
          <w:rFonts w:hint="eastAsia" w:ascii="宋体" w:hAnsi="宋体"/>
          <w:color w:val="auto"/>
          <w:sz w:val="24"/>
          <w:szCs w:val="24"/>
        </w:rPr>
        <w:t>2项运动技能，养成良好的健身与卫生习惯，以及良好的行为习惯。</w:t>
      </w:r>
    </w:p>
    <w:p w14:paraId="08E320D7">
      <w:pPr>
        <w:spacing w:line="360" w:lineRule="auto"/>
        <w:ind w:firstLine="470" w:firstLineChars="196"/>
        <w:rPr>
          <w:rFonts w:hint="eastAsia" w:ascii="宋体" w:hAnsi="宋体"/>
          <w:color w:val="auto"/>
          <w:sz w:val="24"/>
          <w:szCs w:val="24"/>
        </w:rPr>
      </w:pPr>
      <w:r>
        <w:rPr>
          <w:rFonts w:hint="eastAsia" w:ascii="宋体" w:hAnsi="宋体"/>
          <w:color w:val="auto"/>
          <w:sz w:val="24"/>
          <w:szCs w:val="24"/>
        </w:rPr>
        <w:t>(6）具有一定的审美和人文素养，能够形成1</w:t>
      </w:r>
      <w:r>
        <w:rPr>
          <w:rFonts w:ascii="宋体" w:hAnsi="宋体"/>
          <w:color w:val="auto"/>
          <w:sz w:val="24"/>
          <w:szCs w:val="24"/>
        </w:rPr>
        <w:t>--</w:t>
      </w:r>
      <w:r>
        <w:rPr>
          <w:rFonts w:hint="eastAsia" w:ascii="宋体" w:hAnsi="宋体"/>
          <w:color w:val="auto"/>
          <w:sz w:val="24"/>
          <w:szCs w:val="24"/>
        </w:rPr>
        <w:t>2项艺术特长或爱好。</w:t>
      </w:r>
    </w:p>
    <w:p w14:paraId="382025F3">
      <w:pPr>
        <w:spacing w:line="480" w:lineRule="exact"/>
        <w:ind w:left="420" w:leftChars="200"/>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7</w:t>
      </w:r>
      <w:r>
        <w:rPr>
          <w:rFonts w:hint="eastAsia" w:ascii="宋体" w:hAnsi="宋体"/>
          <w:sz w:val="24"/>
          <w:szCs w:val="24"/>
        </w:rPr>
        <w:t>）掌握一定的学习方法，具有良好的生活习惯、行为习惯和自我管理能力；</w:t>
      </w:r>
    </w:p>
    <w:p w14:paraId="3E8DB0E0">
      <w:pPr>
        <w:spacing w:line="480" w:lineRule="exact"/>
        <w:ind w:left="420" w:leftChars="200"/>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8</w:t>
      </w:r>
      <w:r>
        <w:rPr>
          <w:rFonts w:hint="eastAsia" w:ascii="宋体" w:hAnsi="宋体"/>
          <w:sz w:val="24"/>
          <w:szCs w:val="24"/>
        </w:rPr>
        <w:t>）热爱民航事业，具有高度的民航安全意识、规范意识和安全防护能力，养成优良的机务维修作风；</w:t>
      </w:r>
    </w:p>
    <w:p w14:paraId="6863A676">
      <w:pPr>
        <w:spacing w:line="480" w:lineRule="exact"/>
        <w:ind w:left="420" w:leftChars="200"/>
        <w:rPr>
          <w:rFonts w:hint="eastAsia" w:ascii="宋体" w:hAnsi="宋体"/>
          <w:color w:val="auto"/>
          <w:sz w:val="24"/>
          <w:szCs w:val="24"/>
        </w:rPr>
      </w:pPr>
      <w:r>
        <w:rPr>
          <w:rFonts w:hint="eastAsia" w:ascii="宋体" w:hAnsi="宋体"/>
          <w:sz w:val="24"/>
          <w:szCs w:val="24"/>
        </w:rPr>
        <w:t>（</w:t>
      </w:r>
      <w:r>
        <w:rPr>
          <w:rFonts w:hint="eastAsia" w:ascii="宋体" w:hAnsi="宋体"/>
          <w:sz w:val="24"/>
          <w:szCs w:val="24"/>
          <w:lang w:val="en-US" w:eastAsia="zh-CN"/>
        </w:rPr>
        <w:t>9</w:t>
      </w:r>
      <w:r>
        <w:rPr>
          <w:rFonts w:hint="eastAsia" w:ascii="宋体" w:hAnsi="宋体"/>
          <w:sz w:val="24"/>
          <w:szCs w:val="24"/>
        </w:rPr>
        <w:t>）具有良好的安全意识和诚信意识，团结协作的工作作风，敬业奉献的职业操守”的当代民航精神。</w:t>
      </w:r>
    </w:p>
    <w:p w14:paraId="14EAD32A">
      <w:pPr>
        <w:spacing w:line="500" w:lineRule="exact"/>
        <w:ind w:firstLine="482" w:firstLineChars="200"/>
        <w:rPr>
          <w:rStyle w:val="31"/>
        </w:rPr>
      </w:pPr>
      <w:r>
        <w:rPr>
          <w:rFonts w:hint="eastAsia" w:ascii="宋体" w:hAnsi="宋体" w:cs="宋体"/>
          <w:b/>
          <w:sz w:val="24"/>
          <w:szCs w:val="24"/>
        </w:rPr>
        <w:t>2、知识</w:t>
      </w:r>
    </w:p>
    <w:p w14:paraId="7F861D26">
      <w:pPr>
        <w:spacing w:line="480" w:lineRule="exact"/>
        <w:ind w:left="420" w:leftChars="200"/>
        <w:rPr>
          <w:color w:val="auto"/>
          <w:sz w:val="24"/>
        </w:rPr>
      </w:pPr>
      <w:r>
        <w:rPr>
          <w:rFonts w:hint="eastAsia" w:ascii="宋体" w:hAnsi="宋体"/>
          <w:color w:val="auto"/>
          <w:sz w:val="24"/>
          <w:szCs w:val="24"/>
        </w:rPr>
        <w:t>（1）</w:t>
      </w:r>
      <w:r>
        <w:rPr>
          <w:rFonts w:hint="eastAsia"/>
          <w:color w:val="auto"/>
          <w:sz w:val="24"/>
        </w:rPr>
        <w:t>掌握必备的思想政治理论、科学文化基础知识和中华优秀传统文化知识。</w:t>
      </w:r>
    </w:p>
    <w:p w14:paraId="69432424">
      <w:pPr>
        <w:spacing w:line="480" w:lineRule="exact"/>
        <w:ind w:left="420" w:leftChars="200"/>
        <w:rPr>
          <w:rFonts w:hint="eastAsia"/>
          <w:color w:val="auto"/>
          <w:sz w:val="24"/>
        </w:rPr>
      </w:pPr>
      <w:r>
        <w:rPr>
          <w:rFonts w:hint="eastAsia" w:ascii="宋体" w:hAnsi="宋体"/>
          <w:color w:val="auto"/>
          <w:sz w:val="24"/>
          <w:szCs w:val="24"/>
        </w:rPr>
        <w:t>（2）</w:t>
      </w:r>
      <w:r>
        <w:rPr>
          <w:rFonts w:hint="eastAsia"/>
          <w:color w:val="auto"/>
          <w:sz w:val="24"/>
        </w:rPr>
        <w:t>熟悉与本专业相关的法律法规以及环境保护、安全消防等知识。</w:t>
      </w:r>
    </w:p>
    <w:p w14:paraId="303CCD33">
      <w:pPr>
        <w:spacing w:line="480" w:lineRule="exact"/>
        <w:ind w:left="420" w:leftChars="200"/>
        <w:rPr>
          <w:rFonts w:hint="eastAsia" w:eastAsia="宋体"/>
          <w:color w:val="auto"/>
          <w:sz w:val="24"/>
          <w:lang w:eastAsia="zh-CN"/>
        </w:rPr>
      </w:pPr>
      <w:r>
        <w:rPr>
          <w:rFonts w:hint="eastAsia" w:ascii="宋体" w:hAnsi="宋体"/>
          <w:color w:val="auto"/>
          <w:sz w:val="24"/>
          <w:szCs w:val="24"/>
        </w:rPr>
        <w:t>（</w:t>
      </w:r>
      <w:r>
        <w:rPr>
          <w:rFonts w:hint="eastAsia" w:ascii="宋体" w:hAnsi="宋体"/>
          <w:color w:val="auto"/>
          <w:sz w:val="24"/>
          <w:szCs w:val="24"/>
          <w:lang w:val="en-US" w:eastAsia="zh-CN"/>
        </w:rPr>
        <w:t>3</w:t>
      </w:r>
      <w:r>
        <w:rPr>
          <w:rFonts w:hint="eastAsia" w:ascii="宋体" w:hAnsi="宋体"/>
          <w:color w:val="auto"/>
          <w:sz w:val="24"/>
          <w:szCs w:val="24"/>
        </w:rPr>
        <w:t>）</w:t>
      </w:r>
      <w:r>
        <w:rPr>
          <w:rFonts w:hint="eastAsia"/>
          <w:color w:val="auto"/>
          <w:sz w:val="24"/>
        </w:rPr>
        <w:t>熟练使用飞机维护手册和工卡，能够识读飞机机械图纸、电路图和电子线路图</w:t>
      </w:r>
      <w:r>
        <w:rPr>
          <w:rFonts w:hint="eastAsia"/>
          <w:color w:val="auto"/>
          <w:sz w:val="24"/>
          <w:lang w:eastAsia="zh-CN"/>
        </w:rPr>
        <w:t>。</w:t>
      </w:r>
    </w:p>
    <w:p w14:paraId="0CC950B5">
      <w:pPr>
        <w:spacing w:line="480" w:lineRule="exact"/>
        <w:ind w:left="420" w:leftChars="200"/>
        <w:rPr>
          <w:rFonts w:hint="eastAsia" w:eastAsia="宋体"/>
          <w:color w:val="auto"/>
          <w:sz w:val="24"/>
          <w:lang w:eastAsia="zh-CN"/>
        </w:rPr>
      </w:pPr>
      <w:r>
        <w:rPr>
          <w:rFonts w:hint="eastAsia" w:ascii="宋体" w:hAnsi="宋体"/>
          <w:color w:val="auto"/>
          <w:sz w:val="24"/>
          <w:szCs w:val="24"/>
        </w:rPr>
        <w:t>（</w:t>
      </w:r>
      <w:r>
        <w:rPr>
          <w:rFonts w:hint="eastAsia" w:ascii="宋体" w:hAnsi="宋体"/>
          <w:color w:val="auto"/>
          <w:sz w:val="24"/>
          <w:szCs w:val="24"/>
          <w:lang w:val="en-US" w:eastAsia="zh-CN"/>
        </w:rPr>
        <w:t>4</w:t>
      </w:r>
      <w:r>
        <w:rPr>
          <w:rFonts w:hint="eastAsia" w:ascii="宋体" w:hAnsi="宋体"/>
          <w:color w:val="auto"/>
          <w:sz w:val="24"/>
          <w:szCs w:val="24"/>
        </w:rPr>
        <w:t>）</w:t>
      </w:r>
      <w:r>
        <w:rPr>
          <w:rFonts w:hint="eastAsia"/>
          <w:color w:val="auto"/>
          <w:sz w:val="24"/>
        </w:rPr>
        <w:t>掌握飞机机电设备维修的基础理论和专业知识</w:t>
      </w:r>
      <w:r>
        <w:rPr>
          <w:rFonts w:hint="eastAsia"/>
          <w:color w:val="auto"/>
          <w:sz w:val="24"/>
          <w:lang w:eastAsia="zh-CN"/>
        </w:rPr>
        <w:t>。</w:t>
      </w:r>
    </w:p>
    <w:p w14:paraId="515DB8E5">
      <w:pPr>
        <w:spacing w:line="480" w:lineRule="exact"/>
        <w:ind w:left="420" w:leftChars="200"/>
        <w:rPr>
          <w:rFonts w:hint="eastAsia"/>
          <w:color w:val="auto"/>
          <w:sz w:val="24"/>
        </w:rPr>
      </w:pPr>
      <w:r>
        <w:rPr>
          <w:rFonts w:hint="eastAsia" w:ascii="宋体" w:hAnsi="宋体"/>
          <w:color w:val="auto"/>
          <w:sz w:val="24"/>
          <w:szCs w:val="24"/>
        </w:rPr>
        <w:t>（</w:t>
      </w:r>
      <w:r>
        <w:rPr>
          <w:rFonts w:hint="eastAsia" w:ascii="宋体" w:hAnsi="宋体"/>
          <w:color w:val="auto"/>
          <w:sz w:val="24"/>
          <w:szCs w:val="24"/>
          <w:lang w:val="en-US" w:eastAsia="zh-CN"/>
        </w:rPr>
        <w:t>5</w:t>
      </w:r>
      <w:r>
        <w:rPr>
          <w:rFonts w:hint="eastAsia" w:ascii="宋体" w:hAnsi="宋体"/>
          <w:color w:val="auto"/>
          <w:sz w:val="24"/>
          <w:szCs w:val="24"/>
        </w:rPr>
        <w:t>）</w:t>
      </w:r>
      <w:r>
        <w:rPr>
          <w:rFonts w:hint="eastAsia"/>
          <w:color w:val="auto"/>
          <w:sz w:val="24"/>
        </w:rPr>
        <w:t>掌握英语听、说、写以及阅读通告、工卡和机务专业英语技术资料等知识。</w:t>
      </w:r>
    </w:p>
    <w:p w14:paraId="58022D3B">
      <w:pPr>
        <w:spacing w:line="480" w:lineRule="exact"/>
        <w:ind w:left="420" w:leftChars="200"/>
        <w:rPr>
          <w:rFonts w:hint="eastAsia"/>
          <w:color w:val="auto"/>
          <w:sz w:val="24"/>
        </w:rPr>
      </w:pPr>
      <w:r>
        <w:rPr>
          <w:rFonts w:hint="eastAsia" w:ascii="宋体" w:hAnsi="宋体"/>
          <w:color w:val="auto"/>
          <w:sz w:val="24"/>
          <w:szCs w:val="24"/>
        </w:rPr>
        <w:t>（</w:t>
      </w:r>
      <w:r>
        <w:rPr>
          <w:rFonts w:hint="eastAsia" w:ascii="宋体" w:hAnsi="宋体"/>
          <w:color w:val="auto"/>
          <w:sz w:val="24"/>
          <w:szCs w:val="24"/>
          <w:lang w:val="en-US" w:eastAsia="zh-CN"/>
        </w:rPr>
        <w:t>6</w:t>
      </w:r>
      <w:r>
        <w:rPr>
          <w:rFonts w:hint="eastAsia" w:ascii="宋体" w:hAnsi="宋体"/>
          <w:color w:val="auto"/>
          <w:sz w:val="24"/>
          <w:szCs w:val="24"/>
        </w:rPr>
        <w:t>）</w:t>
      </w:r>
      <w:r>
        <w:rPr>
          <w:rFonts w:hint="eastAsia"/>
          <w:color w:val="auto"/>
          <w:sz w:val="24"/>
        </w:rPr>
        <w:t>了解</w:t>
      </w:r>
      <w:r>
        <w:rPr>
          <w:rFonts w:hint="eastAsia"/>
          <w:color w:val="auto"/>
          <w:sz w:val="24"/>
          <w:lang w:val="en-US" w:eastAsia="zh-CN"/>
        </w:rPr>
        <w:t>机械学</w:t>
      </w:r>
      <w:r>
        <w:rPr>
          <w:rFonts w:hint="eastAsia"/>
          <w:color w:val="auto"/>
          <w:sz w:val="24"/>
        </w:rPr>
        <w:t>的基本概念和原理，掌握</w:t>
      </w:r>
      <w:r>
        <w:rPr>
          <w:rFonts w:hint="eastAsia"/>
          <w:color w:val="auto"/>
          <w:sz w:val="24"/>
          <w:lang w:val="en-US" w:eastAsia="zh-CN"/>
        </w:rPr>
        <w:t>机械科学</w:t>
      </w:r>
      <w:r>
        <w:rPr>
          <w:rFonts w:hint="eastAsia"/>
          <w:color w:val="auto"/>
          <w:sz w:val="24"/>
        </w:rPr>
        <w:t>的</w:t>
      </w:r>
      <w:r>
        <w:rPr>
          <w:rFonts w:hint="eastAsia"/>
          <w:color w:val="auto"/>
          <w:sz w:val="24"/>
          <w:lang w:val="en-US" w:eastAsia="zh-CN"/>
        </w:rPr>
        <w:t>基础部分</w:t>
      </w:r>
      <w:r>
        <w:rPr>
          <w:rFonts w:hint="eastAsia"/>
          <w:color w:val="auto"/>
          <w:sz w:val="24"/>
        </w:rPr>
        <w:t>。</w:t>
      </w:r>
    </w:p>
    <w:p w14:paraId="5FFBFDA7">
      <w:pPr>
        <w:spacing w:line="480" w:lineRule="exact"/>
        <w:ind w:left="420" w:leftChars="200"/>
        <w:rPr>
          <w:rFonts w:hint="eastAsia" w:eastAsia="宋体"/>
          <w:color w:val="auto"/>
          <w:sz w:val="24"/>
          <w:lang w:eastAsia="zh-CN"/>
        </w:rPr>
      </w:pPr>
      <w:r>
        <w:rPr>
          <w:rFonts w:hint="eastAsia" w:ascii="宋体" w:hAnsi="宋体"/>
          <w:color w:val="auto"/>
          <w:sz w:val="24"/>
          <w:szCs w:val="24"/>
        </w:rPr>
        <w:t>（</w:t>
      </w:r>
      <w:r>
        <w:rPr>
          <w:rFonts w:hint="eastAsia" w:ascii="宋体" w:hAnsi="宋体"/>
          <w:color w:val="auto"/>
          <w:sz w:val="24"/>
          <w:szCs w:val="24"/>
          <w:lang w:val="en-US" w:eastAsia="zh-CN"/>
        </w:rPr>
        <w:t>7</w:t>
      </w:r>
      <w:r>
        <w:rPr>
          <w:rFonts w:hint="eastAsia" w:ascii="宋体" w:hAnsi="宋体"/>
          <w:color w:val="auto"/>
          <w:sz w:val="24"/>
          <w:szCs w:val="24"/>
        </w:rPr>
        <w:t>）</w:t>
      </w:r>
      <w:r>
        <w:rPr>
          <w:rFonts w:hint="eastAsia"/>
          <w:color w:val="auto"/>
          <w:sz w:val="24"/>
        </w:rPr>
        <w:t>熟练使用工具和设备对典型的航空器机械部件进行拆装</w:t>
      </w:r>
      <w:r>
        <w:rPr>
          <w:rFonts w:hint="eastAsia"/>
          <w:color w:val="auto"/>
          <w:sz w:val="24"/>
          <w:lang w:eastAsia="zh-CN"/>
        </w:rPr>
        <w:t>。</w:t>
      </w:r>
    </w:p>
    <w:p w14:paraId="22DD51CD">
      <w:pPr>
        <w:spacing w:line="480" w:lineRule="exact"/>
        <w:ind w:left="420" w:leftChars="200"/>
        <w:rPr>
          <w:rFonts w:hint="eastAsia" w:eastAsia="宋体"/>
          <w:color w:val="auto"/>
          <w:sz w:val="24"/>
          <w:lang w:eastAsia="zh-CN"/>
        </w:rPr>
      </w:pPr>
      <w:r>
        <w:rPr>
          <w:rFonts w:hint="eastAsia" w:ascii="宋体" w:hAnsi="宋体"/>
          <w:color w:val="auto"/>
          <w:sz w:val="24"/>
          <w:szCs w:val="24"/>
        </w:rPr>
        <w:t>（</w:t>
      </w:r>
      <w:r>
        <w:rPr>
          <w:rFonts w:hint="eastAsia" w:ascii="宋体" w:hAnsi="宋体"/>
          <w:color w:val="auto"/>
          <w:sz w:val="24"/>
          <w:szCs w:val="24"/>
          <w:lang w:val="en-US" w:eastAsia="zh-CN"/>
        </w:rPr>
        <w:t>8</w:t>
      </w:r>
      <w:r>
        <w:rPr>
          <w:rFonts w:hint="eastAsia" w:ascii="宋体" w:hAnsi="宋体"/>
          <w:color w:val="auto"/>
          <w:sz w:val="24"/>
          <w:szCs w:val="24"/>
        </w:rPr>
        <w:t>）</w:t>
      </w:r>
      <w:r>
        <w:rPr>
          <w:rFonts w:hint="eastAsia"/>
          <w:color w:val="auto"/>
          <w:sz w:val="24"/>
        </w:rPr>
        <w:t>依据维护操作规范对飞机机电系统、动力装置进行操作、检查、测试和故障分析</w:t>
      </w:r>
      <w:r>
        <w:rPr>
          <w:rFonts w:hint="eastAsia"/>
          <w:color w:val="auto"/>
          <w:sz w:val="24"/>
          <w:lang w:eastAsia="zh-CN"/>
        </w:rPr>
        <w:t>。</w:t>
      </w:r>
    </w:p>
    <w:p w14:paraId="46B8EA5B">
      <w:pPr>
        <w:spacing w:line="480" w:lineRule="exact"/>
        <w:ind w:left="420" w:leftChars="200"/>
        <w:rPr>
          <w:rFonts w:hint="eastAsia"/>
          <w:color w:val="auto"/>
          <w:sz w:val="24"/>
        </w:rPr>
      </w:pPr>
      <w:r>
        <w:rPr>
          <w:rFonts w:hint="eastAsia" w:ascii="宋体" w:hAnsi="宋体"/>
          <w:color w:val="auto"/>
          <w:sz w:val="24"/>
          <w:szCs w:val="24"/>
        </w:rPr>
        <w:t>（</w:t>
      </w:r>
      <w:r>
        <w:rPr>
          <w:rFonts w:hint="eastAsia" w:ascii="宋体" w:hAnsi="宋体"/>
          <w:color w:val="auto"/>
          <w:sz w:val="24"/>
          <w:szCs w:val="24"/>
          <w:lang w:val="en-US" w:eastAsia="zh-CN"/>
        </w:rPr>
        <w:t>9</w:t>
      </w:r>
      <w:r>
        <w:rPr>
          <w:rFonts w:hint="eastAsia" w:ascii="宋体" w:hAnsi="宋体"/>
          <w:color w:val="auto"/>
          <w:sz w:val="24"/>
          <w:szCs w:val="24"/>
        </w:rPr>
        <w:t>）</w:t>
      </w:r>
      <w:r>
        <w:rPr>
          <w:rFonts w:hint="eastAsia"/>
          <w:color w:val="auto"/>
          <w:sz w:val="24"/>
        </w:rPr>
        <w:t>掌握主要飞机机型及设备的结构性能、工作原理、使用维护和调整方法。</w:t>
      </w:r>
    </w:p>
    <w:p w14:paraId="61CF9CAB">
      <w:pPr>
        <w:spacing w:line="480" w:lineRule="exact"/>
        <w:ind w:left="420" w:leftChars="200"/>
        <w:rPr>
          <w:rFonts w:hint="default"/>
          <w:color w:val="auto"/>
          <w:sz w:val="24"/>
          <w:lang w:val="en-US" w:eastAsia="zh-CN"/>
        </w:rPr>
      </w:pPr>
      <w:r>
        <w:rPr>
          <w:rFonts w:hint="eastAsia" w:ascii="宋体" w:hAnsi="宋体"/>
          <w:color w:val="auto"/>
          <w:sz w:val="24"/>
          <w:szCs w:val="24"/>
        </w:rPr>
        <w:t>（</w:t>
      </w:r>
      <w:r>
        <w:rPr>
          <w:rFonts w:hint="eastAsia" w:ascii="宋体" w:hAnsi="宋体"/>
          <w:color w:val="auto"/>
          <w:sz w:val="24"/>
          <w:szCs w:val="24"/>
          <w:lang w:val="en-US" w:eastAsia="zh-CN"/>
        </w:rPr>
        <w:t>10</w:t>
      </w:r>
      <w:r>
        <w:rPr>
          <w:rFonts w:hint="eastAsia" w:ascii="宋体" w:hAnsi="宋体"/>
          <w:color w:val="auto"/>
          <w:sz w:val="24"/>
          <w:szCs w:val="24"/>
        </w:rPr>
        <w:t>）</w:t>
      </w:r>
      <w:r>
        <w:rPr>
          <w:rFonts w:hint="eastAsia"/>
          <w:color w:val="auto"/>
          <w:sz w:val="24"/>
          <w:lang w:val="en-US" w:eastAsia="zh-CN"/>
        </w:rPr>
        <w:t>了解国内外民航行业发展新动态、新技术和新趋势。</w:t>
      </w:r>
    </w:p>
    <w:p w14:paraId="7C8EAA7C">
      <w:pPr>
        <w:numPr>
          <w:ilvl w:val="0"/>
          <w:numId w:val="2"/>
        </w:numPr>
        <w:spacing w:line="50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能力</w:t>
      </w:r>
    </w:p>
    <w:p w14:paraId="1C43B608">
      <w:pPr>
        <w:spacing w:line="480" w:lineRule="exact"/>
        <w:ind w:left="420" w:leftChars="200"/>
        <w:rPr>
          <w:rFonts w:ascii="宋体" w:hAnsi="宋体"/>
          <w:sz w:val="24"/>
          <w:szCs w:val="24"/>
        </w:rPr>
      </w:pPr>
      <w:r>
        <w:rPr>
          <w:rFonts w:hint="eastAsia" w:ascii="宋体" w:hAnsi="宋体"/>
          <w:sz w:val="24"/>
          <w:szCs w:val="24"/>
        </w:rPr>
        <w:t>（1）具有探究学习、终身学习、分析问题和解决问题的能力。</w:t>
      </w:r>
    </w:p>
    <w:p w14:paraId="00B3FD9E">
      <w:pPr>
        <w:spacing w:line="480" w:lineRule="exact"/>
        <w:ind w:left="420" w:leftChars="200"/>
        <w:rPr>
          <w:rFonts w:ascii="宋体" w:hAnsi="宋体"/>
          <w:sz w:val="24"/>
          <w:szCs w:val="24"/>
        </w:rPr>
      </w:pPr>
      <w:r>
        <w:rPr>
          <w:rFonts w:hint="eastAsia" w:ascii="宋体" w:hAnsi="宋体"/>
          <w:sz w:val="24"/>
          <w:szCs w:val="24"/>
        </w:rPr>
        <w:t>（2）具有良好的语言、文字表达能力和沟通能力。</w:t>
      </w:r>
    </w:p>
    <w:p w14:paraId="1C5E10AA">
      <w:pPr>
        <w:spacing w:line="480" w:lineRule="exact"/>
        <w:ind w:left="420" w:leftChars="200"/>
        <w:rPr>
          <w:rFonts w:ascii="宋体" w:hAnsi="宋体"/>
          <w:color w:val="auto"/>
          <w:sz w:val="24"/>
          <w:szCs w:val="24"/>
        </w:rPr>
      </w:pPr>
      <w:r>
        <w:rPr>
          <w:rFonts w:hint="eastAsia" w:ascii="宋体" w:hAnsi="宋体"/>
          <w:color w:val="auto"/>
          <w:sz w:val="24"/>
          <w:szCs w:val="24"/>
        </w:rPr>
        <w:t>（3）能够</w:t>
      </w:r>
      <w:r>
        <w:rPr>
          <w:rFonts w:hint="eastAsia" w:ascii="宋体" w:hAnsi="宋体"/>
          <w:color w:val="auto"/>
          <w:sz w:val="24"/>
          <w:szCs w:val="24"/>
          <w:lang w:val="en-US" w:eastAsia="zh-CN"/>
        </w:rPr>
        <w:t>具有</w:t>
      </w:r>
      <w:r>
        <w:rPr>
          <w:rFonts w:hint="eastAsia" w:ascii="宋体" w:hAnsi="宋体"/>
          <w:color w:val="auto"/>
          <w:sz w:val="24"/>
          <w:szCs w:val="24"/>
        </w:rPr>
        <w:t>熟练使用飞机维护手册和工卡</w:t>
      </w:r>
      <w:r>
        <w:rPr>
          <w:rFonts w:hint="eastAsia" w:ascii="宋体" w:hAnsi="宋体"/>
          <w:color w:val="auto"/>
          <w:sz w:val="24"/>
          <w:szCs w:val="24"/>
          <w:lang w:val="en-US" w:eastAsia="zh-CN"/>
        </w:rPr>
        <w:t>的能力。</w:t>
      </w:r>
    </w:p>
    <w:p w14:paraId="56743E47">
      <w:pPr>
        <w:spacing w:line="480" w:lineRule="exact"/>
        <w:ind w:left="420" w:leftChars="200"/>
        <w:rPr>
          <w:rFonts w:hint="eastAsia" w:ascii="宋体" w:hAnsi="宋体"/>
          <w:color w:val="auto"/>
          <w:sz w:val="24"/>
          <w:szCs w:val="24"/>
        </w:rPr>
      </w:pPr>
      <w:r>
        <w:rPr>
          <w:rFonts w:hint="eastAsia" w:ascii="宋体" w:hAnsi="宋体"/>
          <w:color w:val="auto"/>
          <w:sz w:val="24"/>
          <w:szCs w:val="24"/>
        </w:rPr>
        <w:t>（4）具备信息技术应用能力。</w:t>
      </w:r>
    </w:p>
    <w:p w14:paraId="4E83AB9C">
      <w:pPr>
        <w:spacing w:line="480" w:lineRule="exact"/>
        <w:ind w:left="420" w:leftChars="200"/>
        <w:rPr>
          <w:rFonts w:hint="eastAsia" w:ascii="宋体" w:hAnsi="宋体" w:eastAsia="宋体"/>
          <w:color w:val="auto"/>
          <w:sz w:val="24"/>
          <w:szCs w:val="24"/>
          <w:lang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5</w:t>
      </w:r>
      <w:r>
        <w:rPr>
          <w:rFonts w:hint="eastAsia" w:ascii="宋体" w:hAnsi="宋体"/>
          <w:color w:val="auto"/>
          <w:sz w:val="24"/>
          <w:szCs w:val="24"/>
          <w:lang w:eastAsia="zh-CN"/>
        </w:rPr>
        <w:t>）</w:t>
      </w:r>
      <w:r>
        <w:rPr>
          <w:rFonts w:hint="eastAsia" w:ascii="宋体" w:hAnsi="宋体"/>
          <w:color w:val="auto"/>
          <w:sz w:val="24"/>
          <w:szCs w:val="24"/>
        </w:rPr>
        <w:t>能</w:t>
      </w:r>
      <w:r>
        <w:rPr>
          <w:rFonts w:hint="eastAsia" w:ascii="宋体" w:hAnsi="宋体"/>
          <w:color w:val="auto"/>
          <w:sz w:val="24"/>
          <w:szCs w:val="24"/>
          <w:lang w:val="en-US" w:eastAsia="zh-CN"/>
        </w:rPr>
        <w:t>够具备</w:t>
      </w:r>
      <w:r>
        <w:rPr>
          <w:rFonts w:hint="eastAsia" w:ascii="宋体" w:hAnsi="宋体"/>
          <w:color w:val="auto"/>
          <w:sz w:val="24"/>
          <w:szCs w:val="24"/>
        </w:rPr>
        <w:t>识读飞机机械图纸、电路图和电子线路图</w:t>
      </w:r>
      <w:r>
        <w:rPr>
          <w:rFonts w:hint="eastAsia" w:ascii="宋体" w:hAnsi="宋体"/>
          <w:color w:val="auto"/>
          <w:sz w:val="24"/>
          <w:szCs w:val="24"/>
          <w:lang w:eastAsia="zh-CN"/>
        </w:rPr>
        <w:t>。</w:t>
      </w:r>
    </w:p>
    <w:p w14:paraId="5B33F591">
      <w:pPr>
        <w:spacing w:line="480" w:lineRule="exact"/>
        <w:ind w:left="420" w:leftChars="200"/>
        <w:rPr>
          <w:rFonts w:hint="eastAsia" w:ascii="宋体" w:hAnsi="宋体" w:eastAsia="宋体"/>
          <w:color w:val="auto"/>
          <w:sz w:val="24"/>
          <w:szCs w:val="24"/>
          <w:lang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6</w:t>
      </w:r>
      <w:r>
        <w:rPr>
          <w:rFonts w:hint="eastAsia" w:ascii="宋体" w:hAnsi="宋体"/>
          <w:color w:val="auto"/>
          <w:sz w:val="24"/>
          <w:szCs w:val="24"/>
          <w:lang w:eastAsia="zh-CN"/>
        </w:rPr>
        <w:t>）</w:t>
      </w:r>
      <w:r>
        <w:rPr>
          <w:rFonts w:hint="eastAsia" w:ascii="宋体" w:hAnsi="宋体"/>
          <w:color w:val="auto"/>
          <w:sz w:val="24"/>
          <w:szCs w:val="24"/>
        </w:rPr>
        <w:t>能</w:t>
      </w:r>
      <w:r>
        <w:rPr>
          <w:rFonts w:hint="eastAsia" w:ascii="宋体" w:hAnsi="宋体"/>
          <w:color w:val="auto"/>
          <w:sz w:val="24"/>
          <w:szCs w:val="24"/>
          <w:lang w:val="en-US" w:eastAsia="zh-CN"/>
        </w:rPr>
        <w:t>够</w:t>
      </w:r>
      <w:r>
        <w:rPr>
          <w:rFonts w:hint="eastAsia" w:ascii="宋体" w:hAnsi="宋体"/>
          <w:color w:val="auto"/>
          <w:sz w:val="24"/>
          <w:szCs w:val="24"/>
        </w:rPr>
        <w:t>运用所学专业知识分析、诊断、隔离和排除飞机机体、飞机动力装置及飞机电气系统技术故障的能力</w:t>
      </w:r>
      <w:r>
        <w:rPr>
          <w:rFonts w:hint="eastAsia" w:ascii="宋体" w:hAnsi="宋体"/>
          <w:color w:val="auto"/>
          <w:sz w:val="24"/>
          <w:szCs w:val="24"/>
          <w:lang w:eastAsia="zh-CN"/>
        </w:rPr>
        <w:t>。</w:t>
      </w:r>
    </w:p>
    <w:p w14:paraId="1C9CE1BC">
      <w:pPr>
        <w:spacing w:line="480" w:lineRule="exact"/>
        <w:ind w:left="420" w:leftChars="200"/>
        <w:rPr>
          <w:rFonts w:hint="eastAsia" w:ascii="宋体" w:hAnsi="宋体"/>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7</w:t>
      </w:r>
      <w:r>
        <w:rPr>
          <w:rFonts w:hint="eastAsia" w:ascii="宋体" w:hAnsi="宋体"/>
          <w:color w:val="auto"/>
          <w:sz w:val="24"/>
          <w:szCs w:val="24"/>
          <w:lang w:eastAsia="zh-CN"/>
        </w:rPr>
        <w:t>）</w:t>
      </w:r>
      <w:r>
        <w:rPr>
          <w:rFonts w:hint="eastAsia" w:ascii="宋体" w:hAnsi="宋体"/>
          <w:color w:val="auto"/>
          <w:sz w:val="24"/>
          <w:szCs w:val="24"/>
        </w:rPr>
        <w:t>能够和团队一起进行飞机维修故障的检查与排除的能力。</w:t>
      </w:r>
    </w:p>
    <w:p w14:paraId="2A3A2791">
      <w:pPr>
        <w:keepNext/>
        <w:keepLines/>
        <w:spacing w:line="500" w:lineRule="exact"/>
        <w:ind w:firstLine="643" w:firstLineChars="200"/>
        <w:outlineLvl w:val="0"/>
        <w:rPr>
          <w:rFonts w:eastAsia="黑体"/>
          <w:b/>
          <w:bCs/>
          <w:color w:val="000000"/>
          <w:kern w:val="44"/>
          <w:sz w:val="32"/>
          <w:szCs w:val="30"/>
        </w:rPr>
      </w:pPr>
      <w:bookmarkStart w:id="44" w:name="_Toc30044"/>
      <w:r>
        <w:rPr>
          <w:rFonts w:hint="eastAsia" w:eastAsia="黑体"/>
          <w:b/>
          <w:bCs/>
          <w:color w:val="000000"/>
          <w:kern w:val="44"/>
          <w:sz w:val="32"/>
          <w:szCs w:val="30"/>
        </w:rPr>
        <w:t>六、专业教学体系</w:t>
      </w:r>
      <w:bookmarkEnd w:id="44"/>
    </w:p>
    <w:p w14:paraId="62AD494E">
      <w:pPr>
        <w:keepNext/>
        <w:keepLines/>
        <w:spacing w:line="500" w:lineRule="exact"/>
        <w:ind w:firstLine="562" w:firstLineChars="200"/>
        <w:outlineLvl w:val="1"/>
        <w:rPr>
          <w:rFonts w:ascii="Arial" w:hAnsi="Arial" w:eastAsia="黑体"/>
          <w:b/>
          <w:bCs/>
          <w:color w:val="000000"/>
          <w:sz w:val="28"/>
          <w:szCs w:val="28"/>
        </w:rPr>
      </w:pPr>
      <w:bookmarkStart w:id="45" w:name="_Toc24186"/>
      <w:r>
        <w:rPr>
          <w:rFonts w:hint="eastAsia" w:ascii="Arial" w:hAnsi="Arial" w:eastAsia="黑体"/>
          <w:b/>
          <w:bCs/>
          <w:color w:val="000000"/>
          <w:sz w:val="28"/>
          <w:szCs w:val="28"/>
        </w:rPr>
        <w:t>（一）职业能力分析与课程设置思路</w:t>
      </w:r>
      <w:bookmarkEnd w:id="45"/>
    </w:p>
    <w:p w14:paraId="36966B63">
      <w:pPr>
        <w:keepNext/>
        <w:keepLines/>
        <w:spacing w:line="500" w:lineRule="exact"/>
        <w:ind w:firstLine="1446" w:firstLineChars="600"/>
        <w:outlineLvl w:val="1"/>
        <w:rPr>
          <w:rFonts w:ascii="Times New Roman" w:hAnsi="Times New Roman"/>
          <w:b/>
          <w:bCs/>
          <w:color w:val="auto"/>
          <w:sz w:val="24"/>
          <w:szCs w:val="24"/>
        </w:rPr>
      </w:pPr>
      <w:bookmarkStart w:id="46" w:name="_Toc27967"/>
      <w:bookmarkStart w:id="47" w:name="_Toc4491"/>
      <w:r>
        <w:rPr>
          <w:rFonts w:hint="eastAsia" w:ascii="Times New Roman" w:hAnsi="Times New Roman"/>
          <w:b/>
          <w:bCs/>
          <w:color w:val="auto"/>
          <w:sz w:val="24"/>
          <w:szCs w:val="24"/>
        </w:rPr>
        <w:t>表</w:t>
      </w:r>
      <w:r>
        <w:rPr>
          <w:rFonts w:ascii="Times New Roman" w:hAnsi="Times New Roman"/>
          <w:b/>
          <w:bCs/>
          <w:color w:val="auto"/>
          <w:sz w:val="24"/>
          <w:szCs w:val="24"/>
        </w:rPr>
        <w:t xml:space="preserve">2 </w:t>
      </w:r>
      <w:r>
        <w:rPr>
          <w:rFonts w:hint="eastAsia" w:ascii="Times New Roman" w:hAnsi="Times New Roman"/>
          <w:b/>
          <w:bCs/>
          <w:color w:val="auto"/>
          <w:sz w:val="24"/>
          <w:szCs w:val="24"/>
        </w:rPr>
        <w:t>专业岗位核心能力分析和专业课程配置分析图</w:t>
      </w:r>
      <w:bookmarkEnd w:id="46"/>
      <w:bookmarkEnd w:id="47"/>
    </w:p>
    <w:p w14:paraId="56D37C27">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68480" behindDoc="0" locked="0" layoutInCell="1" allowOverlap="1">
                <wp:simplePos x="0" y="0"/>
                <wp:positionH relativeFrom="column">
                  <wp:posOffset>4004310</wp:posOffset>
                </wp:positionH>
                <wp:positionV relativeFrom="paragraph">
                  <wp:posOffset>302260</wp:posOffset>
                </wp:positionV>
                <wp:extent cx="1671320" cy="7676515"/>
                <wp:effectExtent l="6350" t="6350" r="13970" b="13335"/>
                <wp:wrapNone/>
                <wp:docPr id="114" name="圆角矩形 114"/>
                <wp:cNvGraphicFramePr/>
                <a:graphic xmlns:a="http://schemas.openxmlformats.org/drawingml/2006/main">
                  <a:graphicData uri="http://schemas.microsoft.com/office/word/2010/wordprocessingShape">
                    <wps:wsp>
                      <wps:cNvSpPr/>
                      <wps:spPr>
                        <a:xfrm>
                          <a:off x="0" y="0"/>
                          <a:ext cx="1671320" cy="767651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15.3pt;margin-top:23.8pt;height:604.45pt;width:131.6pt;z-index:251668480;v-text-anchor:middle;mso-width-relative:page;mso-height-relative:page;" filled="f" stroked="t" coordsize="21600,21600" arcsize="0.166666666666667" o:gfxdata="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qRK522AAAAAsBAAAPAAAAAAAAAAEAIAAAACIAAABkcnMvZG93bnJldi54bWxQSwECFAAUAAAA&#10;CACHTuJA5+U9CJkCAAAVBQAADgAAAAAAAAABACAAAAAnAQAAZHJzL2Uyb0RvYy54bWxQSwUGAAAA&#10;AAYABgBZAQAAMg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370840</wp:posOffset>
                </wp:positionH>
                <wp:positionV relativeFrom="paragraph">
                  <wp:posOffset>271780</wp:posOffset>
                </wp:positionV>
                <wp:extent cx="1641475" cy="7748905"/>
                <wp:effectExtent l="6350" t="6350" r="13335" b="17145"/>
                <wp:wrapNone/>
                <wp:docPr id="109" name="圆角矩形 109"/>
                <wp:cNvGraphicFramePr/>
                <a:graphic xmlns:a="http://schemas.openxmlformats.org/drawingml/2006/main">
                  <a:graphicData uri="http://schemas.microsoft.com/office/word/2010/wordprocessingShape">
                    <wps:wsp>
                      <wps:cNvSpPr/>
                      <wps:spPr>
                        <a:xfrm>
                          <a:off x="0" y="0"/>
                          <a:ext cx="1641475" cy="774890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9.2pt;margin-top:21.4pt;height:610.15pt;width:129.25pt;z-index:251664384;v-text-anchor:middle;mso-width-relative:page;mso-height-relative:page;" filled="f" stroked="t" coordsize="21600,21600" arcsize="0.166666666666667" o:gfxdata="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pXMOx1wAAAAoBAAAPAAAAAAAAAAEAIAAAACIAAABkcnMvZG93bnJldi54bWxQSwECFAAUAAAA&#10;CACHTuJAuw/+iJoCAAAVBQAADgAAAAAAAAABACAAAAAmAQAAZHJzL2Uyb0RvYy54bWxQSwUGAAAA&#10;AAYABgBZAQAAMg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4253865</wp:posOffset>
                </wp:positionH>
                <wp:positionV relativeFrom="paragraph">
                  <wp:posOffset>149860</wp:posOffset>
                </wp:positionV>
                <wp:extent cx="1032510" cy="342900"/>
                <wp:effectExtent l="0" t="0" r="3810" b="7620"/>
                <wp:wrapNone/>
                <wp:docPr id="113" name="文本框 113"/>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91D709">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95pt;margin-top:11.8pt;height:27pt;width:81.3pt;z-index:251669504;mso-width-relative:page;mso-height-relative:page;" fillcolor="#E6E604" filled="t" stroked="f" coordsize="21600,21600" o:gfxdata="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OS&#10;ZePYAAAACQEAAA8AAAAAAAAAAQAgAAAAIgAAAGRycy9kb3ducmV2LnhtbFBLAQIUABQAAAAIAIdO&#10;4kBjM0d9XAIAAKEEAAAOAAAAAAAAAAEAIAAAACcBAABkcnMvZTJvRG9jLnhtbFBLBQYAAAAABgAG&#10;AFkBAAD1BQAAAAA=&#10;">
                <v:fill on="t" focussize="0,0"/>
                <v:stroke on="f" weight="0.5pt"/>
                <v:imagedata o:title=""/>
                <o:lock v:ext="edit" aspectratio="f"/>
                <v:textbox>
                  <w:txbxContent>
                    <w:p w14:paraId="7591D709">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2302510</wp:posOffset>
                </wp:positionH>
                <wp:positionV relativeFrom="paragraph">
                  <wp:posOffset>287655</wp:posOffset>
                </wp:positionV>
                <wp:extent cx="1431925" cy="7682865"/>
                <wp:effectExtent l="6350" t="6350" r="9525" b="6985"/>
                <wp:wrapNone/>
                <wp:docPr id="97" name="圆角矩形 97"/>
                <wp:cNvGraphicFramePr/>
                <a:graphic xmlns:a="http://schemas.openxmlformats.org/drawingml/2006/main">
                  <a:graphicData uri="http://schemas.microsoft.com/office/word/2010/wordprocessingShape">
                    <wps:wsp>
                      <wps:cNvSpPr/>
                      <wps:spPr>
                        <a:xfrm>
                          <a:off x="0" y="0"/>
                          <a:ext cx="1431925" cy="768286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1.3pt;margin-top:22.65pt;height:604.95pt;width:112.75pt;z-index:251666432;v-text-anchor:middle;mso-width-relative:page;mso-height-relative:page;" filled="f" stroked="t" coordsize="21600,21600" arcsize="0.166666666666667" o:gfxdata="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8KGTwtgAAAALAQAADwAAAAAAAAABACAAAAAiAAAAZHJzL2Rvd25yZXYueG1sUEsBAhQAFAAA&#10;AAgAh07iQDu/1+aaAgAAEwUAAA4AAAAAAAAAAQAgAAAAJwEAAGRycy9lMm9Eb2MueG1sUEsFBgAA&#10;AAAGAAYAWQEAADM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2516505</wp:posOffset>
                </wp:positionH>
                <wp:positionV relativeFrom="paragraph">
                  <wp:posOffset>149860</wp:posOffset>
                </wp:positionV>
                <wp:extent cx="1032510" cy="342900"/>
                <wp:effectExtent l="0" t="0" r="3810" b="7620"/>
                <wp:wrapNone/>
                <wp:docPr id="110" name="文本框 1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176B4E">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15pt;margin-top:11.8pt;height:27pt;width:81.3pt;z-index:251667456;mso-width-relative:page;mso-height-relative:page;" fillcolor="#E6E604" filled="t" stroked="f" coordsize="21600,21600" o:gfxdata="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aJlf&#10;z9gAAAAJAQAADwAAAAAAAAABACAAAAAiAAAAZHJzL2Rvd25yZXYueG1sUEsBAhQAFAAAAAgAh07i&#10;QMNnyxtbAgAAoQQAAA4AAAAAAAAAAQAgAAAAJwEAAGRycy9lMm9Eb2MueG1sUEsFBgAAAAAGAAYA&#10;WQEAAPQFAAAAAA==&#10;">
                <v:fill on="t" focussize="0,0"/>
                <v:stroke on="f" weight="0.5pt"/>
                <v:imagedata o:title=""/>
                <o:lock v:ext="edit" aspectratio="f"/>
                <v:textbox>
                  <w:txbxContent>
                    <w:p w14:paraId="60176B4E">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-1062990</wp:posOffset>
                </wp:positionH>
                <wp:positionV relativeFrom="paragraph">
                  <wp:posOffset>288290</wp:posOffset>
                </wp:positionV>
                <wp:extent cx="1232535" cy="7627620"/>
                <wp:effectExtent l="6350" t="6350" r="10795" b="16510"/>
                <wp:wrapNone/>
                <wp:docPr id="108" name="圆角矩形 108"/>
                <wp:cNvGraphicFramePr/>
                <a:graphic xmlns:a="http://schemas.openxmlformats.org/drawingml/2006/main">
                  <a:graphicData uri="http://schemas.microsoft.com/office/word/2010/wordprocessingShape">
                    <wps:wsp>
                      <wps:cNvSpPr/>
                      <wps:spPr>
                        <a:xfrm>
                          <a:off x="0" y="0"/>
                          <a:ext cx="1232535" cy="762762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83.7pt;margin-top:22.7pt;height:600.6pt;width:97.05pt;z-index:251661312;v-text-anchor:middle;mso-width-relative:page;mso-height-relative:page;" filled="f" stroked="t" coordsize="21600,21600" arcsize="0.166666666666667" o:gfxdata="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1918q2AAAAAsBAAAPAAAAAAAAAAEAIAAAACIAAABkcnMvZG93bnJldi54bWxQSwECFAAUAAAA&#10;CACHTuJAqXF97JkCAAAVBQAADgAAAAAAAAABACAAAAAnAQAAZHJzL2Uyb0RvYy54bWxQSwUGAAAA&#10;AAYABgBZAQAAMg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483235</wp:posOffset>
                </wp:positionH>
                <wp:positionV relativeFrom="paragraph">
                  <wp:posOffset>134620</wp:posOffset>
                </wp:positionV>
                <wp:extent cx="1426210" cy="342900"/>
                <wp:effectExtent l="0" t="0" r="6350" b="7620"/>
                <wp:wrapNone/>
                <wp:docPr id="112" name="文本框 112"/>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1DB33">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05pt;margin-top:10.6pt;height:27pt;width:112.3pt;z-index:251665408;mso-width-relative:page;mso-height-relative:page;" fillcolor="#E6E604" filled="t" stroked="f" coordsize="21600,21600" o:gfxdata="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n2o&#10;J9cAAAAIAQAADwAAAAAAAAABACAAAAAiAAAAZHJzL2Rvd25yZXYueG1sUEsBAhQAFAAAAAgAh07i&#10;QC9whhhcAgAAoQQAAA4AAAAAAAAAAQAgAAAAJgEAAGRycy9lMm9Eb2MueG1sUEsFBgAAAAAGAAYA&#10;WQEAAPQFAAAAAA==&#10;">
                <v:fill on="t" focussize="0,0"/>
                <v:stroke on="f" weight="0.5pt"/>
                <v:imagedata o:title=""/>
                <o:lock v:ext="edit" aspectratio="f"/>
                <v:textbox>
                  <w:txbxContent>
                    <w:p w14:paraId="63D1DB33">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-962025</wp:posOffset>
                </wp:positionH>
                <wp:positionV relativeFrom="paragraph">
                  <wp:posOffset>142240</wp:posOffset>
                </wp:positionV>
                <wp:extent cx="1038225" cy="342900"/>
                <wp:effectExtent l="0" t="0" r="13335" b="7620"/>
                <wp:wrapNone/>
                <wp:docPr id="111" name="文本框 111"/>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5616E5">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5.75pt;margin-top:11.2pt;height:27pt;width:81.75pt;z-index:251662336;mso-width-relative:page;mso-height-relative:page;" fillcolor="#E6E604" filled="t" stroked="f" coordsize="21600,21600" o:gfxdata="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ai&#10;cenYAAAACQEAAA8AAAAAAAAAAQAgAAAAIgAAAGRycy9kb3ducmV2LnhtbFBLAQIUABQAAAAIAIdO&#10;4kBM56QYXAIAAKEEAAAOAAAAAAAAAAEAIAAAACcBAABkcnMvZTJvRG9jLnhtbFBLBQYAAAAABgAG&#10;AFkBAAD1BQAAAAA=&#10;">
                <v:fill on="t" focussize="0,0"/>
                <v:stroke on="f" weight="0.5pt"/>
                <v:imagedata o:title=""/>
                <o:lock v:ext="edit" aspectratio="f"/>
                <v:textbox>
                  <w:txbxContent>
                    <w:p w14:paraId="155616E5">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p>
    <w:p w14:paraId="0669145D">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78720" behindDoc="0" locked="0" layoutInCell="1" allowOverlap="1">
                <wp:simplePos x="0" y="0"/>
                <wp:positionH relativeFrom="column">
                  <wp:posOffset>4053840</wp:posOffset>
                </wp:positionH>
                <wp:positionV relativeFrom="paragraph">
                  <wp:posOffset>217170</wp:posOffset>
                </wp:positionV>
                <wp:extent cx="1586865" cy="342900"/>
                <wp:effectExtent l="0" t="0" r="13335" b="7620"/>
                <wp:wrapNone/>
                <wp:docPr id="120" name="文本框 120"/>
                <wp:cNvGraphicFramePr/>
                <a:graphic xmlns:a="http://schemas.openxmlformats.org/drawingml/2006/main">
                  <a:graphicData uri="http://schemas.microsoft.com/office/word/2010/wordprocessingShape">
                    <wps:wsp>
                      <wps:cNvSpPr txBox="1"/>
                      <wps:spPr>
                        <a:xfrm>
                          <a:off x="0" y="0"/>
                          <a:ext cx="158686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C61406">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9.2pt;margin-top:17.1pt;height:27pt;width:124.95pt;z-index:251678720;mso-width-relative:page;mso-height-relative:page;" fillcolor="#F4B183" filled="t" stroked="f" coordsize="21600,21600" o:gfxdata="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slIVZ&#10;1wAAAAkBAAAPAAAAAAAAAAEAIAAAACIAAABkcnMvZG93bnJldi54bWxQSwECFAAUAAAACACHTuJA&#10;sHSYk1sCAAChBAAADgAAAAAAAAABACAAAAAmAQAAZHJzL2Uyb0RvYy54bWxQSwUGAAAAAAYABgBZ&#10;AQAA8wUAAAAA&#10;">
                <v:fill on="t" focussize="0,0"/>
                <v:stroke on="f" weight="0.5pt"/>
                <v:imagedata o:title=""/>
                <o:lock v:ext="edit" aspectratio="f"/>
                <v:textbox>
                  <w:txbxContent>
                    <w:p w14:paraId="46C61406">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2337435</wp:posOffset>
                </wp:positionH>
                <wp:positionV relativeFrom="paragraph">
                  <wp:posOffset>272415</wp:posOffset>
                </wp:positionV>
                <wp:extent cx="1344930" cy="1862455"/>
                <wp:effectExtent l="0" t="0" r="11430" b="12065"/>
                <wp:wrapNone/>
                <wp:docPr id="104" name="文本框 104"/>
                <wp:cNvGraphicFramePr/>
                <a:graphic xmlns:a="http://schemas.openxmlformats.org/drawingml/2006/main">
                  <a:graphicData uri="http://schemas.microsoft.com/office/word/2010/wordprocessingShape">
                    <wps:wsp>
                      <wps:cNvSpPr txBox="1"/>
                      <wps:spPr>
                        <a:xfrm>
                          <a:off x="0" y="0"/>
                          <a:ext cx="1344930" cy="186245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E5337E">
                            <w:pPr>
                              <w:spacing w:line="400" w:lineRule="exact"/>
                              <w:rPr>
                                <w:rFonts w:hint="eastAsia" w:eastAsia="宋体"/>
                                <w:b/>
                                <w:sz w:val="28"/>
                                <w:szCs w:val="28"/>
                                <w:lang w:val="en-US" w:eastAsia="zh-CN"/>
                              </w:rPr>
                            </w:pPr>
                            <w:r>
                              <w:rPr>
                                <w:rFonts w:hint="eastAsia"/>
                                <w:b/>
                                <w:sz w:val="28"/>
                                <w:szCs w:val="28"/>
                              </w:rPr>
                              <w:t>能力1</w:t>
                            </w:r>
                            <w:r>
                              <w:rPr>
                                <w:rFonts w:hint="eastAsia" w:ascii="宋体" w:hAnsi="宋体"/>
                                <w:color w:val="auto"/>
                                <w:sz w:val="24"/>
                                <w:szCs w:val="24"/>
                              </w:rPr>
                              <w:t>熟练使用飞机维护手册</w:t>
                            </w:r>
                          </w:p>
                          <w:p w14:paraId="58C34496">
                            <w:pPr>
                              <w:spacing w:line="400" w:lineRule="exact"/>
                              <w:rPr>
                                <w:b/>
                                <w:sz w:val="28"/>
                                <w:szCs w:val="28"/>
                              </w:rPr>
                            </w:pPr>
                            <w:r>
                              <w:rPr>
                                <w:rFonts w:hint="eastAsia"/>
                                <w:b/>
                                <w:sz w:val="28"/>
                                <w:szCs w:val="28"/>
                              </w:rPr>
                              <w:t>能力2</w:t>
                            </w:r>
                            <w:r>
                              <w:rPr>
                                <w:rFonts w:hint="eastAsia" w:ascii="新宋体" w:hAnsi="新宋体" w:eastAsia="新宋体" w:cs="新宋体"/>
                                <w:b w:val="0"/>
                                <w:bCs/>
                                <w:sz w:val="24"/>
                                <w:szCs w:val="24"/>
                                <w:lang w:val="en-US" w:eastAsia="zh-CN"/>
                              </w:rPr>
                              <w:t>综合技能实训</w:t>
                            </w:r>
                          </w:p>
                          <w:p w14:paraId="33B3F50B">
                            <w:pPr>
                              <w:spacing w:line="400" w:lineRule="exact"/>
                              <w:rPr>
                                <w:rFonts w:hint="eastAsia" w:ascii="新宋体" w:hAnsi="新宋体" w:eastAsia="新宋体" w:cs="新宋体"/>
                                <w:b w:val="0"/>
                                <w:bCs/>
                                <w:sz w:val="24"/>
                                <w:szCs w:val="24"/>
                                <w:lang w:val="en-US" w:eastAsia="zh-CN"/>
                              </w:rPr>
                            </w:pPr>
                            <w:r>
                              <w:rPr>
                                <w:rFonts w:hint="eastAsia"/>
                                <w:b/>
                                <w:sz w:val="28"/>
                                <w:szCs w:val="28"/>
                              </w:rPr>
                              <w:t>能力3</w:t>
                            </w:r>
                            <w:r>
                              <w:rPr>
                                <w:rFonts w:hint="eastAsia" w:ascii="新宋体" w:hAnsi="新宋体" w:eastAsia="新宋体" w:cs="新宋体"/>
                                <w:b w:val="0"/>
                                <w:bCs/>
                                <w:sz w:val="24"/>
                                <w:szCs w:val="24"/>
                                <w:lang w:val="en-US" w:eastAsia="zh-CN"/>
                              </w:rPr>
                              <w:t>应急处置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05pt;margin-top:21.45pt;height:146.65pt;width:105.9pt;z-index:251675648;mso-width-relative:page;mso-height-relative:page;" fillcolor="#BDD7EE" filled="t" stroked="f" coordsize="21600,21600" o:gfxdata="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10;5du82gAAAAoBAAAPAAAAAAAAAAEAIAAAACIAAABkcnMvZG93bnJldi54bWxQSwECFAAUAAAACACH&#10;TuJAni/rGFsCAACiBAAADgAAAAAAAAABACAAAAApAQAAZHJzL2Uyb0RvYy54bWxQSwUGAAAAAAYA&#10;BgBZAQAA9gUAAAAA&#10;">
                <v:fill on="t" focussize="0,0"/>
                <v:stroke on="f" weight="0.5pt"/>
                <v:imagedata o:title=""/>
                <o:lock v:ext="edit" aspectratio="f"/>
                <v:textbox>
                  <w:txbxContent>
                    <w:p w14:paraId="59E5337E">
                      <w:pPr>
                        <w:spacing w:line="400" w:lineRule="exact"/>
                        <w:rPr>
                          <w:rFonts w:hint="eastAsia" w:eastAsia="宋体"/>
                          <w:b/>
                          <w:sz w:val="28"/>
                          <w:szCs w:val="28"/>
                          <w:lang w:val="en-US" w:eastAsia="zh-CN"/>
                        </w:rPr>
                      </w:pPr>
                      <w:r>
                        <w:rPr>
                          <w:rFonts w:hint="eastAsia"/>
                          <w:b/>
                          <w:sz w:val="28"/>
                          <w:szCs w:val="28"/>
                        </w:rPr>
                        <w:t>能力1</w:t>
                      </w:r>
                      <w:r>
                        <w:rPr>
                          <w:rFonts w:hint="eastAsia" w:ascii="宋体" w:hAnsi="宋体"/>
                          <w:color w:val="auto"/>
                          <w:sz w:val="24"/>
                          <w:szCs w:val="24"/>
                        </w:rPr>
                        <w:t>熟练使用飞机维护手册</w:t>
                      </w:r>
                    </w:p>
                    <w:p w14:paraId="58C34496">
                      <w:pPr>
                        <w:spacing w:line="400" w:lineRule="exact"/>
                        <w:rPr>
                          <w:b/>
                          <w:sz w:val="28"/>
                          <w:szCs w:val="28"/>
                        </w:rPr>
                      </w:pPr>
                      <w:r>
                        <w:rPr>
                          <w:rFonts w:hint="eastAsia"/>
                          <w:b/>
                          <w:sz w:val="28"/>
                          <w:szCs w:val="28"/>
                        </w:rPr>
                        <w:t>能力2</w:t>
                      </w:r>
                      <w:r>
                        <w:rPr>
                          <w:rFonts w:hint="eastAsia" w:ascii="新宋体" w:hAnsi="新宋体" w:eastAsia="新宋体" w:cs="新宋体"/>
                          <w:b w:val="0"/>
                          <w:bCs/>
                          <w:sz w:val="24"/>
                          <w:szCs w:val="24"/>
                          <w:lang w:val="en-US" w:eastAsia="zh-CN"/>
                        </w:rPr>
                        <w:t>综合技能实训</w:t>
                      </w:r>
                    </w:p>
                    <w:p w14:paraId="33B3F50B">
                      <w:pPr>
                        <w:spacing w:line="400" w:lineRule="exact"/>
                        <w:rPr>
                          <w:rFonts w:hint="eastAsia" w:ascii="新宋体" w:hAnsi="新宋体" w:eastAsia="新宋体" w:cs="新宋体"/>
                          <w:b w:val="0"/>
                          <w:bCs/>
                          <w:sz w:val="24"/>
                          <w:szCs w:val="24"/>
                          <w:lang w:val="en-US" w:eastAsia="zh-CN"/>
                        </w:rPr>
                      </w:pPr>
                      <w:r>
                        <w:rPr>
                          <w:rFonts w:hint="eastAsia"/>
                          <w:b/>
                          <w:sz w:val="28"/>
                          <w:szCs w:val="28"/>
                        </w:rPr>
                        <w:t>能力3</w:t>
                      </w:r>
                      <w:r>
                        <w:rPr>
                          <w:rFonts w:hint="eastAsia" w:ascii="新宋体" w:hAnsi="新宋体" w:eastAsia="新宋体" w:cs="新宋体"/>
                          <w:b w:val="0"/>
                          <w:bCs/>
                          <w:sz w:val="24"/>
                          <w:szCs w:val="24"/>
                          <w:lang w:val="en-US" w:eastAsia="zh-CN"/>
                        </w:rPr>
                        <w:t>应急处置</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478155</wp:posOffset>
                </wp:positionH>
                <wp:positionV relativeFrom="paragraph">
                  <wp:posOffset>272415</wp:posOffset>
                </wp:positionV>
                <wp:extent cx="1489075" cy="1870075"/>
                <wp:effectExtent l="0" t="0" r="4445" b="4445"/>
                <wp:wrapNone/>
                <wp:docPr id="105" name="文本框 105"/>
                <wp:cNvGraphicFramePr/>
                <a:graphic xmlns:a="http://schemas.openxmlformats.org/drawingml/2006/main">
                  <a:graphicData uri="http://schemas.microsoft.com/office/word/2010/wordprocessingShape">
                    <wps:wsp>
                      <wps:cNvSpPr txBox="1"/>
                      <wps:spPr>
                        <a:xfrm>
                          <a:off x="0" y="0"/>
                          <a:ext cx="1489075" cy="18700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AF2956">
                            <w:pPr>
                              <w:spacing w:line="400" w:lineRule="exact"/>
                              <w:rPr>
                                <w:rFonts w:hint="default"/>
                                <w:b/>
                                <w:sz w:val="28"/>
                                <w:szCs w:val="28"/>
                                <w:lang w:val="en-US"/>
                              </w:rPr>
                            </w:pPr>
                            <w:r>
                              <w:rPr>
                                <w:rFonts w:hint="eastAsia"/>
                                <w:b/>
                                <w:sz w:val="28"/>
                                <w:szCs w:val="28"/>
                              </w:rPr>
                              <w:t>典型工作任务1</w:t>
                            </w:r>
                            <w:r>
                              <w:rPr>
                                <w:rFonts w:hint="eastAsia" w:ascii="新宋体" w:hAnsi="新宋体" w:eastAsia="新宋体" w:cs="新宋体"/>
                                <w:b w:val="0"/>
                                <w:bCs/>
                                <w:sz w:val="24"/>
                                <w:szCs w:val="24"/>
                                <w:lang w:val="en-US" w:eastAsia="zh-CN"/>
                              </w:rPr>
                              <w:t>设施设备维护</w:t>
                            </w:r>
                          </w:p>
                          <w:p w14:paraId="519EF4D4">
                            <w:pPr>
                              <w:spacing w:line="400" w:lineRule="exact"/>
                              <w:rPr>
                                <w:rFonts w:hint="eastAsia"/>
                                <w:b/>
                                <w:sz w:val="28"/>
                                <w:szCs w:val="28"/>
                              </w:rPr>
                            </w:pPr>
                            <w:r>
                              <w:rPr>
                                <w:rFonts w:hint="eastAsia"/>
                                <w:b/>
                                <w:sz w:val="28"/>
                                <w:szCs w:val="28"/>
                              </w:rPr>
                              <w:t>典型工作任务</w:t>
                            </w:r>
                            <w:r>
                              <w:rPr>
                                <w:rFonts w:hint="eastAsia"/>
                                <w:b/>
                                <w:sz w:val="28"/>
                                <w:szCs w:val="28"/>
                                <w:lang w:val="en-US" w:eastAsia="zh-CN"/>
                              </w:rPr>
                              <w:t xml:space="preserve"> </w:t>
                            </w:r>
                            <w:r>
                              <w:rPr>
                                <w:rFonts w:hint="eastAsia"/>
                                <w:b/>
                                <w:sz w:val="28"/>
                                <w:szCs w:val="28"/>
                              </w:rPr>
                              <w:t>2</w:t>
                            </w:r>
                          </w:p>
                          <w:p w14:paraId="42844380">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新宋体" w:hAnsi="新宋体" w:eastAsia="新宋体" w:cs="新宋体"/>
                                <w:b w:val="0"/>
                                <w:bCs/>
                                <w:kern w:val="2"/>
                                <w:sz w:val="24"/>
                                <w:szCs w:val="24"/>
                                <w:lang w:val="en-US" w:eastAsia="zh-CN" w:bidi="ar-SA"/>
                              </w:rPr>
                              <w:t>识读飞机机械图纸</w:t>
                            </w:r>
                          </w:p>
                          <w:p w14:paraId="540E92CB">
                            <w:pPr>
                              <w:spacing w:line="400" w:lineRule="exact"/>
                              <w:rPr>
                                <w:rFonts w:hint="eastAsia"/>
                                <w:b/>
                                <w:sz w:val="28"/>
                                <w:szCs w:val="28"/>
                              </w:rPr>
                            </w:pPr>
                            <w:r>
                              <w:rPr>
                                <w:rFonts w:hint="eastAsia"/>
                                <w:b/>
                                <w:sz w:val="28"/>
                                <w:szCs w:val="28"/>
                              </w:rPr>
                              <w:t>典型工作任务3</w:t>
                            </w:r>
                          </w:p>
                          <w:p w14:paraId="41C5F305">
                            <w:pPr>
                              <w:rPr>
                                <w:rFonts w:hint="eastAsia" w:ascii="新宋体" w:hAnsi="新宋体" w:eastAsia="新宋体" w:cs="新宋体"/>
                                <w:color w:val="000000"/>
                                <w:sz w:val="24"/>
                                <w:szCs w:val="24"/>
                              </w:rPr>
                            </w:pPr>
                            <w:r>
                              <w:rPr>
                                <w:rFonts w:hint="eastAsia"/>
                                <w:color w:val="auto"/>
                                <w:sz w:val="24"/>
                              </w:rPr>
                              <w:t>熟悉相关法律法规</w:t>
                            </w:r>
                          </w:p>
                          <w:p w14:paraId="3F110DE1">
                            <w:pPr>
                              <w:pStyle w:val="2"/>
                              <w:ind w:left="0" w:leftChars="0" w:firstLine="0" w:firstLineChars="0"/>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65pt;margin-top:21.45pt;height:147.25pt;width:117.25pt;z-index:251672576;mso-width-relative:page;mso-height-relative:page;" fillcolor="#FFD966" filled="t" stroked="f" coordsize="21600,21600" o:gfxdata="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ltW7/Z&#10;AAAACQEAAA8AAAAAAAAAAQAgAAAAIgAAAGRycy9kb3ducmV2LnhtbFBLAQIUABQAAAAIAIdO4kBJ&#10;Rr0iWAIAAKIEAAAOAAAAAAAAAAEAIAAAACgBAABkcnMvZTJvRG9jLnhtbFBLBQYAAAAABgAGAFkB&#10;AADyBQAAAAA=&#10;">
                <v:fill on="t" focussize="0,0"/>
                <v:stroke on="f" weight="0.5pt"/>
                <v:imagedata o:title=""/>
                <o:lock v:ext="edit" aspectratio="f"/>
                <v:textbox>
                  <w:txbxContent>
                    <w:p w14:paraId="2FAF2956">
                      <w:pPr>
                        <w:spacing w:line="400" w:lineRule="exact"/>
                        <w:rPr>
                          <w:rFonts w:hint="default"/>
                          <w:b/>
                          <w:sz w:val="28"/>
                          <w:szCs w:val="28"/>
                          <w:lang w:val="en-US"/>
                        </w:rPr>
                      </w:pPr>
                      <w:r>
                        <w:rPr>
                          <w:rFonts w:hint="eastAsia"/>
                          <w:b/>
                          <w:sz w:val="28"/>
                          <w:szCs w:val="28"/>
                        </w:rPr>
                        <w:t>典型工作任务1</w:t>
                      </w:r>
                      <w:r>
                        <w:rPr>
                          <w:rFonts w:hint="eastAsia" w:ascii="新宋体" w:hAnsi="新宋体" w:eastAsia="新宋体" w:cs="新宋体"/>
                          <w:b w:val="0"/>
                          <w:bCs/>
                          <w:sz w:val="24"/>
                          <w:szCs w:val="24"/>
                          <w:lang w:val="en-US" w:eastAsia="zh-CN"/>
                        </w:rPr>
                        <w:t>设施设备维护</w:t>
                      </w:r>
                    </w:p>
                    <w:p w14:paraId="519EF4D4">
                      <w:pPr>
                        <w:spacing w:line="400" w:lineRule="exact"/>
                        <w:rPr>
                          <w:rFonts w:hint="eastAsia"/>
                          <w:b/>
                          <w:sz w:val="28"/>
                          <w:szCs w:val="28"/>
                        </w:rPr>
                      </w:pPr>
                      <w:r>
                        <w:rPr>
                          <w:rFonts w:hint="eastAsia"/>
                          <w:b/>
                          <w:sz w:val="28"/>
                          <w:szCs w:val="28"/>
                        </w:rPr>
                        <w:t>典型工作任务</w:t>
                      </w:r>
                      <w:r>
                        <w:rPr>
                          <w:rFonts w:hint="eastAsia"/>
                          <w:b/>
                          <w:sz w:val="28"/>
                          <w:szCs w:val="28"/>
                          <w:lang w:val="en-US" w:eastAsia="zh-CN"/>
                        </w:rPr>
                        <w:t xml:space="preserve"> </w:t>
                      </w:r>
                      <w:r>
                        <w:rPr>
                          <w:rFonts w:hint="eastAsia"/>
                          <w:b/>
                          <w:sz w:val="28"/>
                          <w:szCs w:val="28"/>
                        </w:rPr>
                        <w:t>2</w:t>
                      </w:r>
                    </w:p>
                    <w:p w14:paraId="42844380">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新宋体" w:hAnsi="新宋体" w:eastAsia="新宋体" w:cs="新宋体"/>
                          <w:b w:val="0"/>
                          <w:bCs/>
                          <w:kern w:val="2"/>
                          <w:sz w:val="24"/>
                          <w:szCs w:val="24"/>
                          <w:lang w:val="en-US" w:eastAsia="zh-CN" w:bidi="ar-SA"/>
                        </w:rPr>
                        <w:t>识读飞机机械图纸</w:t>
                      </w:r>
                    </w:p>
                    <w:p w14:paraId="540E92CB">
                      <w:pPr>
                        <w:spacing w:line="400" w:lineRule="exact"/>
                        <w:rPr>
                          <w:rFonts w:hint="eastAsia"/>
                          <w:b/>
                          <w:sz w:val="28"/>
                          <w:szCs w:val="28"/>
                        </w:rPr>
                      </w:pPr>
                      <w:r>
                        <w:rPr>
                          <w:rFonts w:hint="eastAsia"/>
                          <w:b/>
                          <w:sz w:val="28"/>
                          <w:szCs w:val="28"/>
                        </w:rPr>
                        <w:t>典型工作任务3</w:t>
                      </w:r>
                    </w:p>
                    <w:p w14:paraId="41C5F305">
                      <w:pPr>
                        <w:rPr>
                          <w:rFonts w:hint="eastAsia" w:ascii="新宋体" w:hAnsi="新宋体" w:eastAsia="新宋体" w:cs="新宋体"/>
                          <w:color w:val="000000"/>
                          <w:sz w:val="24"/>
                          <w:szCs w:val="24"/>
                        </w:rPr>
                      </w:pPr>
                      <w:r>
                        <w:rPr>
                          <w:rFonts w:hint="eastAsia"/>
                          <w:color w:val="auto"/>
                          <w:sz w:val="24"/>
                        </w:rPr>
                        <w:t>熟悉相关法律法规</w:t>
                      </w:r>
                    </w:p>
                    <w:p w14:paraId="3F110DE1">
                      <w:pPr>
                        <w:pStyle w:val="2"/>
                        <w:ind w:left="0" w:leftChars="0" w:firstLine="0" w:firstLineChars="0"/>
                      </w:pP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-1021715</wp:posOffset>
                </wp:positionH>
                <wp:positionV relativeFrom="paragraph">
                  <wp:posOffset>277495</wp:posOffset>
                </wp:positionV>
                <wp:extent cx="1120775" cy="1212850"/>
                <wp:effectExtent l="0" t="0" r="6985" b="6350"/>
                <wp:wrapNone/>
                <wp:docPr id="121" name="文本框 121"/>
                <wp:cNvGraphicFramePr/>
                <a:graphic xmlns:a="http://schemas.openxmlformats.org/drawingml/2006/main">
                  <a:graphicData uri="http://schemas.microsoft.com/office/word/2010/wordprocessingShape">
                    <wps:wsp>
                      <wps:cNvSpPr txBox="1"/>
                      <wps:spPr>
                        <a:xfrm>
                          <a:off x="0" y="0"/>
                          <a:ext cx="1120775" cy="121285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0C1CC4">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229B959B">
                            <w:pPr>
                              <w:numPr>
                                <w:ilvl w:val="0"/>
                                <w:numId w:val="3"/>
                              </w:numPr>
                              <w:snapToGrid w:val="0"/>
                              <w:spacing w:line="240" w:lineRule="atLeast"/>
                              <w:jc w:val="center"/>
                              <w:rPr>
                                <w:rFonts w:hint="default" w:ascii="黑体" w:hAnsi="黑体" w:eastAsia="黑体"/>
                                <w:b w:val="0"/>
                                <w:bCs/>
                                <w:sz w:val="28"/>
                                <w:szCs w:val="28"/>
                                <w:lang w:val="en-US" w:eastAsia="zh-CN"/>
                              </w:rPr>
                            </w:pPr>
                            <w:r>
                              <w:rPr>
                                <w:rFonts w:hint="eastAsia" w:ascii="黑体" w:hAnsi="黑体" w:eastAsia="黑体"/>
                                <w:b/>
                                <w:sz w:val="28"/>
                                <w:szCs w:val="28"/>
                              </w:rPr>
                              <w:t>：</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航空公司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0.45pt;margin-top:21.85pt;height:95.5pt;width:88.25pt;z-index:251663360;mso-width-relative:page;mso-height-relative:page;" fillcolor="#B8F8FB" filled="t" stroked="f" coordsize="21600,21600" o:gfxdata="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t3&#10;eXzbAAAACgEAAA8AAAAAAAAAAQAgAAAAIgAAAGRycy9kb3ducmV2LnhtbFBLAQIUABQAAAAIAIdO&#10;4kDTesfhWQIAAKIEAAAOAAAAAAAAAAEAIAAAACoBAABkcnMvZTJvRG9jLnhtbFBLBQYAAAAABgAG&#10;AFkBAAD1BQAAAAA=&#10;">
                <v:fill on="t" focussize="0,0"/>
                <v:stroke on="f" weight="0.5pt"/>
                <v:imagedata o:title=""/>
                <o:lock v:ext="edit" aspectratio="f"/>
                <v:textbox>
                  <w:txbxContent>
                    <w:p w14:paraId="100C1CC4">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229B959B">
                      <w:pPr>
                        <w:numPr>
                          <w:ilvl w:val="0"/>
                          <w:numId w:val="3"/>
                        </w:numPr>
                        <w:snapToGrid w:val="0"/>
                        <w:spacing w:line="240" w:lineRule="atLeast"/>
                        <w:jc w:val="center"/>
                        <w:rPr>
                          <w:rFonts w:hint="default" w:ascii="黑体" w:hAnsi="黑体" w:eastAsia="黑体"/>
                          <w:b w:val="0"/>
                          <w:bCs/>
                          <w:sz w:val="28"/>
                          <w:szCs w:val="28"/>
                          <w:lang w:val="en-US" w:eastAsia="zh-CN"/>
                        </w:rPr>
                      </w:pPr>
                      <w:r>
                        <w:rPr>
                          <w:rFonts w:hint="eastAsia" w:ascii="黑体" w:hAnsi="黑体" w:eastAsia="黑体"/>
                          <w:b/>
                          <w:sz w:val="28"/>
                          <w:szCs w:val="28"/>
                        </w:rPr>
                        <w:t>：</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航空公司</w:t>
                      </w:r>
                    </w:p>
                  </w:txbxContent>
                </v:textbox>
              </v:shape>
            </w:pict>
          </mc:Fallback>
        </mc:AlternateContent>
      </w:r>
    </w:p>
    <w:p w14:paraId="1FAEED4F">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9744" behindDoc="0" locked="0" layoutInCell="1" allowOverlap="1">
                <wp:simplePos x="0" y="0"/>
                <wp:positionH relativeFrom="column">
                  <wp:posOffset>4039235</wp:posOffset>
                </wp:positionH>
                <wp:positionV relativeFrom="paragraph">
                  <wp:posOffset>276860</wp:posOffset>
                </wp:positionV>
                <wp:extent cx="1600200" cy="2280285"/>
                <wp:effectExtent l="0" t="0" r="0" b="5715"/>
                <wp:wrapNone/>
                <wp:docPr id="119" name="文本框 119"/>
                <wp:cNvGraphicFramePr/>
                <a:graphic xmlns:a="http://schemas.openxmlformats.org/drawingml/2006/main">
                  <a:graphicData uri="http://schemas.microsoft.com/office/word/2010/wordprocessingShape">
                    <wps:wsp>
                      <wps:cNvSpPr txBox="1"/>
                      <wps:spPr>
                        <a:xfrm>
                          <a:off x="0" y="0"/>
                          <a:ext cx="1600200" cy="228028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2C5E3">
                            <w:pPr>
                              <w:spacing w:after="200" w:line="240" w:lineRule="exact"/>
                              <w:jc w:val="left"/>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民航机务专业英语</w:t>
                            </w:r>
                          </w:p>
                          <w:p w14:paraId="11101F74">
                            <w:pPr>
                              <w:pStyle w:val="2"/>
                              <w:ind w:left="0" w:leftChars="0" w:firstLine="0" w:firstLineChars="0"/>
                              <w:rPr>
                                <w:rFonts w:hint="eastAsia" w:ascii="新宋体" w:hAnsi="新宋体" w:eastAsia="新宋体" w:cs="新宋体"/>
                                <w:b w:val="0"/>
                                <w:bCs/>
                                <w:sz w:val="24"/>
                                <w:szCs w:val="24"/>
                                <w:lang w:val="en-US" w:eastAsia="zh-CN"/>
                              </w:rPr>
                            </w:pPr>
                            <w:r>
                              <w:rPr>
                                <w:rFonts w:hint="eastAsia" w:ascii="黑体" w:hAnsi="黑体" w:eastAsia="黑体"/>
                                <w:sz w:val="28"/>
                                <w:szCs w:val="28"/>
                              </w:rPr>
                              <w:t>课程2</w:t>
                            </w:r>
                            <w:r>
                              <w:rPr>
                                <w:rFonts w:hint="eastAsia" w:ascii="新宋体" w:hAnsi="新宋体" w:eastAsia="新宋体" w:cs="新宋体"/>
                                <w:b w:val="0"/>
                                <w:bCs/>
                                <w:sz w:val="24"/>
                                <w:szCs w:val="24"/>
                                <w:lang w:val="en-US" w:eastAsia="zh-CN"/>
                              </w:rPr>
                              <w:t>机械制图</w:t>
                            </w:r>
                          </w:p>
                          <w:p w14:paraId="17DAFBAC">
                            <w:pPr>
                              <w:pStyle w:val="2"/>
                              <w:ind w:left="0" w:leftChars="0" w:firstLine="0" w:firstLineChars="0"/>
                              <w:rPr>
                                <w:rFonts w:hint="eastAsia" w:ascii="新宋体" w:hAnsi="新宋体" w:eastAsia="新宋体" w:cs="新宋体"/>
                                <w:b w:val="0"/>
                                <w:bCs/>
                                <w:sz w:val="24"/>
                                <w:szCs w:val="24"/>
                                <w:lang w:val="en-US" w:eastAsia="zh-CN"/>
                              </w:rPr>
                            </w:pPr>
                            <w:r>
                              <w:rPr>
                                <w:rFonts w:hint="eastAsia" w:ascii="黑体" w:hAnsi="黑体" w:eastAsia="黑体"/>
                                <w:sz w:val="28"/>
                                <w:szCs w:val="28"/>
                              </w:rPr>
                              <w:t>课程3</w:t>
                            </w:r>
                            <w:r>
                              <w:rPr>
                                <w:rFonts w:hint="eastAsia" w:ascii="黑体" w:hAnsi="黑体" w:eastAsia="黑体"/>
                                <w:sz w:val="28"/>
                                <w:szCs w:val="28"/>
                              </w:rPr>
                              <w:tab/>
                            </w:r>
                            <w:r>
                              <w:rPr>
                                <w:rFonts w:hint="eastAsia" w:ascii="新宋体" w:hAnsi="新宋体" w:eastAsia="新宋体" w:cs="新宋体"/>
                                <w:b w:val="0"/>
                                <w:bCs/>
                                <w:sz w:val="24"/>
                                <w:szCs w:val="24"/>
                                <w:lang w:val="en-US" w:eastAsia="zh-CN"/>
                              </w:rPr>
                              <w:t>民航概论</w:t>
                            </w:r>
                          </w:p>
                          <w:p w14:paraId="739FC207">
                            <w:pPr>
                              <w:pStyle w:val="2"/>
                              <w:ind w:left="0" w:leftChars="0" w:firstLine="0" w:firstLineChars="0"/>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课程4</w:t>
                            </w:r>
                            <w:r>
                              <w:rPr>
                                <w:rFonts w:hint="eastAsia" w:ascii="新宋体" w:hAnsi="新宋体" w:eastAsia="新宋体" w:cs="新宋体"/>
                                <w:b w:val="0"/>
                                <w:bCs/>
                                <w:kern w:val="2"/>
                                <w:sz w:val="24"/>
                                <w:szCs w:val="24"/>
                                <w:lang w:val="en-US" w:eastAsia="zh-CN" w:bidi="ar-SA"/>
                              </w:rPr>
                              <w:t>人为因素与航空法规</w:t>
                            </w:r>
                          </w:p>
                          <w:p w14:paraId="59273C19">
                            <w:pPr>
                              <w:pStyle w:val="2"/>
                              <w:ind w:left="0" w:leftChars="0" w:firstLine="0" w:firstLineChars="0"/>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课程5</w:t>
                            </w:r>
                            <w:r>
                              <w:rPr>
                                <w:rFonts w:hint="eastAsia" w:ascii="新宋体" w:hAnsi="新宋体" w:eastAsia="新宋体" w:cs="新宋体"/>
                                <w:b w:val="0"/>
                                <w:bCs/>
                                <w:kern w:val="2"/>
                                <w:sz w:val="24"/>
                                <w:szCs w:val="24"/>
                                <w:lang w:val="en-US" w:eastAsia="zh-CN" w:bidi="ar-SA"/>
                              </w:rPr>
                              <w:tab/>
                            </w:r>
                            <w:r>
                              <w:rPr>
                                <w:rFonts w:hint="eastAsia" w:ascii="新宋体" w:hAnsi="新宋体" w:eastAsia="新宋体" w:cs="新宋体"/>
                                <w:b w:val="0"/>
                                <w:bCs/>
                                <w:kern w:val="2"/>
                                <w:sz w:val="24"/>
                                <w:szCs w:val="24"/>
                                <w:lang w:val="en-US" w:eastAsia="zh-CN" w:bidi="ar-SA"/>
                              </w:rPr>
                              <w:t>AutoCAD</w:t>
                            </w:r>
                          </w:p>
                          <w:p w14:paraId="4C608567">
                            <w:pPr>
                              <w:spacing w:line="400" w:lineRule="exact"/>
                              <w:rPr>
                                <w:rFonts w:ascii="黑体" w:hAnsi="黑体" w:eastAsia="黑体"/>
                                <w:sz w:val="32"/>
                                <w:szCs w:val="32"/>
                              </w:rPr>
                            </w:pPr>
                            <w:r>
                              <w:rPr>
                                <w:rFonts w:hint="eastAsia" w:ascii="黑体" w:hAnsi="黑体" w:eastAsia="黑体"/>
                                <w:sz w:val="28"/>
                                <w:szCs w:val="28"/>
                              </w:rPr>
                              <w:tab/>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05pt;margin-top:21.8pt;height:179.55pt;width:126pt;z-index:251679744;mso-width-relative:page;mso-height-relative:page;" fillcolor="#FBE5D6" filled="t" stroked="f" coordsize="21600,21600" o:gfxdata="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UI&#10;x9/aAAAACgEAAA8AAAAAAAAAAQAgAAAAIgAAAGRycy9kb3ducmV2LnhtbFBLAQIUABQAAAAIAIdO&#10;4kD7oXF8WgIAAKIEAAAOAAAAAAAAAAEAIAAAACkBAABkcnMvZTJvRG9jLnhtbFBLBQYAAAAABgAG&#10;AFkBAAD1BQAAAAA=&#10;">
                <v:fill on="t" focussize="0,0"/>
                <v:stroke on="f" weight="0.5pt"/>
                <v:imagedata o:title=""/>
                <o:lock v:ext="edit" aspectratio="f"/>
                <v:textbox>
                  <w:txbxContent>
                    <w:p w14:paraId="23F2C5E3">
                      <w:pPr>
                        <w:spacing w:after="200" w:line="240" w:lineRule="exact"/>
                        <w:jc w:val="left"/>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民航机务专业英语</w:t>
                      </w:r>
                    </w:p>
                    <w:p w14:paraId="11101F74">
                      <w:pPr>
                        <w:pStyle w:val="2"/>
                        <w:ind w:left="0" w:leftChars="0" w:firstLine="0" w:firstLineChars="0"/>
                        <w:rPr>
                          <w:rFonts w:hint="eastAsia" w:ascii="新宋体" w:hAnsi="新宋体" w:eastAsia="新宋体" w:cs="新宋体"/>
                          <w:b w:val="0"/>
                          <w:bCs/>
                          <w:sz w:val="24"/>
                          <w:szCs w:val="24"/>
                          <w:lang w:val="en-US" w:eastAsia="zh-CN"/>
                        </w:rPr>
                      </w:pPr>
                      <w:r>
                        <w:rPr>
                          <w:rFonts w:hint="eastAsia" w:ascii="黑体" w:hAnsi="黑体" w:eastAsia="黑体"/>
                          <w:sz w:val="28"/>
                          <w:szCs w:val="28"/>
                        </w:rPr>
                        <w:t>课程2</w:t>
                      </w:r>
                      <w:r>
                        <w:rPr>
                          <w:rFonts w:hint="eastAsia" w:ascii="新宋体" w:hAnsi="新宋体" w:eastAsia="新宋体" w:cs="新宋体"/>
                          <w:b w:val="0"/>
                          <w:bCs/>
                          <w:sz w:val="24"/>
                          <w:szCs w:val="24"/>
                          <w:lang w:val="en-US" w:eastAsia="zh-CN"/>
                        </w:rPr>
                        <w:t>机械制图</w:t>
                      </w:r>
                    </w:p>
                    <w:p w14:paraId="17DAFBAC">
                      <w:pPr>
                        <w:pStyle w:val="2"/>
                        <w:ind w:left="0" w:leftChars="0" w:firstLine="0" w:firstLineChars="0"/>
                        <w:rPr>
                          <w:rFonts w:hint="eastAsia" w:ascii="新宋体" w:hAnsi="新宋体" w:eastAsia="新宋体" w:cs="新宋体"/>
                          <w:b w:val="0"/>
                          <w:bCs/>
                          <w:sz w:val="24"/>
                          <w:szCs w:val="24"/>
                          <w:lang w:val="en-US" w:eastAsia="zh-CN"/>
                        </w:rPr>
                      </w:pPr>
                      <w:r>
                        <w:rPr>
                          <w:rFonts w:hint="eastAsia" w:ascii="黑体" w:hAnsi="黑体" w:eastAsia="黑体"/>
                          <w:sz w:val="28"/>
                          <w:szCs w:val="28"/>
                        </w:rPr>
                        <w:t>课程3</w:t>
                      </w:r>
                      <w:r>
                        <w:rPr>
                          <w:rFonts w:hint="eastAsia" w:ascii="黑体" w:hAnsi="黑体" w:eastAsia="黑体"/>
                          <w:sz w:val="28"/>
                          <w:szCs w:val="28"/>
                        </w:rPr>
                        <w:tab/>
                      </w:r>
                      <w:r>
                        <w:rPr>
                          <w:rFonts w:hint="eastAsia" w:ascii="新宋体" w:hAnsi="新宋体" w:eastAsia="新宋体" w:cs="新宋体"/>
                          <w:b w:val="0"/>
                          <w:bCs/>
                          <w:sz w:val="24"/>
                          <w:szCs w:val="24"/>
                          <w:lang w:val="en-US" w:eastAsia="zh-CN"/>
                        </w:rPr>
                        <w:t>民航概论</w:t>
                      </w:r>
                    </w:p>
                    <w:p w14:paraId="739FC207">
                      <w:pPr>
                        <w:pStyle w:val="2"/>
                        <w:ind w:left="0" w:leftChars="0" w:firstLine="0" w:firstLineChars="0"/>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课程4</w:t>
                      </w:r>
                      <w:r>
                        <w:rPr>
                          <w:rFonts w:hint="eastAsia" w:ascii="新宋体" w:hAnsi="新宋体" w:eastAsia="新宋体" w:cs="新宋体"/>
                          <w:b w:val="0"/>
                          <w:bCs/>
                          <w:kern w:val="2"/>
                          <w:sz w:val="24"/>
                          <w:szCs w:val="24"/>
                          <w:lang w:val="en-US" w:eastAsia="zh-CN" w:bidi="ar-SA"/>
                        </w:rPr>
                        <w:t>人为因素与航空法规</w:t>
                      </w:r>
                    </w:p>
                    <w:p w14:paraId="59273C19">
                      <w:pPr>
                        <w:pStyle w:val="2"/>
                        <w:ind w:left="0" w:leftChars="0" w:firstLine="0" w:firstLineChars="0"/>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课程5</w:t>
                      </w:r>
                      <w:r>
                        <w:rPr>
                          <w:rFonts w:hint="eastAsia" w:ascii="新宋体" w:hAnsi="新宋体" w:eastAsia="新宋体" w:cs="新宋体"/>
                          <w:b w:val="0"/>
                          <w:bCs/>
                          <w:kern w:val="2"/>
                          <w:sz w:val="24"/>
                          <w:szCs w:val="24"/>
                          <w:lang w:val="en-US" w:eastAsia="zh-CN" w:bidi="ar-SA"/>
                        </w:rPr>
                        <w:tab/>
                      </w:r>
                      <w:r>
                        <w:rPr>
                          <w:rFonts w:hint="eastAsia" w:ascii="新宋体" w:hAnsi="新宋体" w:eastAsia="新宋体" w:cs="新宋体"/>
                          <w:b w:val="0"/>
                          <w:bCs/>
                          <w:kern w:val="2"/>
                          <w:sz w:val="24"/>
                          <w:szCs w:val="24"/>
                          <w:lang w:val="en-US" w:eastAsia="zh-CN" w:bidi="ar-SA"/>
                        </w:rPr>
                        <w:t>AutoCAD</w:t>
                      </w:r>
                    </w:p>
                    <w:p w14:paraId="4C608567">
                      <w:pPr>
                        <w:spacing w:line="400" w:lineRule="exact"/>
                        <w:rPr>
                          <w:rFonts w:ascii="黑体" w:hAnsi="黑体" w:eastAsia="黑体"/>
                          <w:sz w:val="32"/>
                          <w:szCs w:val="32"/>
                        </w:rPr>
                      </w:pPr>
                      <w:r>
                        <w:rPr>
                          <w:rFonts w:hint="eastAsia" w:ascii="黑体" w:hAnsi="黑体" w:eastAsia="黑体"/>
                          <w:sz w:val="28"/>
                          <w:szCs w:val="28"/>
                        </w:rPr>
                        <w:tab/>
                      </w:r>
                    </w:p>
                  </w:txbxContent>
                </v:textbox>
              </v:shape>
            </w:pict>
          </mc:Fallback>
        </mc:AlternateContent>
      </w:r>
    </w:p>
    <w:p w14:paraId="64E7F3FD">
      <w:pPr>
        <w:keepNext/>
        <w:keepLines/>
        <w:spacing w:line="500" w:lineRule="exact"/>
        <w:ind w:firstLine="562" w:firstLineChars="200"/>
        <w:outlineLvl w:val="1"/>
        <w:rPr>
          <w:rFonts w:ascii="Arial" w:hAnsi="Arial" w:eastAsia="黑体"/>
          <w:b/>
          <w:bCs/>
          <w:sz w:val="28"/>
          <w:szCs w:val="28"/>
        </w:rPr>
      </w:pPr>
    </w:p>
    <w:p w14:paraId="5D8F327F">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8960" behindDoc="0" locked="0" layoutInCell="1" allowOverlap="1">
                <wp:simplePos x="0" y="0"/>
                <wp:positionH relativeFrom="column">
                  <wp:posOffset>3726180</wp:posOffset>
                </wp:positionH>
                <wp:positionV relativeFrom="paragraph">
                  <wp:posOffset>68580</wp:posOffset>
                </wp:positionV>
                <wp:extent cx="285750" cy="409575"/>
                <wp:effectExtent l="0" t="0" r="3810" b="1905"/>
                <wp:wrapNone/>
                <wp:docPr id="94" name="右箭头 94"/>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93.4pt;margin-top:5.4pt;height:32.25pt;width:22.5pt;z-index:251688960;v-text-anchor:middle;mso-width-relative:page;mso-height-relative:page;" fillcolor="#4472C4 [3204]" filled="t" stroked="f" coordsize="21600,21600" o:gfxdata="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C2xU3HZAAAACQEAAA8AAAAAAAAAAQAgAAAAIgAAAGRy&#10;cy9kb3ducmV2LnhtbFBLAQIUABQAAAAIAIdO4kBzLpeMdgIAANUEAAAOAAAAAAAAAAEAIAAAACg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2023110</wp:posOffset>
                </wp:positionH>
                <wp:positionV relativeFrom="paragraph">
                  <wp:posOffset>38100</wp:posOffset>
                </wp:positionV>
                <wp:extent cx="285750" cy="409575"/>
                <wp:effectExtent l="0" t="0" r="3810" b="1905"/>
                <wp:wrapNone/>
                <wp:docPr id="93" name="右箭头 93"/>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59.3pt;margin-top:3pt;height:32.25pt;width:22.5pt;z-index:251685888;v-text-anchor:middle;mso-width-relative:page;mso-height-relative:page;" fillcolor="#4472C4 [3204]" filled="t" stroked="f" coordsize="21600,21600" o:gfxdata="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wnvk9gAAAAIAQAADwAAAAAAAAABACAAAAAiAAAAZHJz&#10;L2Rvd25yZXYueG1sUEsBAhQAFAAAAAgAh07iQOxGkTp2AgAA1QQAAA4AAAAAAAAAAQAgAAAAJwEA&#10;AGRycy9lMm9Eb2MueG1sUEsFBgAAAAAGAAYAWQEAAA8GAAAAAA==&#10;" adj="10800,5400">
                <v:fill on="t" focussize="0,0"/>
                <v:stroke on="f" weight="1pt" miterlimit="8" joinstyle="miter"/>
                <v:imagedata o:title=""/>
                <o:lock v:ext="edit" aspectratio="f"/>
              </v:shape>
            </w:pict>
          </mc:Fallback>
        </mc:AlternateContent>
      </w:r>
    </w:p>
    <w:p w14:paraId="36807CA5">
      <w:pPr>
        <w:keepNext/>
        <w:keepLines/>
        <w:spacing w:line="500" w:lineRule="exact"/>
        <w:ind w:firstLine="562" w:firstLineChars="200"/>
        <w:outlineLvl w:val="1"/>
        <w:rPr>
          <w:rFonts w:ascii="Arial" w:hAnsi="Arial" w:eastAsia="黑体"/>
          <w:b/>
          <w:bCs/>
          <w:sz w:val="28"/>
          <w:szCs w:val="28"/>
        </w:rPr>
      </w:pPr>
    </w:p>
    <w:p w14:paraId="1B26AB90">
      <w:pPr>
        <w:keepNext/>
        <w:keepLines/>
        <w:spacing w:line="500" w:lineRule="exact"/>
        <w:ind w:firstLine="562" w:firstLineChars="200"/>
        <w:outlineLvl w:val="1"/>
        <w:rPr>
          <w:rFonts w:hint="eastAsia" w:ascii="Arial" w:hAnsi="Arial" w:eastAsia="黑体"/>
          <w:b/>
          <w:bCs/>
          <w:sz w:val="28"/>
          <w:szCs w:val="28"/>
          <w:lang w:val="en-US" w:eastAsia="zh-CN"/>
        </w:rPr>
      </w:pPr>
      <w:r>
        <w:rPr>
          <w:rFonts w:hint="eastAsia" w:ascii="Arial" w:hAnsi="Arial" w:eastAsia="黑体"/>
          <w:b/>
          <w:bCs/>
          <w:sz w:val="28"/>
          <w:szCs w:val="28"/>
          <w:lang w:val="en-US" w:eastAsia="zh-CN"/>
        </w:rPr>
        <w:t xml:space="preserve"> </w:t>
      </w:r>
    </w:p>
    <w:p w14:paraId="6BB52185">
      <w:pPr>
        <w:keepNext/>
        <w:keepLines/>
        <w:spacing w:line="500" w:lineRule="exact"/>
        <w:ind w:firstLine="562" w:firstLineChars="200"/>
        <w:outlineLvl w:val="1"/>
        <w:rPr>
          <w:rFonts w:ascii="Arial" w:hAnsi="Arial" w:eastAsia="黑体"/>
          <w:b/>
          <w:bCs/>
          <w:sz w:val="28"/>
          <w:szCs w:val="28"/>
        </w:rPr>
      </w:pPr>
    </w:p>
    <w:p w14:paraId="07377A2E">
      <w:pPr>
        <w:tabs>
          <w:tab w:val="left" w:pos="6009"/>
        </w:tabs>
        <w:spacing w:line="400" w:lineRule="exact"/>
        <w:rPr>
          <w:rFonts w:hint="eastAsia" w:eastAsia="宋体" w:cs="Times New Roman"/>
          <w:b w:val="0"/>
          <w:bCs/>
          <w:sz w:val="28"/>
          <w:szCs w:val="28"/>
          <w:lang w:val="en-US" w:eastAsia="zh-CN"/>
        </w:rPr>
      </w:pPr>
      <w:r>
        <w:rPr>
          <w:rFonts w:hint="eastAsia" w:eastAsia="宋体" w:cs="Times New Roman"/>
          <w:b w:val="0"/>
          <w:bCs/>
          <w:sz w:val="28"/>
          <w:szCs w:val="28"/>
          <w:lang w:val="en-US" w:eastAsia="zh-CN"/>
        </w:rPr>
        <mc:AlternateContent>
          <mc:Choice Requires="wps">
            <w:drawing>
              <wp:anchor distT="0" distB="0" distL="114300" distR="114300" simplePos="0" relativeHeight="251676672" behindDoc="0" locked="0" layoutInCell="1" allowOverlap="1">
                <wp:simplePos x="0" y="0"/>
                <wp:positionH relativeFrom="column">
                  <wp:posOffset>2327910</wp:posOffset>
                </wp:positionH>
                <wp:positionV relativeFrom="paragraph">
                  <wp:posOffset>36830</wp:posOffset>
                </wp:positionV>
                <wp:extent cx="1337310" cy="1860550"/>
                <wp:effectExtent l="0" t="0" r="3810" b="13970"/>
                <wp:wrapNone/>
                <wp:docPr id="106" name="文本框 106"/>
                <wp:cNvGraphicFramePr/>
                <a:graphic xmlns:a="http://schemas.openxmlformats.org/drawingml/2006/main">
                  <a:graphicData uri="http://schemas.microsoft.com/office/word/2010/wordprocessingShape">
                    <wps:wsp>
                      <wps:cNvSpPr txBox="1"/>
                      <wps:spPr>
                        <a:xfrm>
                          <a:off x="0" y="0"/>
                          <a:ext cx="1337310" cy="18605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FFB570">
                            <w:pPr>
                              <w:rPr>
                                <w:rFonts w:hint="default" w:ascii="新宋体" w:hAnsi="新宋体" w:eastAsia="新宋体" w:cs="新宋体"/>
                                <w:b w:val="0"/>
                                <w:bCs/>
                                <w:sz w:val="24"/>
                                <w:szCs w:val="24"/>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岗位技能</w:t>
                            </w:r>
                          </w:p>
                          <w:p w14:paraId="0E936BE9">
                            <w:pPr>
                              <w:spacing w:line="400" w:lineRule="exact"/>
                              <w:rPr>
                                <w:rFonts w:hint="eastAsia" w:ascii="新宋体" w:hAnsi="新宋体" w:eastAsia="新宋体" w:cs="新宋体"/>
                                <w:b w:val="0"/>
                                <w:bCs/>
                                <w:sz w:val="24"/>
                                <w:szCs w:val="24"/>
                                <w:lang w:val="en-US" w:eastAsia="zh-CN"/>
                              </w:rPr>
                            </w:pPr>
                            <w:r>
                              <w:rPr>
                                <w:rFonts w:hint="eastAsia"/>
                                <w:b/>
                                <w:sz w:val="28"/>
                                <w:szCs w:val="28"/>
                              </w:rPr>
                              <w:t>能力2</w:t>
                            </w:r>
                            <w:r>
                              <w:rPr>
                                <w:rFonts w:hint="eastAsia" w:ascii="新宋体" w:hAnsi="新宋体" w:eastAsia="新宋体" w:cs="新宋体"/>
                                <w:b w:val="0"/>
                                <w:bCs/>
                                <w:sz w:val="24"/>
                                <w:szCs w:val="24"/>
                                <w:lang w:val="en-US" w:eastAsia="zh-CN"/>
                              </w:rPr>
                              <w:t>专业技能知识与法规</w:t>
                            </w:r>
                          </w:p>
                          <w:p w14:paraId="319F26BE">
                            <w:pPr>
                              <w:spacing w:line="400" w:lineRule="exact"/>
                              <w:rPr>
                                <w:rFonts w:hint="default" w:ascii="新宋体" w:hAnsi="新宋体" w:eastAsia="新宋体" w:cs="新宋体"/>
                                <w:b w:val="0"/>
                                <w:bCs/>
                                <w:sz w:val="24"/>
                                <w:szCs w:val="24"/>
                                <w:lang w:val="en-US" w:eastAsia="zh-CN"/>
                              </w:rPr>
                            </w:pPr>
                            <w:r>
                              <w:rPr>
                                <w:rFonts w:hint="eastAsia"/>
                                <w:b/>
                                <w:sz w:val="28"/>
                                <w:szCs w:val="28"/>
                              </w:rPr>
                              <w:t>能力3</w:t>
                            </w:r>
                            <w:r>
                              <w:rPr>
                                <w:rFonts w:hint="eastAsia" w:ascii="新宋体" w:hAnsi="新宋体" w:eastAsia="新宋体" w:cs="新宋体"/>
                                <w:b w:val="0"/>
                                <w:bCs/>
                                <w:sz w:val="24"/>
                                <w:szCs w:val="24"/>
                                <w:lang w:val="en-US" w:eastAsia="zh-CN"/>
                              </w:rPr>
                              <w:t>紧急救援</w:t>
                            </w:r>
                          </w:p>
                          <w:p w14:paraId="75F64EA8">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3.3pt;margin-top:2.9pt;height:146.5pt;width:105.3pt;z-index:251676672;mso-width-relative:page;mso-height-relative:page;" fillcolor="#BDD7EE" filled="t" stroked="f" coordsize="21600,21600" o:gfxdata="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dm&#10;HP3ZAAAACQEAAA8AAAAAAAAAAQAgAAAAIgAAAGRycy9kb3ducmV2LnhtbFBLAQIUABQAAAAIAIdO&#10;4kDa1FPAWwIAAKIEAAAOAAAAAAAAAAEAIAAAACgBAABkcnMvZTJvRG9jLnhtbFBLBQYAAAAABgAG&#10;AFkBAAD1BQAAAAA=&#10;">
                <v:fill on="t" focussize="0,0"/>
                <v:stroke on="f" weight="0.5pt"/>
                <v:imagedata o:title=""/>
                <o:lock v:ext="edit" aspectratio="f"/>
                <v:textbox>
                  <w:txbxContent>
                    <w:p w14:paraId="5AFFB570">
                      <w:pPr>
                        <w:rPr>
                          <w:rFonts w:hint="default" w:ascii="新宋体" w:hAnsi="新宋体" w:eastAsia="新宋体" w:cs="新宋体"/>
                          <w:b w:val="0"/>
                          <w:bCs/>
                          <w:sz w:val="24"/>
                          <w:szCs w:val="24"/>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岗位技能</w:t>
                      </w:r>
                    </w:p>
                    <w:p w14:paraId="0E936BE9">
                      <w:pPr>
                        <w:spacing w:line="400" w:lineRule="exact"/>
                        <w:rPr>
                          <w:rFonts w:hint="eastAsia" w:ascii="新宋体" w:hAnsi="新宋体" w:eastAsia="新宋体" w:cs="新宋体"/>
                          <w:b w:val="0"/>
                          <w:bCs/>
                          <w:sz w:val="24"/>
                          <w:szCs w:val="24"/>
                          <w:lang w:val="en-US" w:eastAsia="zh-CN"/>
                        </w:rPr>
                      </w:pPr>
                      <w:r>
                        <w:rPr>
                          <w:rFonts w:hint="eastAsia"/>
                          <w:b/>
                          <w:sz w:val="28"/>
                          <w:szCs w:val="28"/>
                        </w:rPr>
                        <w:t>能力2</w:t>
                      </w:r>
                      <w:r>
                        <w:rPr>
                          <w:rFonts w:hint="eastAsia" w:ascii="新宋体" w:hAnsi="新宋体" w:eastAsia="新宋体" w:cs="新宋体"/>
                          <w:b w:val="0"/>
                          <w:bCs/>
                          <w:sz w:val="24"/>
                          <w:szCs w:val="24"/>
                          <w:lang w:val="en-US" w:eastAsia="zh-CN"/>
                        </w:rPr>
                        <w:t>专业技能知识与法规</w:t>
                      </w:r>
                    </w:p>
                    <w:p w14:paraId="319F26BE">
                      <w:pPr>
                        <w:spacing w:line="400" w:lineRule="exact"/>
                        <w:rPr>
                          <w:rFonts w:hint="default" w:ascii="新宋体" w:hAnsi="新宋体" w:eastAsia="新宋体" w:cs="新宋体"/>
                          <w:b w:val="0"/>
                          <w:bCs/>
                          <w:sz w:val="24"/>
                          <w:szCs w:val="24"/>
                          <w:lang w:val="en-US" w:eastAsia="zh-CN"/>
                        </w:rPr>
                      </w:pPr>
                      <w:r>
                        <w:rPr>
                          <w:rFonts w:hint="eastAsia"/>
                          <w:b/>
                          <w:sz w:val="28"/>
                          <w:szCs w:val="28"/>
                        </w:rPr>
                        <w:t>能力3</w:t>
                      </w:r>
                      <w:r>
                        <w:rPr>
                          <w:rFonts w:hint="eastAsia" w:ascii="新宋体" w:hAnsi="新宋体" w:eastAsia="新宋体" w:cs="新宋体"/>
                          <w:b w:val="0"/>
                          <w:bCs/>
                          <w:sz w:val="24"/>
                          <w:szCs w:val="24"/>
                          <w:lang w:val="en-US" w:eastAsia="zh-CN"/>
                        </w:rPr>
                        <w:t>紧急救援</w:t>
                      </w:r>
                    </w:p>
                    <w:p w14:paraId="75F64EA8">
                      <w:pPr>
                        <w:spacing w:line="400" w:lineRule="exact"/>
                        <w:rPr>
                          <w:b/>
                          <w:sz w:val="28"/>
                          <w:szCs w:val="28"/>
                        </w:rPr>
                      </w:pPr>
                    </w:p>
                  </w:txbxContent>
                </v:textbox>
              </v:shape>
            </w:pict>
          </mc:Fallback>
        </mc:AlternateContent>
      </w:r>
      <w:r>
        <w:rPr>
          <w:rFonts w:hint="eastAsia" w:eastAsia="宋体" w:cs="Times New Roman"/>
          <w:b w:val="0"/>
          <w:bCs/>
          <w:sz w:val="28"/>
          <w:szCs w:val="28"/>
          <w:lang w:val="en-US" w:eastAsia="zh-CN"/>
        </w:rPr>
        <mc:AlternateContent>
          <mc:Choice Requires="wps">
            <w:drawing>
              <wp:anchor distT="0" distB="0" distL="114300" distR="114300" simplePos="0" relativeHeight="251673600" behindDoc="0" locked="0" layoutInCell="1" allowOverlap="1">
                <wp:simplePos x="0" y="0"/>
                <wp:positionH relativeFrom="column">
                  <wp:posOffset>485775</wp:posOffset>
                </wp:positionH>
                <wp:positionV relativeFrom="paragraph">
                  <wp:posOffset>38735</wp:posOffset>
                </wp:positionV>
                <wp:extent cx="1473835" cy="1872615"/>
                <wp:effectExtent l="0" t="0" r="4445" b="1905"/>
                <wp:wrapNone/>
                <wp:docPr id="103" name="文本框 103"/>
                <wp:cNvGraphicFramePr/>
                <a:graphic xmlns:a="http://schemas.openxmlformats.org/drawingml/2006/main">
                  <a:graphicData uri="http://schemas.microsoft.com/office/word/2010/wordprocessingShape">
                    <wps:wsp>
                      <wps:cNvSpPr txBox="1"/>
                      <wps:spPr>
                        <a:xfrm>
                          <a:off x="0" y="0"/>
                          <a:ext cx="1473835" cy="187261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966F5A">
                            <w:pPr>
                              <w:spacing w:line="400" w:lineRule="exact"/>
                              <w:rPr>
                                <w:rFonts w:hint="eastAsia"/>
                                <w:b/>
                                <w:sz w:val="28"/>
                                <w:szCs w:val="28"/>
                              </w:rPr>
                            </w:pPr>
                            <w:r>
                              <w:rPr>
                                <w:rFonts w:hint="eastAsia"/>
                                <w:b/>
                                <w:sz w:val="28"/>
                                <w:szCs w:val="28"/>
                              </w:rPr>
                              <w:t>典型工作任务1</w:t>
                            </w:r>
                          </w:p>
                          <w:p w14:paraId="090607CE">
                            <w:pPr>
                              <w:rPr>
                                <w:rFonts w:hint="eastAsia" w:ascii="新宋体" w:hAnsi="新宋体" w:eastAsia="新宋体" w:cs="新宋体"/>
                                <w:color w:val="000000"/>
                                <w:sz w:val="24"/>
                                <w:szCs w:val="24"/>
                                <w:lang w:val="en-US" w:eastAsia="zh-CN"/>
                              </w:rPr>
                            </w:pPr>
                            <w:r>
                              <w:rPr>
                                <w:rFonts w:hint="eastAsia"/>
                                <w:color w:val="auto"/>
                                <w:sz w:val="24"/>
                              </w:rPr>
                              <w:t>维护操作规范</w:t>
                            </w:r>
                          </w:p>
                          <w:p w14:paraId="1B1A51BF">
                            <w:pPr>
                              <w:spacing w:line="400" w:lineRule="exact"/>
                              <w:rPr>
                                <w:rFonts w:hint="eastAsia"/>
                                <w:b/>
                                <w:sz w:val="28"/>
                                <w:szCs w:val="28"/>
                              </w:rPr>
                            </w:pPr>
                            <w:r>
                              <w:rPr>
                                <w:rFonts w:hint="eastAsia"/>
                                <w:b/>
                                <w:sz w:val="28"/>
                                <w:szCs w:val="28"/>
                              </w:rPr>
                              <w:t>典型工作任务2</w:t>
                            </w:r>
                          </w:p>
                          <w:p w14:paraId="7658FA32">
                            <w:pPr>
                              <w:widowControl/>
                              <w:numPr>
                                <w:ilvl w:val="0"/>
                                <w:numId w:val="0"/>
                              </w:numPr>
                              <w:textAlignment w:val="center"/>
                              <w:rPr>
                                <w:rFonts w:hint="eastAsia"/>
                                <w:b/>
                                <w:sz w:val="28"/>
                                <w:szCs w:val="28"/>
                              </w:rPr>
                            </w:pPr>
                            <w:r>
                              <w:rPr>
                                <w:rFonts w:hint="eastAsia"/>
                                <w:color w:val="auto"/>
                                <w:sz w:val="24"/>
                              </w:rPr>
                              <w:t>掌握飞机机型及设备的结构性能</w:t>
                            </w:r>
                          </w:p>
                          <w:p w14:paraId="08AF4BF8">
                            <w:pPr>
                              <w:spacing w:line="400" w:lineRule="exact"/>
                              <w:rPr>
                                <w:rFonts w:hint="eastAsia"/>
                                <w:b/>
                                <w:sz w:val="28"/>
                                <w:szCs w:val="28"/>
                              </w:rPr>
                            </w:pPr>
                            <w:r>
                              <w:rPr>
                                <w:rFonts w:hint="eastAsia"/>
                                <w:b/>
                                <w:sz w:val="28"/>
                                <w:szCs w:val="28"/>
                              </w:rPr>
                              <w:t>典型工作任务3</w:t>
                            </w:r>
                          </w:p>
                          <w:p w14:paraId="23DED1FB">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承担飞机维修工作</w:t>
                            </w:r>
                          </w:p>
                          <w:p w14:paraId="35886C88">
                            <w:pPr>
                              <w:pStyle w:val="2"/>
                              <w:ind w:left="0" w:leftChars="0" w:firstLine="0" w:firstLineChars="0"/>
                            </w:pPr>
                          </w:p>
                          <w:p w14:paraId="34253991">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25pt;margin-top:3.05pt;height:147.45pt;width:116.05pt;z-index:251673600;mso-width-relative:page;mso-height-relative:page;" fillcolor="#FFD966" filled="t" stroked="f" coordsize="21600,21600" o:gfxdata="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IRv9dcA&#10;AAAIAQAADwAAAAAAAAABACAAAAAiAAAAZHJzL2Rvd25yZXYueG1sUEsBAhQAFAAAAAgAh07iQBfq&#10;YiFZAgAAogQAAA4AAAAAAAAAAQAgAAAAJgEAAGRycy9lMm9Eb2MueG1sUEsFBgAAAAAGAAYAWQEA&#10;APEFAAAAAA==&#10;">
                <v:fill on="t" focussize="0,0"/>
                <v:stroke on="f" weight="0.5pt"/>
                <v:imagedata o:title=""/>
                <o:lock v:ext="edit" aspectratio="f"/>
                <v:textbox>
                  <w:txbxContent>
                    <w:p w14:paraId="71966F5A">
                      <w:pPr>
                        <w:spacing w:line="400" w:lineRule="exact"/>
                        <w:rPr>
                          <w:rFonts w:hint="eastAsia"/>
                          <w:b/>
                          <w:sz w:val="28"/>
                          <w:szCs w:val="28"/>
                        </w:rPr>
                      </w:pPr>
                      <w:r>
                        <w:rPr>
                          <w:rFonts w:hint="eastAsia"/>
                          <w:b/>
                          <w:sz w:val="28"/>
                          <w:szCs w:val="28"/>
                        </w:rPr>
                        <w:t>典型工作任务1</w:t>
                      </w:r>
                    </w:p>
                    <w:p w14:paraId="090607CE">
                      <w:pPr>
                        <w:rPr>
                          <w:rFonts w:hint="eastAsia" w:ascii="新宋体" w:hAnsi="新宋体" w:eastAsia="新宋体" w:cs="新宋体"/>
                          <w:color w:val="000000"/>
                          <w:sz w:val="24"/>
                          <w:szCs w:val="24"/>
                          <w:lang w:val="en-US" w:eastAsia="zh-CN"/>
                        </w:rPr>
                      </w:pPr>
                      <w:r>
                        <w:rPr>
                          <w:rFonts w:hint="eastAsia"/>
                          <w:color w:val="auto"/>
                          <w:sz w:val="24"/>
                        </w:rPr>
                        <w:t>维护操作规范</w:t>
                      </w:r>
                    </w:p>
                    <w:p w14:paraId="1B1A51BF">
                      <w:pPr>
                        <w:spacing w:line="400" w:lineRule="exact"/>
                        <w:rPr>
                          <w:rFonts w:hint="eastAsia"/>
                          <w:b/>
                          <w:sz w:val="28"/>
                          <w:szCs w:val="28"/>
                        </w:rPr>
                      </w:pPr>
                      <w:r>
                        <w:rPr>
                          <w:rFonts w:hint="eastAsia"/>
                          <w:b/>
                          <w:sz w:val="28"/>
                          <w:szCs w:val="28"/>
                        </w:rPr>
                        <w:t>典型工作任务2</w:t>
                      </w:r>
                    </w:p>
                    <w:p w14:paraId="7658FA32">
                      <w:pPr>
                        <w:widowControl/>
                        <w:numPr>
                          <w:ilvl w:val="0"/>
                          <w:numId w:val="0"/>
                        </w:numPr>
                        <w:textAlignment w:val="center"/>
                        <w:rPr>
                          <w:rFonts w:hint="eastAsia"/>
                          <w:b/>
                          <w:sz w:val="28"/>
                          <w:szCs w:val="28"/>
                        </w:rPr>
                      </w:pPr>
                      <w:r>
                        <w:rPr>
                          <w:rFonts w:hint="eastAsia"/>
                          <w:color w:val="auto"/>
                          <w:sz w:val="24"/>
                        </w:rPr>
                        <w:t>掌握飞机机型及设备的结构性能</w:t>
                      </w:r>
                    </w:p>
                    <w:p w14:paraId="08AF4BF8">
                      <w:pPr>
                        <w:spacing w:line="400" w:lineRule="exact"/>
                        <w:rPr>
                          <w:rFonts w:hint="eastAsia"/>
                          <w:b/>
                          <w:sz w:val="28"/>
                          <w:szCs w:val="28"/>
                        </w:rPr>
                      </w:pPr>
                      <w:r>
                        <w:rPr>
                          <w:rFonts w:hint="eastAsia"/>
                          <w:b/>
                          <w:sz w:val="28"/>
                          <w:szCs w:val="28"/>
                        </w:rPr>
                        <w:t>典型工作任务3</w:t>
                      </w:r>
                    </w:p>
                    <w:p w14:paraId="23DED1FB">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承担飞机维修工作</w:t>
                      </w:r>
                    </w:p>
                    <w:p w14:paraId="35886C88">
                      <w:pPr>
                        <w:pStyle w:val="2"/>
                        <w:ind w:left="0" w:leftChars="0" w:firstLine="0" w:firstLineChars="0"/>
                      </w:pPr>
                    </w:p>
                    <w:p w14:paraId="34253991">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-1000125</wp:posOffset>
                </wp:positionH>
                <wp:positionV relativeFrom="paragraph">
                  <wp:posOffset>36195</wp:posOffset>
                </wp:positionV>
                <wp:extent cx="1099185" cy="1264920"/>
                <wp:effectExtent l="0" t="0" r="13335" b="0"/>
                <wp:wrapNone/>
                <wp:docPr id="107" name="文本框 107"/>
                <wp:cNvGraphicFramePr/>
                <a:graphic xmlns:a="http://schemas.openxmlformats.org/drawingml/2006/main">
                  <a:graphicData uri="http://schemas.microsoft.com/office/word/2010/wordprocessingShape">
                    <wps:wsp>
                      <wps:cNvSpPr txBox="1"/>
                      <wps:spPr>
                        <a:xfrm>
                          <a:off x="0" y="0"/>
                          <a:ext cx="1099185" cy="126492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825E4">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433D8840">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 xml:space="preserve">   </w:t>
                            </w:r>
                            <w:r>
                              <w:rPr>
                                <w:rFonts w:hint="eastAsia" w:ascii="黑体" w:hAnsi="黑体" w:eastAsia="黑体" w:cs="Times New Roman"/>
                                <w:b w:val="0"/>
                                <w:bCs/>
                                <w:sz w:val="28"/>
                                <w:szCs w:val="28"/>
                                <w:lang w:val="en-US" w:eastAsia="zh-CN"/>
                              </w:rPr>
                              <w:t>机场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8.75pt;margin-top:2.85pt;height:99.6pt;width:86.55pt;z-index:251670528;mso-width-relative:page;mso-height-relative:page;" fillcolor="#B8F8FB" filled="t" stroked="f" coordsize="21600,21600" o:gfxdata="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EMxz+LZAAAACQEAAA8AAAAAAAAAAQAgAAAAIgAAAGRycy9kb3ducmV2LnhtbFBLAQIUABQAAAAI&#10;AIdO4kDTTzp/XgIAAKIEAAAOAAAAAAAAAAEAIAAAACgBAABkcnMvZTJvRG9jLnhtbFBLBQYAAAAA&#10;BgAGAFkBAAD4BQAAAAA=&#10;">
                <v:fill on="t" focussize="0,0"/>
                <v:stroke on="f" weight="0.5pt"/>
                <v:imagedata o:title=""/>
                <o:lock v:ext="edit" aspectratio="f"/>
                <v:textbox>
                  <w:txbxContent>
                    <w:p w14:paraId="071825E4">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433D8840">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 xml:space="preserve">   </w:t>
                      </w:r>
                      <w:r>
                        <w:rPr>
                          <w:rFonts w:hint="eastAsia" w:ascii="黑体" w:hAnsi="黑体" w:eastAsia="黑体" w:cs="Times New Roman"/>
                          <w:b w:val="0"/>
                          <w:bCs/>
                          <w:sz w:val="28"/>
                          <w:szCs w:val="28"/>
                          <w:lang w:val="en-US" w:eastAsia="zh-CN"/>
                        </w:rPr>
                        <w:t>机场</w:t>
                      </w:r>
                    </w:p>
                  </w:txbxContent>
                </v:textbox>
              </v:shape>
            </w:pict>
          </mc:Fallback>
        </mc:AlternateContent>
      </w:r>
      <w:r>
        <w:rPr>
          <w:rFonts w:hint="eastAsia" w:eastAsia="宋体" w:cs="Times New Roman"/>
          <w:b w:val="0"/>
          <w:bCs/>
          <w:sz w:val="28"/>
          <w:szCs w:val="28"/>
          <w:lang w:val="en-US" w:eastAsia="zh-CN"/>
        </w:rPr>
        <w:tab/>
      </w:r>
    </w:p>
    <w:p w14:paraId="2A344824">
      <w:pPr>
        <w:keepNext/>
        <w:keepLines/>
        <w:spacing w:line="500" w:lineRule="exact"/>
        <w:ind w:firstLine="562" w:firstLineChars="200"/>
        <w:outlineLvl w:val="1"/>
        <w:rPr>
          <w:rFonts w:ascii="Arial" w:hAnsi="Arial" w:eastAsia="黑体"/>
          <w:b/>
          <w:bCs/>
          <w:sz w:val="28"/>
          <w:szCs w:val="28"/>
        </w:rPr>
      </w:pPr>
    </w:p>
    <w:p w14:paraId="11A8201C">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0768" behindDoc="0" locked="0" layoutInCell="1" allowOverlap="1">
                <wp:simplePos x="0" y="0"/>
                <wp:positionH relativeFrom="column">
                  <wp:posOffset>4053840</wp:posOffset>
                </wp:positionH>
                <wp:positionV relativeFrom="paragraph">
                  <wp:posOffset>74295</wp:posOffset>
                </wp:positionV>
                <wp:extent cx="1578610" cy="342900"/>
                <wp:effectExtent l="0" t="0" r="6350" b="7620"/>
                <wp:wrapNone/>
                <wp:docPr id="118" name="文本框 118"/>
                <wp:cNvGraphicFramePr/>
                <a:graphic xmlns:a="http://schemas.openxmlformats.org/drawingml/2006/main">
                  <a:graphicData uri="http://schemas.microsoft.com/office/word/2010/wordprocessingShape">
                    <wps:wsp>
                      <wps:cNvSpPr txBox="1"/>
                      <wps:spPr>
                        <a:xfrm>
                          <a:off x="0" y="0"/>
                          <a:ext cx="1578610"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7F0661">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9.2pt;margin-top:5.85pt;height:27pt;width:124.3pt;z-index:251680768;mso-width-relative:page;mso-height-relative:page;" fillcolor="#F4B183" filled="t" stroked="f" coordsize="21600,21600" o:gfxdata="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UFUA7&#10;1gAAAAkBAAAPAAAAAAAAAAEAIAAAACIAAABkcnMvZG93bnJldi54bWxQSwECFAAUAAAACACHTuJA&#10;uukXMlwCAAChBAAADgAAAAAAAAABACAAAAAlAQAAZHJzL2Uyb0RvYy54bWxQSwUGAAAAAAYABgBZ&#10;AQAA8wUAAAAA&#10;">
                <v:fill on="t" focussize="0,0"/>
                <v:stroke on="f" weight="0.5pt"/>
                <v:imagedata o:title=""/>
                <o:lock v:ext="edit" aspectratio="f"/>
                <v:textbox>
                  <w:txbxContent>
                    <w:p w14:paraId="327F0661">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154305</wp:posOffset>
                </wp:positionH>
                <wp:positionV relativeFrom="paragraph">
                  <wp:posOffset>217805</wp:posOffset>
                </wp:positionV>
                <wp:extent cx="323850" cy="409575"/>
                <wp:effectExtent l="0" t="0" r="11430" b="1905"/>
                <wp:wrapNone/>
                <wp:docPr id="98" name="右箭头 98"/>
                <wp:cNvGraphicFramePr/>
                <a:graphic xmlns:a="http://schemas.openxmlformats.org/drawingml/2006/main">
                  <a:graphicData uri="http://schemas.microsoft.com/office/word/2010/wordprocessingShape">
                    <wps:wsp>
                      <wps:cNvSpPr/>
                      <wps:spPr>
                        <a:xfrm>
                          <a:off x="0" y="0"/>
                          <a:ext cx="3238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15pt;margin-top:17.15pt;height:32.25pt;width:25.5pt;z-index:251684864;v-text-anchor:middle;mso-width-relative:page;mso-height-relative:page;" fillcolor="#4472C4 [3204]" filled="t" stroked="f" coordsize="21600,21600" o:gfxdata="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KIlAi/YAAAABwEAAA8AAAAAAAAAAQAgAAAAIgAAAGRy&#10;cy9kb3ducmV2LnhtbFBLAQIUABQAAAAIAIdO4kB83kcYdwIAANUEAAAOAAAAAAAAAAEAIAAAACc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2023110</wp:posOffset>
                </wp:positionH>
                <wp:positionV relativeFrom="paragraph">
                  <wp:posOffset>211455</wp:posOffset>
                </wp:positionV>
                <wp:extent cx="285750" cy="409575"/>
                <wp:effectExtent l="0" t="0" r="3810" b="1905"/>
                <wp:wrapNone/>
                <wp:docPr id="92" name="右箭头 92"/>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59.3pt;margin-top:16.65pt;height:32.25pt;width:22.5pt;z-index:251686912;v-text-anchor:middle;mso-width-relative:page;mso-height-relative:page;" fillcolor="#4472C4 [3204]" filled="t" stroked="f" coordsize="21600,21600" o:gfxdata="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pHNuRtkAAAAJAQAADwAAAAAAAAABACAAAAAiAAAAZHJz&#10;L2Rvd25yZXYueG1sUEsBAhQAFAAAAAgAh07iQCjme8l1AgAA1QQAAA4AAAAAAAAAAQAgAAAAKAEA&#10;AGRycy9lMm9Eb2MueG1sUEsFBgAAAAAGAAYAWQEAAA8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3726180</wp:posOffset>
                </wp:positionH>
                <wp:positionV relativeFrom="paragraph">
                  <wp:posOffset>196215</wp:posOffset>
                </wp:positionV>
                <wp:extent cx="285750" cy="409575"/>
                <wp:effectExtent l="0" t="0" r="3810" b="1905"/>
                <wp:wrapNone/>
                <wp:docPr id="95" name="右箭头 95"/>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93.4pt;margin-top:15.45pt;height:32.25pt;width:22.5pt;z-index:251689984;v-text-anchor:middle;mso-width-relative:page;mso-height-relative:page;" fillcolor="#4472C4 [3204]" filled="t" stroked="f" coordsize="21600,21600" o:gfxdata="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GH7K92gAAAAkBAAAPAAAAAAAAAAEAIAAAACIAAABk&#10;cnMvZG93bnJldi54bWxQSwECFAAUAAAACACHTuJAt459f3YCAADVBAAADgAAAAAAAAABACAAAAAp&#10;AQAAZHJzL2Uyb0RvYy54bWxQSwUGAAAAAAYABgBZAQAAEQYAAAAA&#10;" adj="10800,5400">
                <v:fill on="t" focussize="0,0"/>
                <v:stroke on="f" weight="1pt" miterlimit="8" joinstyle="miter"/>
                <v:imagedata o:title=""/>
                <o:lock v:ext="edit" aspectratio="f"/>
              </v:shape>
            </w:pict>
          </mc:Fallback>
        </mc:AlternateContent>
      </w:r>
    </w:p>
    <w:p w14:paraId="49F98DC5">
      <w:pPr>
        <w:pStyle w:val="2"/>
        <w:ind w:firstLine="0" w:firstLineChars="0"/>
        <w:rPr>
          <w:lang w:val="en-US"/>
        </w:rPr>
      </w:pPr>
      <w:r>
        <mc:AlternateContent>
          <mc:Choice Requires="wps">
            <w:drawing>
              <wp:anchor distT="0" distB="0" distL="114300" distR="114300" simplePos="0" relativeHeight="251681792" behindDoc="0" locked="0" layoutInCell="1" allowOverlap="1">
                <wp:simplePos x="0" y="0"/>
                <wp:positionH relativeFrom="column">
                  <wp:posOffset>4038600</wp:posOffset>
                </wp:positionH>
                <wp:positionV relativeFrom="paragraph">
                  <wp:posOffset>174625</wp:posOffset>
                </wp:positionV>
                <wp:extent cx="1594485" cy="2117725"/>
                <wp:effectExtent l="0" t="0" r="5715" b="635"/>
                <wp:wrapNone/>
                <wp:docPr id="117" name="文本框 117"/>
                <wp:cNvGraphicFramePr/>
                <a:graphic xmlns:a="http://schemas.openxmlformats.org/drawingml/2006/main">
                  <a:graphicData uri="http://schemas.microsoft.com/office/word/2010/wordprocessingShape">
                    <wps:wsp>
                      <wps:cNvSpPr txBox="1"/>
                      <wps:spPr>
                        <a:xfrm>
                          <a:off x="0" y="0"/>
                          <a:ext cx="1594485" cy="21177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364239">
                            <w:pPr>
                              <w:spacing w:after="200" w:line="240" w:lineRule="exact"/>
                              <w:jc w:val="both"/>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空气动力学</w:t>
                            </w:r>
                          </w:p>
                          <w:p w14:paraId="408A35A7">
                            <w:pPr>
                              <w:spacing w:after="200" w:line="240" w:lineRule="exact"/>
                              <w:jc w:val="both"/>
                              <w:rPr>
                                <w:rFonts w:hint="default" w:ascii="黑体" w:hAnsi="黑体" w:eastAsia="黑体"/>
                                <w:sz w:val="28"/>
                                <w:szCs w:val="28"/>
                                <w:lang w:val="en-US"/>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飞机机械结构与系统</w:t>
                            </w:r>
                          </w:p>
                          <w:p w14:paraId="48A37C89">
                            <w:pPr>
                              <w:spacing w:after="200" w:line="240" w:lineRule="exact"/>
                              <w:jc w:val="both"/>
                              <w:rPr>
                                <w:rFonts w:hint="default" w:ascii="黑体" w:hAnsi="黑体" w:eastAsia="黑体"/>
                                <w:sz w:val="28"/>
                                <w:szCs w:val="28"/>
                                <w:lang w:val="en-US"/>
                              </w:rPr>
                            </w:pPr>
                            <w:r>
                              <w:rPr>
                                <w:rFonts w:hint="eastAsia" w:ascii="黑体" w:hAnsi="黑体" w:eastAsia="黑体"/>
                                <w:sz w:val="28"/>
                                <w:szCs w:val="28"/>
                              </w:rPr>
                              <w:t>课程3</w:t>
                            </w:r>
                            <w:r>
                              <w:rPr>
                                <w:rFonts w:hint="eastAsia" w:ascii="新宋体" w:hAnsi="新宋体" w:eastAsia="新宋体" w:cs="新宋体"/>
                                <w:b w:val="0"/>
                                <w:bCs/>
                                <w:kern w:val="2"/>
                                <w:sz w:val="24"/>
                                <w:szCs w:val="24"/>
                                <w:lang w:val="en-US" w:eastAsia="zh-CN" w:bidi="ar-SA"/>
                              </w:rPr>
                              <w:t>飞机液压与传动系统</w:t>
                            </w:r>
                          </w:p>
                          <w:p w14:paraId="25BB445A">
                            <w:pPr>
                              <w:snapToGrid w:val="0"/>
                              <w:spacing w:line="240" w:lineRule="atLeast"/>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课程4</w:t>
                            </w:r>
                            <w:r>
                              <w:rPr>
                                <w:rFonts w:hint="eastAsia" w:ascii="新宋体" w:hAnsi="新宋体" w:eastAsia="新宋体" w:cs="新宋体"/>
                                <w:b w:val="0"/>
                                <w:bCs/>
                                <w:kern w:val="2"/>
                                <w:sz w:val="24"/>
                                <w:szCs w:val="24"/>
                                <w:lang w:val="en-US" w:eastAsia="zh-CN" w:bidi="ar-SA"/>
                              </w:rPr>
                              <w:t>飞机电源系统</w:t>
                            </w:r>
                          </w:p>
                          <w:p w14:paraId="7757919B">
                            <w:pPr>
                              <w:pStyle w:val="2"/>
                              <w:rPr>
                                <w:rFonts w:hint="eastAsia"/>
                              </w:rPr>
                            </w:pPr>
                          </w:p>
                          <w:p w14:paraId="258C1A7D">
                            <w:pPr>
                              <w:snapToGrid w:val="0"/>
                              <w:spacing w:line="240" w:lineRule="atLeast"/>
                              <w:rPr>
                                <w:rFonts w:hint="default" w:ascii="黑体" w:hAnsi="黑体" w:eastAsia="黑体"/>
                                <w:sz w:val="28"/>
                                <w:szCs w:val="28"/>
                                <w:lang w:val="en-US"/>
                              </w:rPr>
                            </w:pPr>
                            <w:r>
                              <w:rPr>
                                <w:rFonts w:hint="eastAsia" w:ascii="黑体" w:hAnsi="黑体" w:eastAsia="黑体"/>
                                <w:sz w:val="28"/>
                                <w:szCs w:val="28"/>
                              </w:rPr>
                              <w:t>课程5</w:t>
                            </w:r>
                            <w:r>
                              <w:rPr>
                                <w:rFonts w:hint="eastAsia" w:ascii="黑体" w:hAnsi="黑体" w:eastAsia="黑体"/>
                                <w:sz w:val="28"/>
                                <w:szCs w:val="28"/>
                              </w:rPr>
                              <w:tab/>
                            </w:r>
                            <w:r>
                              <w:rPr>
                                <w:rFonts w:hint="eastAsia" w:ascii="新宋体" w:hAnsi="新宋体" w:eastAsia="新宋体" w:cs="新宋体"/>
                                <w:b w:val="0"/>
                                <w:bCs/>
                                <w:kern w:val="2"/>
                                <w:sz w:val="24"/>
                                <w:szCs w:val="24"/>
                                <w:lang w:val="en-US" w:eastAsia="zh-CN" w:bidi="ar-SA"/>
                              </w:rPr>
                              <w:t>飞机电气系统</w:t>
                            </w:r>
                          </w:p>
                          <w:p w14:paraId="55629DFB">
                            <w:pPr>
                              <w:spacing w:line="400" w:lineRule="exact"/>
                              <w:rPr>
                                <w:rFonts w:ascii="黑体" w:hAnsi="黑体" w:eastAsia="黑体"/>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pt;margin-top:13.75pt;height:166.75pt;width:125.55pt;z-index:251681792;mso-width-relative:page;mso-height-relative:page;" fillcolor="#FBE5D6" filled="t" stroked="f" coordsize="21600,21600" o:gfxdata="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L3s&#10;DivbAAAACgEAAA8AAAAAAAAAAQAgAAAAIgAAAGRycy9kb3ducmV2LnhtbFBLAQIUABQAAAAIAIdO&#10;4kC47yhAWQIAAKIEAAAOAAAAAAAAAAEAIAAAACoBAABkcnMvZTJvRG9jLnhtbFBLBQYAAAAABgAG&#10;AFkBAAD1BQAAAAA=&#10;">
                <v:fill on="t" focussize="0,0"/>
                <v:stroke on="f" weight="0.5pt"/>
                <v:imagedata o:title=""/>
                <o:lock v:ext="edit" aspectratio="f"/>
                <v:textbox>
                  <w:txbxContent>
                    <w:p w14:paraId="3C364239">
                      <w:pPr>
                        <w:spacing w:after="200" w:line="240" w:lineRule="exact"/>
                        <w:jc w:val="both"/>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空气动力学</w:t>
                      </w:r>
                    </w:p>
                    <w:p w14:paraId="408A35A7">
                      <w:pPr>
                        <w:spacing w:after="200" w:line="240" w:lineRule="exact"/>
                        <w:jc w:val="both"/>
                        <w:rPr>
                          <w:rFonts w:hint="default" w:ascii="黑体" w:hAnsi="黑体" w:eastAsia="黑体"/>
                          <w:sz w:val="28"/>
                          <w:szCs w:val="28"/>
                          <w:lang w:val="en-US"/>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飞机机械结构与系统</w:t>
                      </w:r>
                    </w:p>
                    <w:p w14:paraId="48A37C89">
                      <w:pPr>
                        <w:spacing w:after="200" w:line="240" w:lineRule="exact"/>
                        <w:jc w:val="both"/>
                        <w:rPr>
                          <w:rFonts w:hint="default" w:ascii="黑体" w:hAnsi="黑体" w:eastAsia="黑体"/>
                          <w:sz w:val="28"/>
                          <w:szCs w:val="28"/>
                          <w:lang w:val="en-US"/>
                        </w:rPr>
                      </w:pPr>
                      <w:r>
                        <w:rPr>
                          <w:rFonts w:hint="eastAsia" w:ascii="黑体" w:hAnsi="黑体" w:eastAsia="黑体"/>
                          <w:sz w:val="28"/>
                          <w:szCs w:val="28"/>
                        </w:rPr>
                        <w:t>课程3</w:t>
                      </w:r>
                      <w:r>
                        <w:rPr>
                          <w:rFonts w:hint="eastAsia" w:ascii="新宋体" w:hAnsi="新宋体" w:eastAsia="新宋体" w:cs="新宋体"/>
                          <w:b w:val="0"/>
                          <w:bCs/>
                          <w:kern w:val="2"/>
                          <w:sz w:val="24"/>
                          <w:szCs w:val="24"/>
                          <w:lang w:val="en-US" w:eastAsia="zh-CN" w:bidi="ar-SA"/>
                        </w:rPr>
                        <w:t>飞机液压与传动系统</w:t>
                      </w:r>
                    </w:p>
                    <w:p w14:paraId="25BB445A">
                      <w:pPr>
                        <w:snapToGrid w:val="0"/>
                        <w:spacing w:line="240" w:lineRule="atLeast"/>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课程4</w:t>
                      </w:r>
                      <w:r>
                        <w:rPr>
                          <w:rFonts w:hint="eastAsia" w:ascii="新宋体" w:hAnsi="新宋体" w:eastAsia="新宋体" w:cs="新宋体"/>
                          <w:b w:val="0"/>
                          <w:bCs/>
                          <w:kern w:val="2"/>
                          <w:sz w:val="24"/>
                          <w:szCs w:val="24"/>
                          <w:lang w:val="en-US" w:eastAsia="zh-CN" w:bidi="ar-SA"/>
                        </w:rPr>
                        <w:t>飞机电源系统</w:t>
                      </w:r>
                    </w:p>
                    <w:p w14:paraId="7757919B">
                      <w:pPr>
                        <w:pStyle w:val="2"/>
                        <w:rPr>
                          <w:rFonts w:hint="eastAsia"/>
                        </w:rPr>
                      </w:pPr>
                    </w:p>
                    <w:p w14:paraId="258C1A7D">
                      <w:pPr>
                        <w:snapToGrid w:val="0"/>
                        <w:spacing w:line="240" w:lineRule="atLeast"/>
                        <w:rPr>
                          <w:rFonts w:hint="default" w:ascii="黑体" w:hAnsi="黑体" w:eastAsia="黑体"/>
                          <w:sz w:val="28"/>
                          <w:szCs w:val="28"/>
                          <w:lang w:val="en-US"/>
                        </w:rPr>
                      </w:pPr>
                      <w:r>
                        <w:rPr>
                          <w:rFonts w:hint="eastAsia" w:ascii="黑体" w:hAnsi="黑体" w:eastAsia="黑体"/>
                          <w:sz w:val="28"/>
                          <w:szCs w:val="28"/>
                        </w:rPr>
                        <w:t>课程5</w:t>
                      </w:r>
                      <w:r>
                        <w:rPr>
                          <w:rFonts w:hint="eastAsia" w:ascii="黑体" w:hAnsi="黑体" w:eastAsia="黑体"/>
                          <w:sz w:val="28"/>
                          <w:szCs w:val="28"/>
                        </w:rPr>
                        <w:tab/>
                      </w:r>
                      <w:r>
                        <w:rPr>
                          <w:rFonts w:hint="eastAsia" w:ascii="新宋体" w:hAnsi="新宋体" w:eastAsia="新宋体" w:cs="新宋体"/>
                          <w:b w:val="0"/>
                          <w:bCs/>
                          <w:kern w:val="2"/>
                          <w:sz w:val="24"/>
                          <w:szCs w:val="24"/>
                          <w:lang w:val="en-US" w:eastAsia="zh-CN" w:bidi="ar-SA"/>
                        </w:rPr>
                        <w:t>飞机电气系统</w:t>
                      </w:r>
                    </w:p>
                    <w:p w14:paraId="55629DFB">
                      <w:pPr>
                        <w:spacing w:line="400" w:lineRule="exact"/>
                        <w:rPr>
                          <w:rFonts w:ascii="黑体" w:hAnsi="黑体" w:eastAsia="黑体"/>
                          <w:sz w:val="32"/>
                          <w:szCs w:val="32"/>
                        </w:rPr>
                      </w:pPr>
                    </w:p>
                  </w:txbxContent>
                </v:textbox>
              </v:shape>
            </w:pict>
          </mc:Fallback>
        </mc:AlternateContent>
      </w:r>
    </w:p>
    <w:p w14:paraId="3A028016">
      <w:pPr>
        <w:keepNext/>
        <w:keepLines/>
        <w:spacing w:line="500" w:lineRule="exact"/>
        <w:ind w:firstLine="562" w:firstLineChars="200"/>
        <w:outlineLvl w:val="1"/>
        <w:rPr>
          <w:rFonts w:ascii="Arial" w:hAnsi="Arial" w:eastAsia="黑体"/>
          <w:b/>
          <w:bCs/>
          <w:sz w:val="28"/>
          <w:szCs w:val="28"/>
        </w:rPr>
      </w:pPr>
    </w:p>
    <w:p w14:paraId="0784C2B0">
      <w:pPr>
        <w:widowControl/>
        <w:numPr>
          <w:ilvl w:val="0"/>
          <w:numId w:val="0"/>
        </w:numPr>
        <w:textAlignment w:val="center"/>
        <w:rPr>
          <w:rFonts w:hint="eastAsia" w:ascii="Calibri" w:hAnsi="Calibri" w:eastAsia="宋体" w:cs="Times New Roman"/>
          <w:b w:val="0"/>
          <w:bCs/>
          <w:kern w:val="2"/>
          <w:sz w:val="28"/>
          <w:szCs w:val="28"/>
          <w:lang w:val="en-US" w:eastAsia="zh-CN" w:bidi="ar-SA"/>
        </w:rPr>
        <w:sectPr>
          <w:footerReference r:id="rId5" w:type="default"/>
          <w:pgSz w:w="11906" w:h="16838"/>
          <w:pgMar w:top="1440" w:right="1800" w:bottom="1440" w:left="1800" w:header="851" w:footer="992" w:gutter="0"/>
          <w:pgNumType w:fmt="decimal" w:start="1"/>
          <w:cols w:space="0" w:num="1"/>
          <w:rtlGutter w:val="0"/>
          <w:docGrid w:type="lines" w:linePitch="312" w:charSpace="0"/>
        </w:sectPr>
      </w:pPr>
      <w:r>
        <mc:AlternateContent>
          <mc:Choice Requires="wps">
            <w:drawing>
              <wp:anchor distT="0" distB="0" distL="114300" distR="114300" simplePos="0" relativeHeight="251682816" behindDoc="0" locked="0" layoutInCell="1" allowOverlap="1">
                <wp:simplePos x="0" y="0"/>
                <wp:positionH relativeFrom="column">
                  <wp:posOffset>4030980</wp:posOffset>
                </wp:positionH>
                <wp:positionV relativeFrom="paragraph">
                  <wp:posOffset>1816735</wp:posOffset>
                </wp:positionV>
                <wp:extent cx="1585595" cy="342900"/>
                <wp:effectExtent l="0" t="0" r="14605" b="7620"/>
                <wp:wrapNone/>
                <wp:docPr id="116" name="文本框 116"/>
                <wp:cNvGraphicFramePr/>
                <a:graphic xmlns:a="http://schemas.openxmlformats.org/drawingml/2006/main">
                  <a:graphicData uri="http://schemas.microsoft.com/office/word/2010/wordprocessingShape">
                    <wps:wsp>
                      <wps:cNvSpPr txBox="1"/>
                      <wps:spPr>
                        <a:xfrm>
                          <a:off x="0" y="0"/>
                          <a:ext cx="158559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B6EB2">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4pt;margin-top:143.05pt;height:27pt;width:124.85pt;z-index:251682816;mso-width-relative:page;mso-height-relative:page;" fillcolor="#F4B183" filled="t" stroked="f" coordsize="21600,21600" o:gfxdata="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db8tRNkAAAALAQAADwAAAAAAAAABACAAAAAiAAAAZHJzL2Rvd25yZXYueG1sUEsBAhQAFAAAAAgA&#10;h07iQO6wE/9dAgAAoQQAAA4AAAAAAAAAAQAgAAAAKAEAAGRycy9lMm9Eb2MueG1sUEsFBgAAAAAG&#10;AAYAWQEAAPcFAAAAAA==&#10;">
                <v:fill on="t" focussize="0,0"/>
                <v:stroke on="f" weight="0.5pt"/>
                <v:imagedata o:title=""/>
                <o:lock v:ext="edit" aspectratio="f"/>
                <v:textbox>
                  <w:txbxContent>
                    <w:p w14:paraId="71EB6EB2">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w:rPr>
          <w:rFonts w:hint="eastAsia" w:ascii="Calibri" w:hAnsi="Calibri" w:eastAsia="宋体" w:cs="Times New Roman"/>
          <w:b w:val="0"/>
          <w:bCs/>
          <w:kern w:val="2"/>
          <w:sz w:val="28"/>
          <w:szCs w:val="28"/>
          <w:lang w:val="en-US" w:eastAsia="zh-CN" w:bidi="ar-SA"/>
        </w:rPr>
        <mc:AlternateContent>
          <mc:Choice Requires="wps">
            <w:drawing>
              <wp:anchor distT="0" distB="0" distL="114300" distR="114300" simplePos="0" relativeHeight="251683840" behindDoc="0" locked="0" layoutInCell="1" allowOverlap="1">
                <wp:simplePos x="0" y="0"/>
                <wp:positionH relativeFrom="column">
                  <wp:posOffset>4016375</wp:posOffset>
                </wp:positionH>
                <wp:positionV relativeFrom="paragraph">
                  <wp:posOffset>2204085</wp:posOffset>
                </wp:positionV>
                <wp:extent cx="1594485" cy="1687830"/>
                <wp:effectExtent l="0" t="0" r="5715" b="3810"/>
                <wp:wrapNone/>
                <wp:docPr id="115" name="文本框 115"/>
                <wp:cNvGraphicFramePr/>
                <a:graphic xmlns:a="http://schemas.openxmlformats.org/drawingml/2006/main">
                  <a:graphicData uri="http://schemas.microsoft.com/office/word/2010/wordprocessingShape">
                    <wps:wsp>
                      <wps:cNvSpPr txBox="1"/>
                      <wps:spPr>
                        <a:xfrm>
                          <a:off x="0" y="0"/>
                          <a:ext cx="1594485" cy="168783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326C3A">
                            <w:pPr>
                              <w:snapToGrid w:val="0"/>
                              <w:spacing w:line="240" w:lineRule="atLeast"/>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直升机结构与系统</w:t>
                            </w:r>
                          </w:p>
                          <w:p w14:paraId="63331A50">
                            <w:pPr>
                              <w:snapToGrid w:val="0"/>
                              <w:spacing w:line="240" w:lineRule="atLeast"/>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无人机应用技术</w:t>
                            </w:r>
                          </w:p>
                          <w:p w14:paraId="7389F356">
                            <w:pPr>
                              <w:snapToGrid w:val="0"/>
                              <w:spacing w:line="240" w:lineRule="atLeast"/>
                              <w:rPr>
                                <w:rFonts w:hint="default" w:ascii="黑体" w:hAnsi="黑体" w:eastAsia="黑体"/>
                                <w:sz w:val="28"/>
                                <w:szCs w:val="28"/>
                                <w:lang w:val="en-US"/>
                              </w:rPr>
                            </w:pPr>
                            <w:r>
                              <w:rPr>
                                <w:rFonts w:hint="eastAsia" w:ascii="黑体" w:hAnsi="黑体" w:eastAsia="黑体"/>
                                <w:sz w:val="28"/>
                                <w:szCs w:val="28"/>
                              </w:rPr>
                              <w:t>课程3</w:t>
                            </w:r>
                            <w:r>
                              <w:rPr>
                                <w:rFonts w:hint="eastAsia" w:ascii="新宋体" w:hAnsi="新宋体" w:eastAsia="新宋体" w:cs="新宋体"/>
                                <w:b w:val="0"/>
                                <w:bCs/>
                                <w:kern w:val="2"/>
                                <w:sz w:val="24"/>
                                <w:szCs w:val="24"/>
                                <w:lang w:val="en-US" w:eastAsia="zh-CN" w:bidi="ar-SA"/>
                              </w:rPr>
                              <w:t>航空维修管理</w:t>
                            </w:r>
                          </w:p>
                          <w:p w14:paraId="64AE50AD">
                            <w:pPr>
                              <w:spacing w:after="200" w:line="240" w:lineRule="exact"/>
                              <w:jc w:val="center"/>
                              <w:rPr>
                                <w:rFonts w:hint="default" w:ascii="新宋体" w:hAnsi="新宋体" w:eastAsia="新宋体" w:cs="新宋体"/>
                                <w:b w:val="0"/>
                                <w:bCs/>
                                <w:sz w:val="24"/>
                                <w:szCs w:val="24"/>
                                <w:lang w:val="en-US" w:eastAsia="zh-CN"/>
                              </w:rPr>
                            </w:pPr>
                            <w:r>
                              <w:rPr>
                                <w:rFonts w:hint="eastAsia" w:ascii="黑体" w:hAnsi="黑体" w:eastAsia="黑体"/>
                                <w:sz w:val="28"/>
                                <w:szCs w:val="28"/>
                              </w:rPr>
                              <w:t>课程</w:t>
                            </w:r>
                            <w:r>
                              <w:rPr>
                                <w:rFonts w:hint="eastAsia" w:ascii="黑体" w:hAnsi="黑体" w:eastAsia="黑体"/>
                                <w:sz w:val="28"/>
                                <w:szCs w:val="28"/>
                                <w:lang w:val="en-US" w:eastAsia="zh-CN"/>
                              </w:rPr>
                              <w:t>4</w:t>
                            </w:r>
                            <w:r>
                              <w:rPr>
                                <w:rFonts w:hint="eastAsia" w:ascii="新宋体" w:hAnsi="新宋体" w:eastAsia="新宋体" w:cs="新宋体"/>
                                <w:b w:val="0"/>
                                <w:bCs/>
                                <w:sz w:val="24"/>
                                <w:szCs w:val="24"/>
                                <w:lang w:val="en-US" w:eastAsia="zh-CN"/>
                              </w:rPr>
                              <w:t>飞机结构修理</w:t>
                            </w:r>
                          </w:p>
                          <w:p w14:paraId="08A9A541">
                            <w:pPr>
                              <w:pStyle w:val="2"/>
                              <w:ind w:left="0" w:leftChars="0" w:firstLine="0" w:firstLineChars="0"/>
                            </w:pPr>
                          </w:p>
                          <w:p w14:paraId="5A6D2666">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25pt;margin-top:173.55pt;height:132.9pt;width:125.55pt;z-index:251683840;mso-width-relative:page;mso-height-relative:page;" fillcolor="#FBE5D6" filled="t" stroked="f" coordsize="21600,21600" o:gfxdata="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CdNdT7cAAAACwEAAA8AAAAAAAAAAQAgAAAAIgAAAGRycy9kb3ducmV2LnhtbFBLAQIUABQA&#10;AAAIAIdO4kCxBCxcXgIAAKIEAAAOAAAAAAAAAAEAIAAAACsBAABkcnMvZTJvRG9jLnhtbFBLBQYA&#10;AAAABgAGAFkBAAD7BQAAAAA=&#10;">
                <v:fill on="t" focussize="0,0"/>
                <v:stroke on="f" weight="0.5pt"/>
                <v:imagedata o:title=""/>
                <o:lock v:ext="edit" aspectratio="f"/>
                <v:textbox>
                  <w:txbxContent>
                    <w:p w14:paraId="69326C3A">
                      <w:pPr>
                        <w:snapToGrid w:val="0"/>
                        <w:spacing w:line="240" w:lineRule="atLeast"/>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直升机结构与系统</w:t>
                      </w:r>
                    </w:p>
                    <w:p w14:paraId="63331A50">
                      <w:pPr>
                        <w:snapToGrid w:val="0"/>
                        <w:spacing w:line="240" w:lineRule="atLeast"/>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无人机应用技术</w:t>
                      </w:r>
                    </w:p>
                    <w:p w14:paraId="7389F356">
                      <w:pPr>
                        <w:snapToGrid w:val="0"/>
                        <w:spacing w:line="240" w:lineRule="atLeast"/>
                        <w:rPr>
                          <w:rFonts w:hint="default" w:ascii="黑体" w:hAnsi="黑体" w:eastAsia="黑体"/>
                          <w:sz w:val="28"/>
                          <w:szCs w:val="28"/>
                          <w:lang w:val="en-US"/>
                        </w:rPr>
                      </w:pPr>
                      <w:r>
                        <w:rPr>
                          <w:rFonts w:hint="eastAsia" w:ascii="黑体" w:hAnsi="黑体" w:eastAsia="黑体"/>
                          <w:sz w:val="28"/>
                          <w:szCs w:val="28"/>
                        </w:rPr>
                        <w:t>课程3</w:t>
                      </w:r>
                      <w:r>
                        <w:rPr>
                          <w:rFonts w:hint="eastAsia" w:ascii="新宋体" w:hAnsi="新宋体" w:eastAsia="新宋体" w:cs="新宋体"/>
                          <w:b w:val="0"/>
                          <w:bCs/>
                          <w:kern w:val="2"/>
                          <w:sz w:val="24"/>
                          <w:szCs w:val="24"/>
                          <w:lang w:val="en-US" w:eastAsia="zh-CN" w:bidi="ar-SA"/>
                        </w:rPr>
                        <w:t>航空维修管理</w:t>
                      </w:r>
                    </w:p>
                    <w:p w14:paraId="64AE50AD">
                      <w:pPr>
                        <w:spacing w:after="200" w:line="240" w:lineRule="exact"/>
                        <w:jc w:val="center"/>
                        <w:rPr>
                          <w:rFonts w:hint="default" w:ascii="新宋体" w:hAnsi="新宋体" w:eastAsia="新宋体" w:cs="新宋体"/>
                          <w:b w:val="0"/>
                          <w:bCs/>
                          <w:sz w:val="24"/>
                          <w:szCs w:val="24"/>
                          <w:lang w:val="en-US" w:eastAsia="zh-CN"/>
                        </w:rPr>
                      </w:pPr>
                      <w:r>
                        <w:rPr>
                          <w:rFonts w:hint="eastAsia" w:ascii="黑体" w:hAnsi="黑体" w:eastAsia="黑体"/>
                          <w:sz w:val="28"/>
                          <w:szCs w:val="28"/>
                        </w:rPr>
                        <w:t>课程</w:t>
                      </w:r>
                      <w:r>
                        <w:rPr>
                          <w:rFonts w:hint="eastAsia" w:ascii="黑体" w:hAnsi="黑体" w:eastAsia="黑体"/>
                          <w:sz w:val="28"/>
                          <w:szCs w:val="28"/>
                          <w:lang w:val="en-US" w:eastAsia="zh-CN"/>
                        </w:rPr>
                        <w:t>4</w:t>
                      </w:r>
                      <w:r>
                        <w:rPr>
                          <w:rFonts w:hint="eastAsia" w:ascii="新宋体" w:hAnsi="新宋体" w:eastAsia="新宋体" w:cs="新宋体"/>
                          <w:b w:val="0"/>
                          <w:bCs/>
                          <w:sz w:val="24"/>
                          <w:szCs w:val="24"/>
                          <w:lang w:val="en-US" w:eastAsia="zh-CN"/>
                        </w:rPr>
                        <w:t>飞机结构修理</w:t>
                      </w:r>
                    </w:p>
                    <w:p w14:paraId="08A9A541">
                      <w:pPr>
                        <w:pStyle w:val="2"/>
                        <w:ind w:left="0" w:leftChars="0" w:firstLine="0" w:firstLineChars="0"/>
                      </w:pPr>
                    </w:p>
                    <w:p w14:paraId="5A6D2666">
                      <w:pPr>
                        <w:spacing w:line="400" w:lineRule="exact"/>
                        <w:rPr>
                          <w:b/>
                          <w:sz w:val="28"/>
                          <w:szCs w:val="28"/>
                        </w:rPr>
                      </w:pPr>
                    </w:p>
                  </w:txbxContent>
                </v:textbox>
              </v:shape>
            </w:pict>
          </mc:Fallback>
        </mc:AlternateContent>
      </w:r>
      <w:r>
        <w:rPr>
          <w:rFonts w:hint="eastAsia" w:ascii="Calibri" w:hAnsi="Calibri" w:eastAsia="宋体" w:cs="Times New Roman"/>
          <w:b w:val="0"/>
          <w:bCs/>
          <w:kern w:val="2"/>
          <w:sz w:val="28"/>
          <w:szCs w:val="28"/>
          <w:lang w:val="en-US" w:eastAsia="zh-CN" w:bidi="ar-SA"/>
        </w:rPr>
        <mc:AlternateContent>
          <mc:Choice Requires="wps">
            <w:drawing>
              <wp:anchor distT="0" distB="0" distL="114300" distR="114300" simplePos="0" relativeHeight="251691008" behindDoc="0" locked="0" layoutInCell="1" allowOverlap="1">
                <wp:simplePos x="0" y="0"/>
                <wp:positionH relativeFrom="column">
                  <wp:posOffset>3733800</wp:posOffset>
                </wp:positionH>
                <wp:positionV relativeFrom="paragraph">
                  <wp:posOffset>1847215</wp:posOffset>
                </wp:positionV>
                <wp:extent cx="285750" cy="409575"/>
                <wp:effectExtent l="0" t="0" r="3810" b="1905"/>
                <wp:wrapNone/>
                <wp:docPr id="96" name="右箭头 9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94pt;margin-top:145.45pt;height:32.25pt;width:22.5pt;z-index:251691008;v-text-anchor:middle;mso-width-relative:page;mso-height-relative:page;" fillcolor="#4472C4 [3204]" filled="t" stroked="f" coordsize="21600,21600" o:gfxdata="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b8Dxy3QAAAAsBAAAPAAAAAAAAAAEAIAAAACIA&#10;AABkcnMvZG93bnJldi54bWxQSwECFAAUAAAACACHTuJAumkzsHYCAADVBAAADgAAAAAAAAABACAA&#10;AAAsAQAAZHJzL2Uyb0RvYy54bWxQSwUGAAAAAAYABgBZAQAAFAYAAAAA&#10;" adj="10800,5400">
                <v:fill on="t" focussize="0,0"/>
                <v:stroke on="f" weight="1pt" miterlimit="8" joinstyle="miter"/>
                <v:imagedata o:title=""/>
                <o:lock v:ext="edit" aspectratio="f"/>
              </v:shape>
            </w:pict>
          </mc:Fallback>
        </mc:AlternateContent>
      </w:r>
      <w:r>
        <w:rPr>
          <w:rFonts w:hint="eastAsia" w:ascii="Calibri" w:hAnsi="Calibri" w:eastAsia="宋体" w:cs="Times New Roman"/>
          <w:b w:val="0"/>
          <w:bCs/>
          <w:kern w:val="2"/>
          <w:sz w:val="28"/>
          <w:szCs w:val="28"/>
          <w:lang w:val="en-US" w:eastAsia="zh-CN" w:bidi="ar-SA"/>
        </w:rPr>
        <mc:AlternateContent>
          <mc:Choice Requires="wps">
            <w:drawing>
              <wp:anchor distT="0" distB="0" distL="114300" distR="114300" simplePos="0" relativeHeight="251687936" behindDoc="0" locked="0" layoutInCell="1" allowOverlap="1">
                <wp:simplePos x="0" y="0"/>
                <wp:positionH relativeFrom="column">
                  <wp:posOffset>2015490</wp:posOffset>
                </wp:positionH>
                <wp:positionV relativeFrom="paragraph">
                  <wp:posOffset>1877695</wp:posOffset>
                </wp:positionV>
                <wp:extent cx="285750" cy="409575"/>
                <wp:effectExtent l="0" t="0" r="3810" b="1905"/>
                <wp:wrapNone/>
                <wp:docPr id="91" name="右箭头 9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58.7pt;margin-top:147.85pt;height:32.25pt;width:22.5pt;z-index:251687936;v-text-anchor:middle;mso-width-relative:page;mso-height-relative:page;" fillcolor="#4472C4 [3204]" filled="t" stroked="f" coordsize="21600,21600" o:gfxdata="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&#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AYYfR7aAAAACwEAAA8AAAAAAAAAAQAgAAAAIgAAAGRy&#10;cy9kb3ducmV2LnhtbFBLAQIUABQAAAAIAIdO4kAlATUGdQIAANUEAAAOAAAAAAAAAAEAIAAAACk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2320290</wp:posOffset>
                </wp:positionH>
                <wp:positionV relativeFrom="paragraph">
                  <wp:posOffset>591820</wp:posOffset>
                </wp:positionV>
                <wp:extent cx="1329690" cy="1819275"/>
                <wp:effectExtent l="0" t="0" r="11430" b="9525"/>
                <wp:wrapNone/>
                <wp:docPr id="100" name="文本框 100"/>
                <wp:cNvGraphicFramePr/>
                <a:graphic xmlns:a="http://schemas.openxmlformats.org/drawingml/2006/main">
                  <a:graphicData uri="http://schemas.microsoft.com/office/word/2010/wordprocessingShape">
                    <wps:wsp>
                      <wps:cNvSpPr txBox="1"/>
                      <wps:spPr>
                        <a:xfrm>
                          <a:off x="0" y="0"/>
                          <a:ext cx="1329690" cy="18192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725C8">
                            <w:pPr>
                              <w:rPr>
                                <w:rFonts w:hint="eastAsia" w:ascii="新宋体" w:hAnsi="新宋体" w:eastAsia="新宋体" w:cs="新宋体"/>
                                <w:b w:val="0"/>
                                <w:bCs/>
                                <w:sz w:val="24"/>
                                <w:szCs w:val="24"/>
                                <w:lang w:val="en-US" w:eastAsia="zh-CN"/>
                              </w:rPr>
                            </w:pPr>
                            <w:r>
                              <w:rPr>
                                <w:rFonts w:hint="eastAsia"/>
                                <w:b/>
                                <w:sz w:val="28"/>
                                <w:szCs w:val="28"/>
                              </w:rPr>
                              <w:t>能力1</w:t>
                            </w:r>
                            <w:r>
                              <w:rPr>
                                <w:rFonts w:hint="eastAsia" w:ascii="宋体" w:hAnsi="宋体"/>
                                <w:color w:val="auto"/>
                                <w:sz w:val="24"/>
                                <w:szCs w:val="24"/>
                              </w:rPr>
                              <w:t>信息技术应用能力</w:t>
                            </w:r>
                          </w:p>
                          <w:p w14:paraId="08DABBCB">
                            <w:pPr>
                              <w:spacing w:line="400" w:lineRule="exact"/>
                              <w:rPr>
                                <w:rFonts w:hint="eastAsia" w:ascii="新宋体" w:hAnsi="新宋体" w:eastAsia="新宋体" w:cs="新宋体"/>
                                <w:b w:val="0"/>
                                <w:bCs/>
                                <w:sz w:val="24"/>
                                <w:szCs w:val="24"/>
                                <w:lang w:val="en-US" w:eastAsia="zh-CN"/>
                              </w:rPr>
                            </w:pPr>
                            <w:r>
                              <w:rPr>
                                <w:rFonts w:hint="eastAsia"/>
                                <w:b/>
                                <w:sz w:val="28"/>
                                <w:szCs w:val="28"/>
                              </w:rPr>
                              <w:t>能力2</w:t>
                            </w:r>
                            <w:r>
                              <w:rPr>
                                <w:rFonts w:hint="eastAsia" w:ascii="宋体" w:hAnsi="宋体"/>
                                <w:color w:val="auto"/>
                                <w:sz w:val="24"/>
                                <w:szCs w:val="24"/>
                              </w:rPr>
                              <w:t>故障</w:t>
                            </w:r>
                            <w:r>
                              <w:rPr>
                                <w:rFonts w:hint="eastAsia" w:ascii="宋体" w:hAnsi="宋体"/>
                                <w:color w:val="auto"/>
                                <w:sz w:val="24"/>
                                <w:szCs w:val="24"/>
                                <w:lang w:val="en-US" w:eastAsia="zh-CN"/>
                              </w:rPr>
                              <w:t>排除</w:t>
                            </w:r>
                            <w:r>
                              <w:rPr>
                                <w:rFonts w:hint="eastAsia" w:ascii="宋体" w:hAnsi="宋体"/>
                                <w:color w:val="auto"/>
                                <w:sz w:val="24"/>
                                <w:szCs w:val="24"/>
                              </w:rPr>
                              <w:t>能力</w:t>
                            </w:r>
                          </w:p>
                          <w:p w14:paraId="78F25737">
                            <w:pPr>
                              <w:rPr>
                                <w:color w:val="000000"/>
                                <w:sz w:val="15"/>
                                <w:szCs w:val="15"/>
                              </w:rPr>
                            </w:pPr>
                            <w:r>
                              <w:rPr>
                                <w:rFonts w:hint="eastAsia"/>
                                <w:b/>
                                <w:sz w:val="28"/>
                                <w:szCs w:val="28"/>
                              </w:rPr>
                              <w:t>能力3</w:t>
                            </w:r>
                            <w:r>
                              <w:rPr>
                                <w:rFonts w:hint="eastAsia" w:ascii="新宋体" w:hAnsi="新宋体" w:eastAsia="新宋体" w:cs="新宋体"/>
                                <w:b w:val="0"/>
                                <w:bCs/>
                                <w:sz w:val="24"/>
                                <w:szCs w:val="24"/>
                                <w:lang w:val="en-US" w:eastAsia="zh-CN"/>
                              </w:rPr>
                              <w:t>团队合作意识</w:t>
                            </w:r>
                          </w:p>
                          <w:p w14:paraId="3A833F0E">
                            <w:pPr>
                              <w:spacing w:line="400" w:lineRule="exact"/>
                              <w:rPr>
                                <w:b/>
                                <w:sz w:val="28"/>
                                <w:szCs w:val="28"/>
                              </w:rPr>
                            </w:pPr>
                          </w:p>
                          <w:p w14:paraId="322ED4B1">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2.7pt;margin-top:46.6pt;height:143.25pt;width:104.7pt;z-index:251677696;mso-width-relative:page;mso-height-relative:page;" fillcolor="#BDD7EE" filled="t" stroked="f" coordsize="21600,21600" o:gfxdata="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U&#10;JBKZ2wAAAAoBAAAPAAAAAAAAAAEAIAAAACIAAABkcnMvZG93bnJldi54bWxQSwECFAAUAAAACACH&#10;TuJAay/sMloCAACiBAAADgAAAAAAAAABACAAAAAqAQAAZHJzL2Uyb0RvYy54bWxQSwUGAAAAAAYA&#10;BgBZAQAA9gUAAAAA&#10;">
                <v:fill on="t" focussize="0,0"/>
                <v:stroke on="f" weight="0.5pt"/>
                <v:imagedata o:title=""/>
                <o:lock v:ext="edit" aspectratio="f"/>
                <v:textbox>
                  <w:txbxContent>
                    <w:p w14:paraId="774725C8">
                      <w:pPr>
                        <w:rPr>
                          <w:rFonts w:hint="eastAsia" w:ascii="新宋体" w:hAnsi="新宋体" w:eastAsia="新宋体" w:cs="新宋体"/>
                          <w:b w:val="0"/>
                          <w:bCs/>
                          <w:sz w:val="24"/>
                          <w:szCs w:val="24"/>
                          <w:lang w:val="en-US" w:eastAsia="zh-CN"/>
                        </w:rPr>
                      </w:pPr>
                      <w:r>
                        <w:rPr>
                          <w:rFonts w:hint="eastAsia"/>
                          <w:b/>
                          <w:sz w:val="28"/>
                          <w:szCs w:val="28"/>
                        </w:rPr>
                        <w:t>能力1</w:t>
                      </w:r>
                      <w:r>
                        <w:rPr>
                          <w:rFonts w:hint="eastAsia" w:ascii="宋体" w:hAnsi="宋体"/>
                          <w:color w:val="auto"/>
                          <w:sz w:val="24"/>
                          <w:szCs w:val="24"/>
                        </w:rPr>
                        <w:t>信息技术应用能力</w:t>
                      </w:r>
                    </w:p>
                    <w:p w14:paraId="08DABBCB">
                      <w:pPr>
                        <w:spacing w:line="400" w:lineRule="exact"/>
                        <w:rPr>
                          <w:rFonts w:hint="eastAsia" w:ascii="新宋体" w:hAnsi="新宋体" w:eastAsia="新宋体" w:cs="新宋体"/>
                          <w:b w:val="0"/>
                          <w:bCs/>
                          <w:sz w:val="24"/>
                          <w:szCs w:val="24"/>
                          <w:lang w:val="en-US" w:eastAsia="zh-CN"/>
                        </w:rPr>
                      </w:pPr>
                      <w:r>
                        <w:rPr>
                          <w:rFonts w:hint="eastAsia"/>
                          <w:b/>
                          <w:sz w:val="28"/>
                          <w:szCs w:val="28"/>
                        </w:rPr>
                        <w:t>能力2</w:t>
                      </w:r>
                      <w:r>
                        <w:rPr>
                          <w:rFonts w:hint="eastAsia" w:ascii="宋体" w:hAnsi="宋体"/>
                          <w:color w:val="auto"/>
                          <w:sz w:val="24"/>
                          <w:szCs w:val="24"/>
                        </w:rPr>
                        <w:t>故障</w:t>
                      </w:r>
                      <w:r>
                        <w:rPr>
                          <w:rFonts w:hint="eastAsia" w:ascii="宋体" w:hAnsi="宋体"/>
                          <w:color w:val="auto"/>
                          <w:sz w:val="24"/>
                          <w:szCs w:val="24"/>
                          <w:lang w:val="en-US" w:eastAsia="zh-CN"/>
                        </w:rPr>
                        <w:t>排除</w:t>
                      </w:r>
                      <w:r>
                        <w:rPr>
                          <w:rFonts w:hint="eastAsia" w:ascii="宋体" w:hAnsi="宋体"/>
                          <w:color w:val="auto"/>
                          <w:sz w:val="24"/>
                          <w:szCs w:val="24"/>
                        </w:rPr>
                        <w:t>能力</w:t>
                      </w:r>
                    </w:p>
                    <w:p w14:paraId="78F25737">
                      <w:pPr>
                        <w:rPr>
                          <w:color w:val="000000"/>
                          <w:sz w:val="15"/>
                          <w:szCs w:val="15"/>
                        </w:rPr>
                      </w:pPr>
                      <w:r>
                        <w:rPr>
                          <w:rFonts w:hint="eastAsia"/>
                          <w:b/>
                          <w:sz w:val="28"/>
                          <w:szCs w:val="28"/>
                        </w:rPr>
                        <w:t>能力3</w:t>
                      </w:r>
                      <w:r>
                        <w:rPr>
                          <w:rFonts w:hint="eastAsia" w:ascii="新宋体" w:hAnsi="新宋体" w:eastAsia="新宋体" w:cs="新宋体"/>
                          <w:b w:val="0"/>
                          <w:bCs/>
                          <w:sz w:val="24"/>
                          <w:szCs w:val="24"/>
                          <w:lang w:val="en-US" w:eastAsia="zh-CN"/>
                        </w:rPr>
                        <w:t>团队合作意识</w:t>
                      </w:r>
                    </w:p>
                    <w:p w14:paraId="3A833F0E">
                      <w:pPr>
                        <w:spacing w:line="400" w:lineRule="exact"/>
                        <w:rPr>
                          <w:b/>
                          <w:sz w:val="28"/>
                          <w:szCs w:val="28"/>
                        </w:rPr>
                      </w:pPr>
                    </w:p>
                    <w:p w14:paraId="322ED4B1">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-979170</wp:posOffset>
                </wp:positionH>
                <wp:positionV relativeFrom="paragraph">
                  <wp:posOffset>613410</wp:posOffset>
                </wp:positionV>
                <wp:extent cx="1083945" cy="1806575"/>
                <wp:effectExtent l="0" t="0" r="13335" b="6985"/>
                <wp:wrapNone/>
                <wp:docPr id="99" name="文本框 99"/>
                <wp:cNvGraphicFramePr/>
                <a:graphic xmlns:a="http://schemas.openxmlformats.org/drawingml/2006/main">
                  <a:graphicData uri="http://schemas.microsoft.com/office/word/2010/wordprocessingShape">
                    <wps:wsp>
                      <wps:cNvSpPr txBox="1"/>
                      <wps:spPr>
                        <a:xfrm>
                          <a:off x="0" y="0"/>
                          <a:ext cx="1083945" cy="180657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10FA5B">
                            <w:pPr>
                              <w:snapToGrid w:val="0"/>
                              <w:spacing w:line="240" w:lineRule="atLeast"/>
                              <w:rPr>
                                <w:rFonts w:ascii="黑体" w:hAnsi="黑体" w:eastAsia="黑体"/>
                                <w:b/>
                                <w:sz w:val="28"/>
                                <w:szCs w:val="28"/>
                              </w:rPr>
                            </w:pPr>
                            <w:r>
                              <w:rPr>
                                <w:rFonts w:hint="eastAsia" w:ascii="黑体" w:hAnsi="黑体" w:eastAsia="黑体"/>
                                <w:b/>
                                <w:sz w:val="28"/>
                                <w:szCs w:val="28"/>
                                <w:lang w:val="en-US" w:eastAsia="zh-CN"/>
                              </w:rPr>
                              <w:t xml:space="preserve"> </w:t>
                            </w:r>
                            <w:r>
                              <w:rPr>
                                <w:rFonts w:hint="eastAsia" w:ascii="黑体" w:hAnsi="黑体" w:eastAsia="黑体"/>
                                <w:b/>
                                <w:sz w:val="28"/>
                                <w:szCs w:val="28"/>
                              </w:rPr>
                              <w:t>职业岗位</w:t>
                            </w:r>
                          </w:p>
                          <w:p w14:paraId="7D870340">
                            <w:pPr>
                              <w:snapToGrid w:val="0"/>
                              <w:spacing w:line="240" w:lineRule="atLeast"/>
                              <w:jc w:val="center"/>
                              <w:rPr>
                                <w:rFonts w:hint="default" w:ascii="黑体" w:hAnsi="黑体" w:eastAsia="黑体"/>
                                <w:b w:val="0"/>
                                <w:bCs/>
                                <w:sz w:val="24"/>
                                <w:szCs w:val="24"/>
                                <w:lang w:val="en-US" w:eastAsia="zh-CN"/>
                              </w:rPr>
                            </w:pPr>
                            <w:r>
                              <w:rPr>
                                <w:rFonts w:hint="eastAsia" w:ascii="黑体" w:hAnsi="黑体" w:eastAsia="黑体"/>
                                <w:b/>
                                <w:sz w:val="28"/>
                                <w:szCs w:val="28"/>
                              </w:rPr>
                              <w:t>（三）：</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民航维修企业下属机务维修、工程管理、航材调度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7.1pt;margin-top:48.3pt;height:142.25pt;width:85.35pt;z-index:251671552;mso-width-relative:page;mso-height-relative:page;" fillcolor="#B8F8FB" filled="t" stroked="f" coordsize="21600,21600" o:gfxdata="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LK&#10;bqnaAAAACgEAAA8AAAAAAAAAAQAgAAAAIgAAAGRycy9kb3ducmV2LnhtbFBLAQIUABQAAAAIAIdO&#10;4kDhQdkMWgIAAKAEAAAOAAAAAAAAAAEAIAAAACkBAABkcnMvZTJvRG9jLnhtbFBLBQYAAAAABgAG&#10;AFkBAAD1BQAAAAA=&#10;">
                <v:fill on="t" focussize="0,0"/>
                <v:stroke on="f" weight="0.5pt"/>
                <v:imagedata o:title=""/>
                <o:lock v:ext="edit" aspectratio="f"/>
                <v:textbox>
                  <w:txbxContent>
                    <w:p w14:paraId="1A10FA5B">
                      <w:pPr>
                        <w:snapToGrid w:val="0"/>
                        <w:spacing w:line="240" w:lineRule="atLeast"/>
                        <w:rPr>
                          <w:rFonts w:ascii="黑体" w:hAnsi="黑体" w:eastAsia="黑体"/>
                          <w:b/>
                          <w:sz w:val="28"/>
                          <w:szCs w:val="28"/>
                        </w:rPr>
                      </w:pPr>
                      <w:r>
                        <w:rPr>
                          <w:rFonts w:hint="eastAsia" w:ascii="黑体" w:hAnsi="黑体" w:eastAsia="黑体"/>
                          <w:b/>
                          <w:sz w:val="28"/>
                          <w:szCs w:val="28"/>
                          <w:lang w:val="en-US" w:eastAsia="zh-CN"/>
                        </w:rPr>
                        <w:t xml:space="preserve"> </w:t>
                      </w:r>
                      <w:r>
                        <w:rPr>
                          <w:rFonts w:hint="eastAsia" w:ascii="黑体" w:hAnsi="黑体" w:eastAsia="黑体"/>
                          <w:b/>
                          <w:sz w:val="28"/>
                          <w:szCs w:val="28"/>
                        </w:rPr>
                        <w:t>职业岗位</w:t>
                      </w:r>
                    </w:p>
                    <w:p w14:paraId="7D870340">
                      <w:pPr>
                        <w:snapToGrid w:val="0"/>
                        <w:spacing w:line="240" w:lineRule="atLeast"/>
                        <w:jc w:val="center"/>
                        <w:rPr>
                          <w:rFonts w:hint="default" w:ascii="黑体" w:hAnsi="黑体" w:eastAsia="黑体"/>
                          <w:b w:val="0"/>
                          <w:bCs/>
                          <w:sz w:val="24"/>
                          <w:szCs w:val="24"/>
                          <w:lang w:val="en-US" w:eastAsia="zh-CN"/>
                        </w:rPr>
                      </w:pPr>
                      <w:r>
                        <w:rPr>
                          <w:rFonts w:hint="eastAsia" w:ascii="黑体" w:hAnsi="黑体" w:eastAsia="黑体"/>
                          <w:b/>
                          <w:sz w:val="28"/>
                          <w:szCs w:val="28"/>
                        </w:rPr>
                        <w:t>（三）：</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民航维修企业下属机务维修、工程管理、航材调度</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485775</wp:posOffset>
                </wp:positionH>
                <wp:positionV relativeFrom="paragraph">
                  <wp:posOffset>589915</wp:posOffset>
                </wp:positionV>
                <wp:extent cx="1489075" cy="3470910"/>
                <wp:effectExtent l="0" t="0" r="4445" b="3810"/>
                <wp:wrapNone/>
                <wp:docPr id="101" name="文本框 101"/>
                <wp:cNvGraphicFramePr/>
                <a:graphic xmlns:a="http://schemas.openxmlformats.org/drawingml/2006/main">
                  <a:graphicData uri="http://schemas.microsoft.com/office/word/2010/wordprocessingShape">
                    <wps:wsp>
                      <wps:cNvSpPr txBox="1"/>
                      <wps:spPr>
                        <a:xfrm>
                          <a:off x="0" y="0"/>
                          <a:ext cx="1489075" cy="347091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285EA4">
                            <w:pPr>
                              <w:spacing w:line="400" w:lineRule="exact"/>
                              <w:rPr>
                                <w:rFonts w:hint="eastAsia"/>
                                <w:b/>
                                <w:sz w:val="28"/>
                                <w:szCs w:val="28"/>
                              </w:rPr>
                            </w:pPr>
                            <w:r>
                              <w:rPr>
                                <w:rFonts w:hint="eastAsia"/>
                                <w:b/>
                                <w:sz w:val="28"/>
                                <w:szCs w:val="28"/>
                              </w:rPr>
                              <w:t>典型工作任务1</w:t>
                            </w:r>
                          </w:p>
                          <w:p w14:paraId="47A6C536">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color w:val="auto"/>
                                <w:sz w:val="24"/>
                              </w:rPr>
                              <w:t>熟练使用设备对典型的航空器机械部件进行拆装</w:t>
                            </w:r>
                          </w:p>
                          <w:p w14:paraId="7A66D792">
                            <w:pPr>
                              <w:spacing w:line="400" w:lineRule="exact"/>
                              <w:rPr>
                                <w:rFonts w:hint="eastAsia"/>
                                <w:b/>
                                <w:sz w:val="28"/>
                                <w:szCs w:val="28"/>
                              </w:rPr>
                            </w:pPr>
                            <w:r>
                              <w:rPr>
                                <w:rFonts w:hint="eastAsia"/>
                                <w:b/>
                                <w:sz w:val="28"/>
                                <w:szCs w:val="28"/>
                              </w:rPr>
                              <w:t>典型工作任务2</w:t>
                            </w:r>
                          </w:p>
                          <w:p w14:paraId="38BECB2D">
                            <w:pPr>
                              <w:widowControl/>
                              <w:numPr>
                                <w:ilvl w:val="0"/>
                                <w:numId w:val="0"/>
                              </w:numPr>
                              <w:textAlignment w:val="center"/>
                            </w:pPr>
                            <w:r>
                              <w:rPr>
                                <w:rFonts w:hint="eastAsia"/>
                                <w:color w:val="auto"/>
                                <w:sz w:val="24"/>
                              </w:rPr>
                              <w:t>对飞机机电系统、动力装置进行操作、检查、测试和故障分析</w:t>
                            </w:r>
                          </w:p>
                          <w:p w14:paraId="0BCFAB71">
                            <w:pPr>
                              <w:spacing w:line="400" w:lineRule="exact"/>
                              <w:rPr>
                                <w:rFonts w:hint="eastAsia"/>
                                <w:b/>
                                <w:sz w:val="28"/>
                                <w:szCs w:val="28"/>
                              </w:rPr>
                            </w:pPr>
                            <w:r>
                              <w:rPr>
                                <w:rFonts w:hint="eastAsia"/>
                                <w:b/>
                                <w:sz w:val="28"/>
                                <w:szCs w:val="28"/>
                              </w:rPr>
                              <w:t>典型工作任务3</w:t>
                            </w:r>
                          </w:p>
                          <w:p w14:paraId="1CC5F9E5">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color w:val="auto"/>
                                <w:sz w:val="24"/>
                                <w:lang w:val="en-US" w:eastAsia="zh-CN"/>
                              </w:rPr>
                              <w:t>对</w:t>
                            </w:r>
                            <w:r>
                              <w:rPr>
                                <w:rFonts w:hint="eastAsia"/>
                                <w:color w:val="auto"/>
                                <w:sz w:val="24"/>
                              </w:rPr>
                              <w:t>飞机机型及设备的结构性能、工作原理、使用维护和调整方法</w:t>
                            </w:r>
                          </w:p>
                          <w:p w14:paraId="11430FED">
                            <w:pPr>
                              <w:spacing w:line="400" w:lineRule="exact"/>
                              <w:rPr>
                                <w:rFonts w:hint="eastAsia" w:eastAsia="宋体"/>
                                <w:b/>
                                <w:sz w:val="28"/>
                                <w:szCs w:val="28"/>
                                <w:lang w:val="en-US" w:eastAsia="zh-CN"/>
                              </w:rPr>
                            </w:pPr>
                            <w:r>
                              <w:rPr>
                                <w:rFonts w:hint="eastAsia"/>
                                <w:b/>
                                <w:sz w:val="28"/>
                                <w:szCs w:val="28"/>
                              </w:rPr>
                              <w:t>典型工作任务</w:t>
                            </w:r>
                            <w:r>
                              <w:rPr>
                                <w:rFonts w:hint="eastAsia"/>
                                <w:b/>
                                <w:sz w:val="28"/>
                                <w:szCs w:val="28"/>
                                <w:lang w:val="en-US" w:eastAsia="zh-CN"/>
                              </w:rPr>
                              <w:t>4</w:t>
                            </w:r>
                          </w:p>
                          <w:p w14:paraId="0448E0DC">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color w:val="auto"/>
                                <w:sz w:val="24"/>
                                <w:lang w:val="en-US" w:eastAsia="zh-CN"/>
                              </w:rPr>
                              <w:t>了解国内外民航行业发展新动态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25pt;margin-top:46.45pt;height:273.3pt;width:117.25pt;z-index:251674624;mso-width-relative:page;mso-height-relative:page;" fillcolor="#FFD966" filled="t" stroked="f" coordsize="21600,21600" o:gfxdata="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8&#10;uhDs2AAAAAkBAAAPAAAAAAAAAAEAIAAAACIAAABkcnMvZG93bnJldi54bWxQSwECFAAUAAAACACH&#10;TuJAOPSUHV0CAACiBAAADgAAAAAAAAABACAAAAAnAQAAZHJzL2Uyb0RvYy54bWxQSwUGAAAAAAYA&#10;BgBZAQAA9gUAAAAA&#10;">
                <v:fill on="t" focussize="0,0"/>
                <v:stroke on="f" weight="0.5pt"/>
                <v:imagedata o:title=""/>
                <o:lock v:ext="edit" aspectratio="f"/>
                <v:textbox>
                  <w:txbxContent>
                    <w:p w14:paraId="5F285EA4">
                      <w:pPr>
                        <w:spacing w:line="400" w:lineRule="exact"/>
                        <w:rPr>
                          <w:rFonts w:hint="eastAsia"/>
                          <w:b/>
                          <w:sz w:val="28"/>
                          <w:szCs w:val="28"/>
                        </w:rPr>
                      </w:pPr>
                      <w:r>
                        <w:rPr>
                          <w:rFonts w:hint="eastAsia"/>
                          <w:b/>
                          <w:sz w:val="28"/>
                          <w:szCs w:val="28"/>
                        </w:rPr>
                        <w:t>典型工作任务1</w:t>
                      </w:r>
                    </w:p>
                    <w:p w14:paraId="47A6C536">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color w:val="auto"/>
                          <w:sz w:val="24"/>
                        </w:rPr>
                        <w:t>熟练使用设备对典型的航空器机械部件进行拆装</w:t>
                      </w:r>
                    </w:p>
                    <w:p w14:paraId="7A66D792">
                      <w:pPr>
                        <w:spacing w:line="400" w:lineRule="exact"/>
                        <w:rPr>
                          <w:rFonts w:hint="eastAsia"/>
                          <w:b/>
                          <w:sz w:val="28"/>
                          <w:szCs w:val="28"/>
                        </w:rPr>
                      </w:pPr>
                      <w:r>
                        <w:rPr>
                          <w:rFonts w:hint="eastAsia"/>
                          <w:b/>
                          <w:sz w:val="28"/>
                          <w:szCs w:val="28"/>
                        </w:rPr>
                        <w:t>典型工作任务2</w:t>
                      </w:r>
                    </w:p>
                    <w:p w14:paraId="38BECB2D">
                      <w:pPr>
                        <w:widowControl/>
                        <w:numPr>
                          <w:ilvl w:val="0"/>
                          <w:numId w:val="0"/>
                        </w:numPr>
                        <w:textAlignment w:val="center"/>
                      </w:pPr>
                      <w:r>
                        <w:rPr>
                          <w:rFonts w:hint="eastAsia"/>
                          <w:color w:val="auto"/>
                          <w:sz w:val="24"/>
                        </w:rPr>
                        <w:t>对飞机机电系统、动力装置进行操作、检查、测试和故障分析</w:t>
                      </w:r>
                    </w:p>
                    <w:p w14:paraId="0BCFAB71">
                      <w:pPr>
                        <w:spacing w:line="400" w:lineRule="exact"/>
                        <w:rPr>
                          <w:rFonts w:hint="eastAsia"/>
                          <w:b/>
                          <w:sz w:val="28"/>
                          <w:szCs w:val="28"/>
                        </w:rPr>
                      </w:pPr>
                      <w:r>
                        <w:rPr>
                          <w:rFonts w:hint="eastAsia"/>
                          <w:b/>
                          <w:sz w:val="28"/>
                          <w:szCs w:val="28"/>
                        </w:rPr>
                        <w:t>典型工作任务3</w:t>
                      </w:r>
                    </w:p>
                    <w:p w14:paraId="1CC5F9E5">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color w:val="auto"/>
                          <w:sz w:val="24"/>
                          <w:lang w:val="en-US" w:eastAsia="zh-CN"/>
                        </w:rPr>
                        <w:t>对</w:t>
                      </w:r>
                      <w:r>
                        <w:rPr>
                          <w:rFonts w:hint="eastAsia"/>
                          <w:color w:val="auto"/>
                          <w:sz w:val="24"/>
                        </w:rPr>
                        <w:t>飞机机型及设备的结构性能、工作原理、使用维护和调整方法</w:t>
                      </w:r>
                    </w:p>
                    <w:p w14:paraId="11430FED">
                      <w:pPr>
                        <w:spacing w:line="400" w:lineRule="exact"/>
                        <w:rPr>
                          <w:rFonts w:hint="eastAsia" w:eastAsia="宋体"/>
                          <w:b/>
                          <w:sz w:val="28"/>
                          <w:szCs w:val="28"/>
                          <w:lang w:val="en-US" w:eastAsia="zh-CN"/>
                        </w:rPr>
                      </w:pPr>
                      <w:r>
                        <w:rPr>
                          <w:rFonts w:hint="eastAsia"/>
                          <w:b/>
                          <w:sz w:val="28"/>
                          <w:szCs w:val="28"/>
                        </w:rPr>
                        <w:t>典型工作任务</w:t>
                      </w:r>
                      <w:r>
                        <w:rPr>
                          <w:rFonts w:hint="eastAsia"/>
                          <w:b/>
                          <w:sz w:val="28"/>
                          <w:szCs w:val="28"/>
                          <w:lang w:val="en-US" w:eastAsia="zh-CN"/>
                        </w:rPr>
                        <w:t>4</w:t>
                      </w:r>
                    </w:p>
                    <w:p w14:paraId="0448E0DC">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color w:val="auto"/>
                          <w:sz w:val="24"/>
                          <w:lang w:val="en-US" w:eastAsia="zh-CN"/>
                        </w:rPr>
                        <w:t>了解国内外民航行业发展新动态</w:t>
                      </w:r>
                    </w:p>
                  </w:txbxContent>
                </v:textbox>
              </v:shape>
            </w:pict>
          </mc:Fallback>
        </mc:AlternateContent>
      </w:r>
    </w:p>
    <w:p w14:paraId="6115C602">
      <w:pPr>
        <w:keepNext/>
        <w:keepLines/>
        <w:spacing w:line="500" w:lineRule="exact"/>
        <w:ind w:firstLine="281" w:firstLineChars="100"/>
        <w:outlineLvl w:val="1"/>
        <w:rPr>
          <w:rFonts w:ascii="Arial" w:hAnsi="Arial" w:eastAsia="黑体"/>
          <w:b/>
          <w:bCs/>
          <w:color w:val="000000"/>
          <w:sz w:val="28"/>
          <w:szCs w:val="28"/>
        </w:rPr>
      </w:pPr>
      <w:bookmarkStart w:id="48" w:name="_Toc2206"/>
      <w:r>
        <w:rPr>
          <w:rFonts w:hint="eastAsia" w:ascii="Arial" w:hAnsi="Arial" w:eastAsia="黑体"/>
          <w:b/>
          <w:bCs/>
          <w:color w:val="000000"/>
          <w:sz w:val="28"/>
          <w:szCs w:val="28"/>
        </w:rPr>
        <w:t>（二）课程体系设计</w:t>
      </w:r>
      <w:bookmarkEnd w:id="48"/>
    </w:p>
    <w:p w14:paraId="06B970CB">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14:paraId="7CBD6587">
      <w:pPr>
        <w:keepNext/>
        <w:keepLines/>
        <w:spacing w:line="500" w:lineRule="exact"/>
        <w:ind w:firstLine="2640" w:firstLineChars="1100"/>
        <w:outlineLvl w:val="1"/>
        <w:rPr>
          <w:rFonts w:ascii="Times New Roman" w:hAnsi="Times New Roman"/>
          <w:b/>
          <w:bCs/>
          <w:color w:val="000000"/>
          <w:sz w:val="24"/>
          <w:szCs w:val="24"/>
        </w:rPr>
      </w:pPr>
      <w:bookmarkStart w:id="49" w:name="_Toc30936"/>
      <w:bookmarkStart w:id="50" w:name="_Toc24666"/>
      <w:r>
        <w:rPr>
          <w:sz w:val="24"/>
          <w:szCs w:val="24"/>
        </w:rPr>
        <mc:AlternateContent>
          <mc:Choice Requires="wps">
            <w:drawing>
              <wp:anchor distT="0" distB="0" distL="114300" distR="114300" simplePos="0" relativeHeight="251692032" behindDoc="0" locked="0" layoutInCell="1" allowOverlap="1">
                <wp:simplePos x="0" y="0"/>
                <wp:positionH relativeFrom="column">
                  <wp:posOffset>2475865</wp:posOffset>
                </wp:positionH>
                <wp:positionV relativeFrom="paragraph">
                  <wp:posOffset>280035</wp:posOffset>
                </wp:positionV>
                <wp:extent cx="3158490" cy="1254760"/>
                <wp:effectExtent l="4445" t="4445" r="12065" b="10795"/>
                <wp:wrapNone/>
                <wp:docPr id="60" name="文本框 60"/>
                <wp:cNvGraphicFramePr/>
                <a:graphic xmlns:a="http://schemas.openxmlformats.org/drawingml/2006/main">
                  <a:graphicData uri="http://schemas.microsoft.com/office/word/2010/wordprocessingShape">
                    <wps:wsp>
                      <wps:cNvSpPr txBox="1">
                        <a:spLocks noChangeArrowheads="1"/>
                      </wps:cNvSpPr>
                      <wps:spPr bwMode="auto">
                        <a:xfrm>
                          <a:off x="0" y="0"/>
                          <a:ext cx="3158490" cy="1254760"/>
                        </a:xfrm>
                        <a:prstGeom prst="rect">
                          <a:avLst/>
                        </a:prstGeom>
                        <a:solidFill>
                          <a:srgbClr val="FFFFFF"/>
                        </a:solidFill>
                        <a:ln w="9525">
                          <a:solidFill>
                            <a:srgbClr val="000000"/>
                          </a:solidFill>
                          <a:miter lim="800000"/>
                        </a:ln>
                      </wps:spPr>
                      <wps:txbx>
                        <w:txbxContent>
                          <w:p w14:paraId="3A6C913F">
                            <w:pPr>
                              <w:rPr>
                                <w:rFonts w:hint="default" w:eastAsia="宋体"/>
                                <w:sz w:val="15"/>
                                <w:szCs w:val="15"/>
                                <w:lang w:val="en-US" w:eastAsia="zh-CN"/>
                              </w:rPr>
                            </w:pPr>
                            <w:r>
                              <w:rPr>
                                <w:rFonts w:hint="eastAsia"/>
                                <w:sz w:val="15"/>
                                <w:szCs w:val="15"/>
                              </w:rPr>
                              <w:t>1.</w:t>
                            </w:r>
                            <w:r>
                              <w:rPr>
                                <w:rFonts w:hint="eastAsia"/>
                                <w:sz w:val="15"/>
                                <w:szCs w:val="15"/>
                                <w:lang w:val="en-US" w:eastAsia="zh-CN"/>
                              </w:rPr>
                              <w:t>思想道德与法治</w:t>
                            </w:r>
                            <w:r>
                              <w:rPr>
                                <w:rFonts w:hint="eastAsia"/>
                                <w:sz w:val="15"/>
                                <w:szCs w:val="15"/>
                              </w:rPr>
                              <w:t xml:space="preserve"> </w:t>
                            </w:r>
                            <w:r>
                              <w:rPr>
                                <w:rFonts w:hint="eastAsia"/>
                                <w:sz w:val="15"/>
                                <w:szCs w:val="15"/>
                                <w:lang w:val="en-US" w:eastAsia="zh-CN"/>
                              </w:rPr>
                              <w:t xml:space="preserve">  </w:t>
                            </w:r>
                            <w:r>
                              <w:rPr>
                                <w:rFonts w:hint="eastAsia"/>
                                <w:sz w:val="15"/>
                                <w:szCs w:val="15"/>
                              </w:rPr>
                              <w:t>2</w:t>
                            </w:r>
                            <w:r>
                              <w:rPr>
                                <w:sz w:val="15"/>
                                <w:szCs w:val="15"/>
                              </w:rPr>
                              <w:t>.</w:t>
                            </w:r>
                            <w:r>
                              <w:rPr>
                                <w:rFonts w:hint="eastAsia"/>
                                <w:sz w:val="15"/>
                                <w:szCs w:val="15"/>
                                <w:lang w:val="en-US" w:eastAsia="zh-CN"/>
                              </w:rPr>
                              <w:t>毛泽东思想和中国特色社会主义理论体系概论</w:t>
                            </w:r>
                            <w:r>
                              <w:rPr>
                                <w:rFonts w:hint="eastAsia"/>
                                <w:sz w:val="15"/>
                                <w:szCs w:val="15"/>
                              </w:rPr>
                              <w:t xml:space="preserve"> </w:t>
                            </w:r>
                            <w:r>
                              <w:rPr>
                                <w:rFonts w:hint="eastAsia"/>
                                <w:sz w:val="15"/>
                                <w:szCs w:val="15"/>
                                <w:lang w:val="en-US" w:eastAsia="zh-CN"/>
                              </w:rPr>
                              <w:t xml:space="preserve">  </w:t>
                            </w:r>
                            <w:r>
                              <w:rPr>
                                <w:rFonts w:hint="eastAsia"/>
                                <w:sz w:val="15"/>
                                <w:szCs w:val="15"/>
                              </w:rPr>
                              <w:t>3.中华民族共同体概论</w:t>
                            </w:r>
                            <w:r>
                              <w:rPr>
                                <w:rFonts w:hint="eastAsia"/>
                                <w:sz w:val="15"/>
                                <w:szCs w:val="15"/>
                                <w:lang w:val="en-US" w:eastAsia="zh-CN"/>
                              </w:rPr>
                              <w:t xml:space="preserve">  </w:t>
                            </w:r>
                            <w:r>
                              <w:rPr>
                                <w:rFonts w:hint="eastAsia"/>
                                <w:sz w:val="15"/>
                                <w:szCs w:val="15"/>
                              </w:rPr>
                              <w:t>4.</w:t>
                            </w:r>
                            <w:r>
                              <w:rPr>
                                <w:rFonts w:hint="eastAsia"/>
                                <w:sz w:val="15"/>
                                <w:szCs w:val="15"/>
                                <w:lang w:val="en-US" w:eastAsia="zh-CN"/>
                              </w:rPr>
                              <w:t xml:space="preserve">习近平新时代中国特色社会主义思想概论   </w:t>
                            </w:r>
                            <w:r>
                              <w:rPr>
                                <w:rFonts w:hint="eastAsia"/>
                                <w:sz w:val="15"/>
                                <w:szCs w:val="15"/>
                              </w:rPr>
                              <w:t>5.</w:t>
                            </w:r>
                            <w:r>
                              <w:rPr>
                                <w:rFonts w:hint="eastAsia"/>
                                <w:sz w:val="15"/>
                                <w:szCs w:val="15"/>
                                <w:lang w:val="en-US" w:eastAsia="zh-CN"/>
                              </w:rPr>
                              <w:t>形势与政策</w:t>
                            </w:r>
                            <w:r>
                              <w:rPr>
                                <w:rFonts w:hint="eastAsia"/>
                                <w:sz w:val="15"/>
                                <w:szCs w:val="15"/>
                              </w:rPr>
                              <w:t xml:space="preserve">   6.</w:t>
                            </w:r>
                            <w:r>
                              <w:rPr>
                                <w:rFonts w:hint="eastAsia"/>
                                <w:sz w:val="15"/>
                                <w:szCs w:val="15"/>
                                <w:lang w:val="en-US" w:eastAsia="zh-CN"/>
                              </w:rPr>
                              <w:t>体育与健康  7.</w:t>
                            </w:r>
                            <w:r>
                              <w:rPr>
                                <w:rFonts w:hint="eastAsia" w:cs="Times New Roman"/>
                                <w:sz w:val="15"/>
                                <w:szCs w:val="15"/>
                                <w:lang w:val="en-US" w:eastAsia="zh-CN"/>
                              </w:rPr>
                              <w:t>大学生职业发展与就业创业教育   8.大学生心理健康</w:t>
                            </w:r>
                            <w:r>
                              <w:rPr>
                                <w:rFonts w:hint="eastAsia"/>
                                <w:sz w:val="15"/>
                                <w:szCs w:val="15"/>
                                <w:lang w:val="en-US" w:eastAsia="zh-CN"/>
                              </w:rPr>
                              <w:t>教育  9.军事理论  10.大学英语  11.信息技术  12.大学生美育 13.劳动教育  14.国家安全教育 1 5大学生创新创业教育 16.军事技能</w:t>
                            </w:r>
                          </w:p>
                          <w:p w14:paraId="51E67639">
                            <w:pPr>
                              <w:rPr>
                                <w:rFonts w:hint="default"/>
                                <w:lang w:val="en-US" w:eastAsia="zh-CN"/>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05pt;height:98.8pt;width:248.7pt;z-index:251692032;mso-width-relative:page;mso-height-relative:page;" fillcolor="#FFFFFF" filled="t" stroked="t" coordsize="21600,21600" o:gfxdata="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OP7mLaAAAACgEAAA8AAAAAAAAAAQAgAAAA&#10;IgAAAGRycy9kb3ducmV2LnhtbFBLAQIUABQAAAAIAIdO4kAkNe0jQgIAAIoEAAAOAAAAAAAAAAEA&#10;IAAAACkBAABkcnMvZTJvRG9jLnhtbFBLBQYAAAAABgAGAFkBAADdBQAAAAA=&#10;">
                <v:fill on="t" focussize="0,0"/>
                <v:stroke color="#000000" miterlimit="8" joinstyle="miter"/>
                <v:imagedata o:title=""/>
                <o:lock v:ext="edit" aspectratio="f"/>
                <v:textbox>
                  <w:txbxContent>
                    <w:p w14:paraId="3A6C913F">
                      <w:pPr>
                        <w:rPr>
                          <w:rFonts w:hint="default" w:eastAsia="宋体"/>
                          <w:sz w:val="15"/>
                          <w:szCs w:val="15"/>
                          <w:lang w:val="en-US" w:eastAsia="zh-CN"/>
                        </w:rPr>
                      </w:pPr>
                      <w:r>
                        <w:rPr>
                          <w:rFonts w:hint="eastAsia"/>
                          <w:sz w:val="15"/>
                          <w:szCs w:val="15"/>
                        </w:rPr>
                        <w:t>1.</w:t>
                      </w:r>
                      <w:r>
                        <w:rPr>
                          <w:rFonts w:hint="eastAsia"/>
                          <w:sz w:val="15"/>
                          <w:szCs w:val="15"/>
                          <w:lang w:val="en-US" w:eastAsia="zh-CN"/>
                        </w:rPr>
                        <w:t>思想道德与法治</w:t>
                      </w:r>
                      <w:r>
                        <w:rPr>
                          <w:rFonts w:hint="eastAsia"/>
                          <w:sz w:val="15"/>
                          <w:szCs w:val="15"/>
                        </w:rPr>
                        <w:t xml:space="preserve"> </w:t>
                      </w:r>
                      <w:r>
                        <w:rPr>
                          <w:rFonts w:hint="eastAsia"/>
                          <w:sz w:val="15"/>
                          <w:szCs w:val="15"/>
                          <w:lang w:val="en-US" w:eastAsia="zh-CN"/>
                        </w:rPr>
                        <w:t xml:space="preserve">  </w:t>
                      </w:r>
                      <w:r>
                        <w:rPr>
                          <w:rFonts w:hint="eastAsia"/>
                          <w:sz w:val="15"/>
                          <w:szCs w:val="15"/>
                        </w:rPr>
                        <w:t>2</w:t>
                      </w:r>
                      <w:r>
                        <w:rPr>
                          <w:sz w:val="15"/>
                          <w:szCs w:val="15"/>
                        </w:rPr>
                        <w:t>.</w:t>
                      </w:r>
                      <w:r>
                        <w:rPr>
                          <w:rFonts w:hint="eastAsia"/>
                          <w:sz w:val="15"/>
                          <w:szCs w:val="15"/>
                          <w:lang w:val="en-US" w:eastAsia="zh-CN"/>
                        </w:rPr>
                        <w:t>毛泽东思想和中国特色社会主义理论体系概论</w:t>
                      </w:r>
                      <w:r>
                        <w:rPr>
                          <w:rFonts w:hint="eastAsia"/>
                          <w:sz w:val="15"/>
                          <w:szCs w:val="15"/>
                        </w:rPr>
                        <w:t xml:space="preserve"> </w:t>
                      </w:r>
                      <w:r>
                        <w:rPr>
                          <w:rFonts w:hint="eastAsia"/>
                          <w:sz w:val="15"/>
                          <w:szCs w:val="15"/>
                          <w:lang w:val="en-US" w:eastAsia="zh-CN"/>
                        </w:rPr>
                        <w:t xml:space="preserve">  </w:t>
                      </w:r>
                      <w:r>
                        <w:rPr>
                          <w:rFonts w:hint="eastAsia"/>
                          <w:sz w:val="15"/>
                          <w:szCs w:val="15"/>
                        </w:rPr>
                        <w:t>3.中华民族共同体概论</w:t>
                      </w:r>
                      <w:r>
                        <w:rPr>
                          <w:rFonts w:hint="eastAsia"/>
                          <w:sz w:val="15"/>
                          <w:szCs w:val="15"/>
                          <w:lang w:val="en-US" w:eastAsia="zh-CN"/>
                        </w:rPr>
                        <w:t xml:space="preserve">  </w:t>
                      </w:r>
                      <w:r>
                        <w:rPr>
                          <w:rFonts w:hint="eastAsia"/>
                          <w:sz w:val="15"/>
                          <w:szCs w:val="15"/>
                        </w:rPr>
                        <w:t>4.</w:t>
                      </w:r>
                      <w:r>
                        <w:rPr>
                          <w:rFonts w:hint="eastAsia"/>
                          <w:sz w:val="15"/>
                          <w:szCs w:val="15"/>
                          <w:lang w:val="en-US" w:eastAsia="zh-CN"/>
                        </w:rPr>
                        <w:t xml:space="preserve">习近平新时代中国特色社会主义思想概论   </w:t>
                      </w:r>
                      <w:r>
                        <w:rPr>
                          <w:rFonts w:hint="eastAsia"/>
                          <w:sz w:val="15"/>
                          <w:szCs w:val="15"/>
                        </w:rPr>
                        <w:t>5.</w:t>
                      </w:r>
                      <w:r>
                        <w:rPr>
                          <w:rFonts w:hint="eastAsia"/>
                          <w:sz w:val="15"/>
                          <w:szCs w:val="15"/>
                          <w:lang w:val="en-US" w:eastAsia="zh-CN"/>
                        </w:rPr>
                        <w:t>形势与政策</w:t>
                      </w:r>
                      <w:r>
                        <w:rPr>
                          <w:rFonts w:hint="eastAsia"/>
                          <w:sz w:val="15"/>
                          <w:szCs w:val="15"/>
                        </w:rPr>
                        <w:t xml:space="preserve">   6.</w:t>
                      </w:r>
                      <w:r>
                        <w:rPr>
                          <w:rFonts w:hint="eastAsia"/>
                          <w:sz w:val="15"/>
                          <w:szCs w:val="15"/>
                          <w:lang w:val="en-US" w:eastAsia="zh-CN"/>
                        </w:rPr>
                        <w:t>体育与健康  7.</w:t>
                      </w:r>
                      <w:r>
                        <w:rPr>
                          <w:rFonts w:hint="eastAsia" w:cs="Times New Roman"/>
                          <w:sz w:val="15"/>
                          <w:szCs w:val="15"/>
                          <w:lang w:val="en-US" w:eastAsia="zh-CN"/>
                        </w:rPr>
                        <w:t>大学生职业发展与就业创业教育   8.大学生心理健康</w:t>
                      </w:r>
                      <w:r>
                        <w:rPr>
                          <w:rFonts w:hint="eastAsia"/>
                          <w:sz w:val="15"/>
                          <w:szCs w:val="15"/>
                          <w:lang w:val="en-US" w:eastAsia="zh-CN"/>
                        </w:rPr>
                        <w:t>教育  9.军事理论  10.大学英语  11.信息技术  12.大学生美育 13.劳动教育  14.国家安全教育 1 5大学生创新创业教育 16.军事技能</w:t>
                      </w:r>
                    </w:p>
                    <w:p w14:paraId="51E67639">
                      <w:pPr>
                        <w:rPr>
                          <w:rFonts w:hint="default"/>
                          <w:lang w:val="en-US" w:eastAsia="zh-CN"/>
                        </w:rPr>
                      </w:pPr>
                    </w:p>
                  </w:txbxContent>
                </v:textbox>
              </v:shape>
            </w:pict>
          </mc:Fallback>
        </mc:AlternateContent>
      </w:r>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bookmarkEnd w:id="49"/>
      <w:bookmarkEnd w:id="50"/>
    </w:p>
    <w:p w14:paraId="79D44972">
      <w:pPr>
        <w:spacing w:line="360" w:lineRule="auto"/>
        <w:rPr>
          <w:b/>
          <w:bCs/>
          <w:szCs w:val="21"/>
        </w:rPr>
      </w:pPr>
      <w:r>
        <w:rPr>
          <w:sz w:val="24"/>
          <w:szCs w:val="24"/>
        </w:rPr>
        <mc:AlternateContent>
          <mc:Choice Requires="wps">
            <w:drawing>
              <wp:anchor distT="0" distB="0" distL="114300" distR="114300" simplePos="0" relativeHeight="251693056" behindDoc="0" locked="0" layoutInCell="1" allowOverlap="1">
                <wp:simplePos x="0" y="0"/>
                <wp:positionH relativeFrom="column">
                  <wp:posOffset>32385</wp:posOffset>
                </wp:positionH>
                <wp:positionV relativeFrom="paragraph">
                  <wp:posOffset>81280</wp:posOffset>
                </wp:positionV>
                <wp:extent cx="548640" cy="7799070"/>
                <wp:effectExtent l="4445" t="4445" r="10795" b="14605"/>
                <wp:wrapNone/>
                <wp:docPr id="62" name="文本框 62"/>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564F83AE">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3056;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Cias&#10;ptMAAAAIAQAADwAAAAAAAAABACAAAAAiAAAAZHJzL2Rvd25yZXYueG1sUEsBAhQAFAAAAAgAh07i&#10;QGRubMVgAgAAxAQAAA4AAAAAAAAAAQAgAAAAIgEAAGRycy9lMm9Eb2MueG1sUEsFBgAAAAAGAAYA&#10;WQEAAPQFAAAAAA==&#10;">
                <v:fill on="t" focussize="0,0"/>
                <v:stroke color="#000000" miterlimit="8" joinstyle="miter"/>
                <v:imagedata o:title=""/>
                <o:lock v:ext="edit" aspectratio="f"/>
                <v:textbox style="layout-flow:vertical-ideographic;">
                  <w:txbxContent>
                    <w:p w14:paraId="564F83AE">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4080" behindDoc="0" locked="0" layoutInCell="1" allowOverlap="1">
                <wp:simplePos x="0" y="0"/>
                <wp:positionH relativeFrom="column">
                  <wp:posOffset>994410</wp:posOffset>
                </wp:positionH>
                <wp:positionV relativeFrom="paragraph">
                  <wp:posOffset>82550</wp:posOffset>
                </wp:positionV>
                <wp:extent cx="342900" cy="2957830"/>
                <wp:effectExtent l="4445" t="4445" r="18415" b="9525"/>
                <wp:wrapNone/>
                <wp:docPr id="63" name="文本框 63"/>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EC8F453">
                            <w:pPr>
                              <w:rPr>
                                <w:shd w:val="clear" w:color="auto" w:fill="B4C6E7" w:themeFill="accent1" w:themeFillTint="66"/>
                              </w:rPr>
                            </w:pPr>
                          </w:p>
                          <w:p w14:paraId="4A0AEC8D">
                            <w:pPr>
                              <w:rPr>
                                <w:shd w:val="clear" w:color="auto" w:fill="B4C6E7" w:themeFill="accent1" w:themeFillTint="66"/>
                              </w:rPr>
                            </w:pPr>
                          </w:p>
                          <w:p w14:paraId="7612AB97">
                            <w:pPr>
                              <w:rPr>
                                <w:shd w:val="clear" w:color="auto" w:fill="B4C6E7" w:themeFill="accent1" w:themeFillTint="66"/>
                              </w:rPr>
                            </w:pPr>
                          </w:p>
                          <w:p w14:paraId="5B9B7530">
                            <w:pPr>
                              <w:rPr>
                                <w:shd w:val="clear" w:color="auto" w:fill="B4C6E7" w:themeFill="accent1" w:themeFillTint="66"/>
                              </w:rPr>
                            </w:pPr>
                          </w:p>
                          <w:p w14:paraId="1588CE9D">
                            <w:pPr>
                              <w:rPr>
                                <w:shd w:val="clear" w:color="auto" w:fill="B4C6E7" w:themeFill="accent1" w:themeFillTint="66"/>
                              </w:rPr>
                            </w:pPr>
                          </w:p>
                          <w:p w14:paraId="643BC0FB">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4080;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GoQ+w5gAgAAwgQAAA4AAABkcnMvZTJvRG9jLnhtbK1U&#10;zW4TMRC+I/EOlu9089smq26qNFERUvmRCg/geL1ZC9tjbCe75QHgDThx4c5z9TkY22kJRUg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q2MEutkAAAAKAQAADwAAAAAAAAABACAAAAAiAAAAZHJzL2Rvd25yZXYueG1sUEsBAhQAFAAA&#10;AAgAh07iQGoQ+w5gAgAAwgQAAA4AAAAAAAAAAQAgAAAAKAEAAGRycy9lMm9Eb2MueG1sUEsFBgAA&#10;AAAGAAYAWQEAAPoFAAAAAA==&#10;">
                <v:fill on="t" focussize="0,0"/>
                <v:stroke color="#000000" miterlimit="8" joinstyle="miter"/>
                <v:imagedata o:title=""/>
                <o:lock v:ext="edit" aspectratio="f"/>
                <v:textbox>
                  <w:txbxContent>
                    <w:p w14:paraId="3EC8F453">
                      <w:pPr>
                        <w:rPr>
                          <w:shd w:val="clear" w:color="auto" w:fill="B4C6E7" w:themeFill="accent1" w:themeFillTint="66"/>
                        </w:rPr>
                      </w:pPr>
                    </w:p>
                    <w:p w14:paraId="4A0AEC8D">
                      <w:pPr>
                        <w:rPr>
                          <w:shd w:val="clear" w:color="auto" w:fill="B4C6E7" w:themeFill="accent1" w:themeFillTint="66"/>
                        </w:rPr>
                      </w:pPr>
                    </w:p>
                    <w:p w14:paraId="7612AB97">
                      <w:pPr>
                        <w:rPr>
                          <w:shd w:val="clear" w:color="auto" w:fill="B4C6E7" w:themeFill="accent1" w:themeFillTint="66"/>
                        </w:rPr>
                      </w:pPr>
                    </w:p>
                    <w:p w14:paraId="5B9B7530">
                      <w:pPr>
                        <w:rPr>
                          <w:shd w:val="clear" w:color="auto" w:fill="B4C6E7" w:themeFill="accent1" w:themeFillTint="66"/>
                        </w:rPr>
                      </w:pPr>
                    </w:p>
                    <w:p w14:paraId="1588CE9D">
                      <w:pPr>
                        <w:rPr>
                          <w:shd w:val="clear" w:color="auto" w:fill="B4C6E7" w:themeFill="accent1" w:themeFillTint="66"/>
                        </w:rPr>
                      </w:pPr>
                    </w:p>
                    <w:p w14:paraId="643BC0FB">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5104" behindDoc="0" locked="0" layoutInCell="1" allowOverlap="1">
                <wp:simplePos x="0" y="0"/>
                <wp:positionH relativeFrom="column">
                  <wp:posOffset>1710690</wp:posOffset>
                </wp:positionH>
                <wp:positionV relativeFrom="paragraph">
                  <wp:posOffset>82550</wp:posOffset>
                </wp:positionV>
                <wp:extent cx="487680" cy="909320"/>
                <wp:effectExtent l="4445" t="4445" r="10795" b="15875"/>
                <wp:wrapNone/>
                <wp:docPr id="64" name="文本框 6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4353765">
                            <w:pPr>
                              <w:snapToGrid w:val="0"/>
                              <w:spacing w:line="360" w:lineRule="auto"/>
                              <w:rPr>
                                <w:sz w:val="18"/>
                                <w:szCs w:val="18"/>
                              </w:rPr>
                            </w:pPr>
                          </w:p>
                          <w:p w14:paraId="548ACBFB">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5104;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EpZdN2AAAAAoBAAAPAAAAAAAAAAEAIAAAACIAAABkcnMvZG93bnJldi54bWxQSwECFAAUAAAA&#10;CACHTuJAgGGVf2ACAADBBAAADgAAAAAAAAABACAAAAAnAQAAZHJzL2Uyb0RvYy54bWxQSwUGAAAA&#10;AAYABgBZAQAA+QUAAAAA&#10;">
                <v:fill on="t" focussize="0,0"/>
                <v:stroke color="#000000" miterlimit="8" joinstyle="miter"/>
                <v:imagedata o:title=""/>
                <o:lock v:ext="edit" aspectratio="f"/>
                <v:textbox>
                  <w:txbxContent>
                    <w:p w14:paraId="14353765">
                      <w:pPr>
                        <w:snapToGrid w:val="0"/>
                        <w:spacing w:line="360" w:lineRule="auto"/>
                        <w:rPr>
                          <w:sz w:val="18"/>
                          <w:szCs w:val="18"/>
                        </w:rPr>
                      </w:pPr>
                    </w:p>
                    <w:p w14:paraId="548ACBFB">
                      <w:pPr>
                        <w:snapToGrid w:val="0"/>
                        <w:spacing w:line="360" w:lineRule="auto"/>
                        <w:jc w:val="center"/>
                        <w:rPr>
                          <w:b/>
                          <w:sz w:val="18"/>
                          <w:szCs w:val="18"/>
                        </w:rPr>
                      </w:pPr>
                      <w:r>
                        <w:rPr>
                          <w:b/>
                          <w:sz w:val="18"/>
                          <w:szCs w:val="18"/>
                        </w:rPr>
                        <w:t>公共基础课程</w:t>
                      </w:r>
                    </w:p>
                  </w:txbxContent>
                </v:textbox>
              </v:shape>
            </w:pict>
          </mc:Fallback>
        </mc:AlternateContent>
      </w:r>
    </w:p>
    <w:p w14:paraId="0CFB355F">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6128" behindDoc="0" locked="0" layoutInCell="1" allowOverlap="1">
                <wp:simplePos x="0" y="0"/>
                <wp:positionH relativeFrom="column">
                  <wp:posOffset>1346835</wp:posOffset>
                </wp:positionH>
                <wp:positionV relativeFrom="paragraph">
                  <wp:posOffset>287655</wp:posOffset>
                </wp:positionV>
                <wp:extent cx="342900" cy="635"/>
                <wp:effectExtent l="0" t="0" r="0" b="0"/>
                <wp:wrapNone/>
                <wp:docPr id="65" name="直接连接符 65"/>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6128;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GgZ0tYA&#10;AAAJAQAADwAAAAAAAAABACAAAAAiAAAAZHJzL2Rvd25yZXYueG1sUEsBAhQAFAAAAAgAh07iQD+5&#10;LeboAQAArQ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2209800</wp:posOffset>
                </wp:positionH>
                <wp:positionV relativeFrom="paragraph">
                  <wp:posOffset>240030</wp:posOffset>
                </wp:positionV>
                <wp:extent cx="284480" cy="6350"/>
                <wp:effectExtent l="0" t="4445" r="5080" b="12065"/>
                <wp:wrapNone/>
                <wp:docPr id="66" name="直接连接符 6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7152;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CCXrvWAAAACQEAAA8AAAAAAAAAAQAgAAAAIgAAAGRycy9kb3ducmV2LnhtbFBLAQIUABQAAAAI&#10;AIdO4kCAby2W7wEAALgDAAAOAAAAAAAAAAEAIAAAACUBAABkcnMvZTJvRG9jLnhtbFBLBQYAAAAA&#10;BgAGAFkBAACGBQAAAAA=&#10;">
                <v:fill on="f" focussize="0,0"/>
                <v:stroke color="#000000" joinstyle="round"/>
                <v:imagedata o:title=""/>
                <o:lock v:ext="edit" aspectratio="f"/>
              </v:line>
            </w:pict>
          </mc:Fallback>
        </mc:AlternateContent>
      </w:r>
    </w:p>
    <w:p w14:paraId="240657E2">
      <w:pPr>
        <w:pStyle w:val="87"/>
        <w:spacing w:line="440" w:lineRule="atLeast"/>
        <w:ind w:left="0" w:firstLine="0"/>
        <w:jc w:val="center"/>
        <w:rPr>
          <w:rFonts w:ascii="楷体_GB2312" w:eastAsia="楷体_GB2312"/>
          <w:b/>
          <w:bCs/>
          <w:sz w:val="32"/>
          <w:szCs w:val="32"/>
        </w:rPr>
      </w:pPr>
    </w:p>
    <w:p w14:paraId="4B544607">
      <w:pPr>
        <w:pStyle w:val="87"/>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2486660</wp:posOffset>
                </wp:positionH>
                <wp:positionV relativeFrom="paragraph">
                  <wp:posOffset>156210</wp:posOffset>
                </wp:positionV>
                <wp:extent cx="3140075" cy="765175"/>
                <wp:effectExtent l="4445" t="4445" r="10160" b="7620"/>
                <wp:wrapNone/>
                <wp:docPr id="67" name="文本框 67"/>
                <wp:cNvGraphicFramePr/>
                <a:graphic xmlns:a="http://schemas.openxmlformats.org/drawingml/2006/main">
                  <a:graphicData uri="http://schemas.microsoft.com/office/word/2010/wordprocessingShape">
                    <wps:wsp>
                      <wps:cNvSpPr txBox="1">
                        <a:spLocks noChangeArrowheads="1"/>
                      </wps:cNvSpPr>
                      <wps:spPr bwMode="auto">
                        <a:xfrm>
                          <a:off x="0" y="0"/>
                          <a:ext cx="3140075" cy="765175"/>
                        </a:xfrm>
                        <a:prstGeom prst="rect">
                          <a:avLst/>
                        </a:prstGeom>
                        <a:solidFill>
                          <a:srgbClr val="FFFFFF"/>
                        </a:solidFill>
                        <a:ln w="9525">
                          <a:solidFill>
                            <a:srgbClr val="000000"/>
                          </a:solidFill>
                          <a:miter lim="800000"/>
                        </a:ln>
                      </wps:spPr>
                      <wps:txbx>
                        <w:txbxContent>
                          <w:p w14:paraId="36D774C8">
                            <w:pPr>
                              <w:rPr>
                                <w:rFonts w:ascii="宋体" w:cs="宋体"/>
                                <w:color w:val="000000" w:themeColor="text1"/>
                                <w:sz w:val="18"/>
                                <w:szCs w:val="18"/>
                                <w14:textFill>
                                  <w14:solidFill>
                                    <w14:schemeClr w14:val="tx1"/>
                                  </w14:solidFill>
                                </w14:textFill>
                              </w:rPr>
                            </w:pPr>
                            <w:r>
                              <w:rPr>
                                <w:rFonts w:hint="eastAsia" w:eastAsia="宋体" w:cs="Times New Roman"/>
                                <w:sz w:val="15"/>
                                <w:szCs w:val="15"/>
                                <w:lang w:val="en-US" w:eastAsia="zh-CN"/>
                              </w:rPr>
                              <w:t>1. 国家安全教育  2.文学鉴赏  3.影视鉴赏  4.创新中国  5.企业绿色管理  6.文献信息检索与利用  7.艺术鉴赏  8.常见病的健康管</w:t>
                            </w:r>
                            <w:r>
                              <w:rPr>
                                <w:rFonts w:hint="eastAsia" w:ascii="宋体" w:cs="宋体"/>
                                <w:color w:val="000000" w:themeColor="text1"/>
                                <w:sz w:val="18"/>
                                <w:szCs w:val="18"/>
                                <w14:textFill>
                                  <w14:solidFill>
                                    <w14:schemeClr w14:val="tx1"/>
                                  </w14:solidFill>
                                </w14:textFill>
                              </w:rPr>
                              <w:t>理</w:t>
                            </w:r>
                          </w:p>
                          <w:p w14:paraId="0A70D767">
                            <w:pPr>
                              <w:rPr>
                                <w:sz w:val="15"/>
                                <w:szCs w:val="15"/>
                              </w:rPr>
                            </w:pPr>
                            <w:r>
                              <w:rPr>
                                <w:rFonts w:hint="eastAsia" w:eastAsia="宋体" w:cs="Times New Roman"/>
                                <w:sz w:val="15"/>
                                <w:szCs w:val="15"/>
                                <w:lang w:val="en-US" w:eastAsia="zh-CN"/>
                              </w:rPr>
                              <w:t xml:space="preserve">9.语言学（普通话）  10.中国文化概论  11.论文写作初阶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8pt;margin-top:12.3pt;height:60.25pt;width:247.25pt;z-index:251726848;mso-width-relative:page;mso-height-relative:page;" fillcolor="#FFFFFF" filled="t" stroked="t" coordsize="21600,21600" o:gfxdata="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QeiPQdoAAAAKAQAADwAAAAAAAAABACAAAAAi&#10;AAAAZHJzL2Rvd25yZXYueG1sUEsBAhQAFAAAAAgAh07iQOlSBnpBAgAAiQQAAA4AAAAAAAAAAQAg&#10;AAAAKQEAAGRycy9lMm9Eb2MueG1sUEsFBgAAAAAGAAYAWQEAANwFAAAAAA==&#10;">
                <v:fill on="t" focussize="0,0"/>
                <v:stroke color="#000000" miterlimit="8" joinstyle="miter"/>
                <v:imagedata o:title=""/>
                <o:lock v:ext="edit" aspectratio="f"/>
                <v:textbox>
                  <w:txbxContent>
                    <w:p w14:paraId="36D774C8">
                      <w:pPr>
                        <w:rPr>
                          <w:rFonts w:ascii="宋体" w:cs="宋体"/>
                          <w:color w:val="000000" w:themeColor="text1"/>
                          <w:sz w:val="18"/>
                          <w:szCs w:val="18"/>
                          <w14:textFill>
                            <w14:solidFill>
                              <w14:schemeClr w14:val="tx1"/>
                            </w14:solidFill>
                          </w14:textFill>
                        </w:rPr>
                      </w:pPr>
                      <w:r>
                        <w:rPr>
                          <w:rFonts w:hint="eastAsia" w:eastAsia="宋体" w:cs="Times New Roman"/>
                          <w:sz w:val="15"/>
                          <w:szCs w:val="15"/>
                          <w:lang w:val="en-US" w:eastAsia="zh-CN"/>
                        </w:rPr>
                        <w:t>1. 国家安全教育  2.文学鉴赏  3.影视鉴赏  4.创新中国  5.企业绿色管理  6.文献信息检索与利用  7.艺术鉴赏  8.常见病的健康管</w:t>
                      </w:r>
                      <w:r>
                        <w:rPr>
                          <w:rFonts w:hint="eastAsia" w:ascii="宋体" w:cs="宋体"/>
                          <w:color w:val="000000" w:themeColor="text1"/>
                          <w:sz w:val="18"/>
                          <w:szCs w:val="18"/>
                          <w14:textFill>
                            <w14:solidFill>
                              <w14:schemeClr w14:val="tx1"/>
                            </w14:solidFill>
                          </w14:textFill>
                        </w:rPr>
                        <w:t>理</w:t>
                      </w:r>
                    </w:p>
                    <w:p w14:paraId="0A70D767">
                      <w:pPr>
                        <w:rPr>
                          <w:sz w:val="15"/>
                          <w:szCs w:val="15"/>
                        </w:rPr>
                      </w:pPr>
                      <w:r>
                        <w:rPr>
                          <w:rFonts w:hint="eastAsia" w:eastAsia="宋体" w:cs="Times New Roman"/>
                          <w:sz w:val="15"/>
                          <w:szCs w:val="15"/>
                          <w:lang w:val="en-US" w:eastAsia="zh-CN"/>
                        </w:rPr>
                        <w:t xml:space="preserve">9.语言学（普通话）  10.中国文化概论  11.论文写作初阶    </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1701800</wp:posOffset>
                </wp:positionH>
                <wp:positionV relativeFrom="paragraph">
                  <wp:posOffset>38735</wp:posOffset>
                </wp:positionV>
                <wp:extent cx="487680" cy="909320"/>
                <wp:effectExtent l="4445" t="4445" r="10795" b="15875"/>
                <wp:wrapNone/>
                <wp:docPr id="68" name="文本框 68"/>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DB22051">
                            <w:pPr>
                              <w:snapToGrid w:val="0"/>
                              <w:spacing w:line="360" w:lineRule="auto"/>
                              <w:rPr>
                                <w:sz w:val="18"/>
                                <w:szCs w:val="18"/>
                              </w:rPr>
                            </w:pPr>
                          </w:p>
                          <w:p w14:paraId="60D97FE4">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4800;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V6p/a2AAAAAkBAAAPAAAAAAAAAAEAIAAAACIAAABkcnMvZG93bnJldi54bWxQSwECFAAUAAAA&#10;CACHTuJAFko//GACAADBBAAADgAAAAAAAAABACAAAAAnAQAAZHJzL2Uyb0RvYy54bWxQSwUGAAAA&#10;AAYABgBZAQAA+QUAAAAA&#10;">
                <v:fill on="t" focussize="0,0"/>
                <v:stroke color="#000000" miterlimit="8" joinstyle="miter"/>
                <v:imagedata o:title=""/>
                <o:lock v:ext="edit" aspectratio="f"/>
                <v:textbox>
                  <w:txbxContent>
                    <w:p w14:paraId="6DB22051">
                      <w:pPr>
                        <w:snapToGrid w:val="0"/>
                        <w:spacing w:line="360" w:lineRule="auto"/>
                        <w:rPr>
                          <w:sz w:val="18"/>
                          <w:szCs w:val="18"/>
                        </w:rPr>
                      </w:pPr>
                    </w:p>
                    <w:p w14:paraId="60D97FE4">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1B485312">
      <w:pPr>
        <w:pStyle w:val="87"/>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8176" behindDoc="0" locked="0" layoutInCell="1" allowOverlap="1">
                <wp:simplePos x="0" y="0"/>
                <wp:positionH relativeFrom="column">
                  <wp:posOffset>569595</wp:posOffset>
                </wp:positionH>
                <wp:positionV relativeFrom="paragraph">
                  <wp:posOffset>54610</wp:posOffset>
                </wp:positionV>
                <wp:extent cx="417195" cy="635"/>
                <wp:effectExtent l="0" t="0" r="0" b="0"/>
                <wp:wrapNone/>
                <wp:docPr id="69" name="直接连接符 69"/>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8176;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MP7M7NQAAAAG&#10;AQAADwAAAAAAAAABACAAAAAiAAAAZHJzL2Rvd25yZXYueG1sUEsBAhQAFAAAAAgAh07iQJZjBZTn&#10;AQAArQMAAA4AAAAAAAAAAQAgAAAAIw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1332865</wp:posOffset>
                </wp:positionH>
                <wp:positionV relativeFrom="paragraph">
                  <wp:posOffset>61595</wp:posOffset>
                </wp:positionV>
                <wp:extent cx="342900" cy="635"/>
                <wp:effectExtent l="0" t="0" r="0" b="0"/>
                <wp:wrapNone/>
                <wp:docPr id="70" name="直接连接符 70"/>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3776;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NWs/91AAAAAcB&#10;AAAPAAAAAAAAAAEAIAAAACIAAABkcnMvZG93bnJldi54bWxQSwECFAAUAAAACACHTuJA8NYFTOYB&#10;AACtAwAADgAAAAAAAAABACAAAAAjAQAAZHJzL2Uyb0RvYy54bWxQSwUGAAAAAAYABgBZAQAAewUA&#10;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2201545</wp:posOffset>
                </wp:positionH>
                <wp:positionV relativeFrom="paragraph">
                  <wp:posOffset>39370</wp:posOffset>
                </wp:positionV>
                <wp:extent cx="284480" cy="6350"/>
                <wp:effectExtent l="0" t="4445" r="5080" b="12065"/>
                <wp:wrapNone/>
                <wp:docPr id="71" name="直接连接符 7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5824;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34XDWAAAABwEAAA8AAAAAAAAAAQAgAAAAIgAAAGRycy9kb3ducmV2LnhtbFBLAQIUABQAAAAI&#10;AIdO4kDS6nhA7wEAALgDAAAOAAAAAAAAAAEAIAAAACUBAABkcnMvZTJvRG9jLnhtbFBLBQYAAAAA&#10;BgAGAFkBAACGBQAAAAA=&#10;">
                <v:fill on="f" focussize="0,0"/>
                <v:stroke color="#000000" joinstyle="round"/>
                <v:imagedata o:title=""/>
                <o:lock v:ext="edit" aspectratio="f"/>
              </v:line>
            </w:pict>
          </mc:Fallback>
        </mc:AlternateContent>
      </w:r>
    </w:p>
    <w:p w14:paraId="187431E0">
      <w:pPr>
        <w:pStyle w:val="87"/>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30944" behindDoc="0" locked="0" layoutInCell="1" allowOverlap="1">
                <wp:simplePos x="0" y="0"/>
                <wp:positionH relativeFrom="column">
                  <wp:posOffset>2494915</wp:posOffset>
                </wp:positionH>
                <wp:positionV relativeFrom="paragraph">
                  <wp:posOffset>324485</wp:posOffset>
                </wp:positionV>
                <wp:extent cx="3107690" cy="810895"/>
                <wp:effectExtent l="4445" t="4445" r="12065" b="7620"/>
                <wp:wrapNone/>
                <wp:docPr id="72" name="文本框 72"/>
                <wp:cNvGraphicFramePr/>
                <a:graphic xmlns:a="http://schemas.openxmlformats.org/drawingml/2006/main">
                  <a:graphicData uri="http://schemas.microsoft.com/office/word/2010/wordprocessingShape">
                    <wps:wsp>
                      <wps:cNvSpPr txBox="1">
                        <a:spLocks noChangeArrowheads="1"/>
                      </wps:cNvSpPr>
                      <wps:spPr bwMode="auto">
                        <a:xfrm>
                          <a:off x="0" y="0"/>
                          <a:ext cx="3107690" cy="810895"/>
                        </a:xfrm>
                        <a:prstGeom prst="rect">
                          <a:avLst/>
                        </a:prstGeom>
                        <a:solidFill>
                          <a:srgbClr val="FFFFFF"/>
                        </a:solidFill>
                        <a:ln w="9525">
                          <a:solidFill>
                            <a:srgbClr val="000000"/>
                          </a:solidFill>
                          <a:miter lim="800000"/>
                        </a:ln>
                      </wps:spPr>
                      <wps:txbx>
                        <w:txbxContent>
                          <w:p w14:paraId="5642DB5C">
                            <w:pPr>
                              <w:rPr>
                                <w:rFonts w:hint="eastAsia" w:eastAsia="宋体" w:cs="Times New Roman"/>
                                <w:sz w:val="15"/>
                                <w:szCs w:val="15"/>
                                <w:lang w:val="en-US" w:eastAsia="zh-CN"/>
                              </w:rPr>
                            </w:pPr>
                            <w:r>
                              <w:rPr>
                                <w:rFonts w:hint="eastAsia" w:eastAsia="宋体" w:cs="Times New Roman"/>
                                <w:sz w:val="15"/>
                                <w:szCs w:val="15"/>
                                <w:lang w:val="en-US" w:eastAsia="zh-CN"/>
                              </w:rPr>
                              <w:t xml:space="preserve">1.人文素养类  2.前沿科技类  3.马克思主义理论类  </w:t>
                            </w:r>
                          </w:p>
                          <w:p w14:paraId="0B4610B0">
                            <w:pPr>
                              <w:rPr>
                                <w:rFonts w:hint="eastAsia" w:eastAsia="宋体" w:cs="Times New Roman"/>
                                <w:sz w:val="15"/>
                                <w:szCs w:val="15"/>
                                <w:lang w:val="en-US" w:eastAsia="zh-CN"/>
                              </w:rPr>
                            </w:pPr>
                            <w:r>
                              <w:rPr>
                                <w:rFonts w:hint="eastAsia" w:eastAsia="宋体" w:cs="Times New Roman"/>
                                <w:sz w:val="15"/>
                                <w:szCs w:val="15"/>
                                <w:lang w:val="en-US" w:eastAsia="zh-CN"/>
                              </w:rPr>
                              <w:t xml:space="preserve">4.党史国史类  5.传统文化类  6.身心健康类  7.职业素养类  8.美育教育类   </w:t>
                            </w:r>
                          </w:p>
                          <w:p w14:paraId="023B8A73">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5pt;margin-top:25.55pt;height:63.85pt;width:244.7pt;z-index:251730944;mso-width-relative:page;mso-height-relative:page;" fillcolor="#FFFFFF" filled="t" stroked="t" coordsize="21600,21600" o:gfxdata="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Rz+ltkAAAAKAQAADwAAAAAAAAABACAAAAAi&#10;AAAAZHJzL2Rvd25yZXYueG1sUEsBAhQAFAAAAAgAh07iQCce1rtCAgAAiQQAAA4AAAAAAAAAAQAg&#10;AAAAKAEAAGRycy9lMm9Eb2MueG1sUEsFBgAAAAAGAAYAWQEAANwFAAAAAA==&#10;">
                <v:fill on="t" focussize="0,0"/>
                <v:stroke color="#000000" miterlimit="8" joinstyle="miter"/>
                <v:imagedata o:title=""/>
                <o:lock v:ext="edit" aspectratio="f"/>
                <v:textbox>
                  <w:txbxContent>
                    <w:p w14:paraId="5642DB5C">
                      <w:pPr>
                        <w:rPr>
                          <w:rFonts w:hint="eastAsia" w:eastAsia="宋体" w:cs="Times New Roman"/>
                          <w:sz w:val="15"/>
                          <w:szCs w:val="15"/>
                          <w:lang w:val="en-US" w:eastAsia="zh-CN"/>
                        </w:rPr>
                      </w:pPr>
                      <w:r>
                        <w:rPr>
                          <w:rFonts w:hint="eastAsia" w:eastAsia="宋体" w:cs="Times New Roman"/>
                          <w:sz w:val="15"/>
                          <w:szCs w:val="15"/>
                          <w:lang w:val="en-US" w:eastAsia="zh-CN"/>
                        </w:rPr>
                        <w:t xml:space="preserve">1.人文素养类  2.前沿科技类  3.马克思主义理论类  </w:t>
                      </w:r>
                    </w:p>
                    <w:p w14:paraId="0B4610B0">
                      <w:pPr>
                        <w:rPr>
                          <w:rFonts w:hint="eastAsia" w:eastAsia="宋体" w:cs="Times New Roman"/>
                          <w:sz w:val="15"/>
                          <w:szCs w:val="15"/>
                          <w:lang w:val="en-US" w:eastAsia="zh-CN"/>
                        </w:rPr>
                      </w:pPr>
                      <w:r>
                        <w:rPr>
                          <w:rFonts w:hint="eastAsia" w:eastAsia="宋体" w:cs="Times New Roman"/>
                          <w:sz w:val="15"/>
                          <w:szCs w:val="15"/>
                          <w:lang w:val="en-US" w:eastAsia="zh-CN"/>
                        </w:rPr>
                        <w:t xml:space="preserve">4.党史国史类  5.传统文化类  6.身心健康类  7.职业素养类  8.美育教育类   </w:t>
                      </w:r>
                    </w:p>
                    <w:p w14:paraId="023B8A73">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1705610</wp:posOffset>
                </wp:positionH>
                <wp:positionV relativeFrom="paragraph">
                  <wp:posOffset>248920</wp:posOffset>
                </wp:positionV>
                <wp:extent cx="487680" cy="909320"/>
                <wp:effectExtent l="4445" t="4445" r="10795" b="15875"/>
                <wp:wrapNone/>
                <wp:docPr id="73" name="文本框 73"/>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5D54D692">
                            <w:pPr>
                              <w:snapToGrid w:val="0"/>
                              <w:spacing w:line="360" w:lineRule="auto"/>
                              <w:rPr>
                                <w:sz w:val="18"/>
                                <w:szCs w:val="18"/>
                              </w:rPr>
                            </w:pPr>
                          </w:p>
                          <w:p w14:paraId="6E4CD6F2">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8896;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1vVRdkAAAAKAQAADwAAAAAAAAABACAAAAAiAAAAZHJzL2Rvd25yZXYueG1sUEsBAhQAFAAA&#10;AAgAh07iQCWtH5VgAgAAwQQAAA4AAAAAAAAAAQAgAAAAKAEAAGRycy9lMm9Eb2MueG1sUEsFBgAA&#10;AAAGAAYAWQEAAPoFAAAAAA==&#10;">
                <v:fill on="t" focussize="0,0"/>
                <v:stroke color="#000000" miterlimit="8" joinstyle="miter"/>
                <v:imagedata o:title=""/>
                <o:lock v:ext="edit" aspectratio="f"/>
                <v:textbox>
                  <w:txbxContent>
                    <w:p w14:paraId="5D54D692">
                      <w:pPr>
                        <w:snapToGrid w:val="0"/>
                        <w:spacing w:line="360" w:lineRule="auto"/>
                        <w:rPr>
                          <w:sz w:val="18"/>
                          <w:szCs w:val="18"/>
                        </w:rPr>
                      </w:pPr>
                    </w:p>
                    <w:p w14:paraId="6E4CD6F2">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23C58B1F">
      <w:pPr>
        <w:pStyle w:val="87"/>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1332865</wp:posOffset>
                </wp:positionH>
                <wp:positionV relativeFrom="paragraph">
                  <wp:posOffset>300355</wp:posOffset>
                </wp:positionV>
                <wp:extent cx="342900" cy="635"/>
                <wp:effectExtent l="0" t="0" r="0" b="0"/>
                <wp:wrapNone/>
                <wp:docPr id="74" name="直接连接符 74"/>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7872;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pJhy0dcA&#10;AAAJAQAADwAAAAAAAAABACAAAAAiAAAAZHJzL2Rvd25yZXYueG1sUEsBAhQAFAAAAAgAh07iQCaF&#10;0djnAQAArQMAAA4AAAAAAAAAAQAgAAAAJgEAAGRycy9lMm9Eb2MueG1sUEsFBgAAAAAGAAYAWQEA&#10;AH8FA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9920" behindDoc="0" locked="0" layoutInCell="1" allowOverlap="1">
                <wp:simplePos x="0" y="0"/>
                <wp:positionH relativeFrom="column">
                  <wp:posOffset>2201545</wp:posOffset>
                </wp:positionH>
                <wp:positionV relativeFrom="paragraph">
                  <wp:posOffset>285750</wp:posOffset>
                </wp:positionV>
                <wp:extent cx="284480" cy="6350"/>
                <wp:effectExtent l="0" t="4445" r="5080" b="12065"/>
                <wp:wrapNone/>
                <wp:docPr id="75" name="直接连接符 75"/>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9920;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ZKwBNgAAAAJAQAADwAAAAAAAAABACAAAAAiAAAAZHJzL2Rvd25yZXYueG1sUEsBAhQAFAAA&#10;AAgAh07iQF9fkBfvAQAAuAMAAA4AAAAAAAAAAQAgAAAAJwEAAGRycy9lMm9Eb2MueG1sUEsFBgAA&#10;AAAGAAYAWQEAAIgFAAAAAA==&#10;">
                <v:fill on="f" focussize="0,0"/>
                <v:stroke color="#000000" joinstyle="round"/>
                <v:imagedata o:title=""/>
                <o:lock v:ext="edit" aspectratio="f"/>
              </v:line>
            </w:pict>
          </mc:Fallback>
        </mc:AlternateContent>
      </w:r>
      <w:r>
        <w:rPr>
          <w:rFonts w:ascii="楷体_GB2312" w:eastAsia="楷体_GB2312"/>
          <w:b/>
          <w:bCs/>
          <w:sz w:val="32"/>
          <w:szCs w:val="32"/>
        </w:rPr>
        <w:tab/>
      </w:r>
    </w:p>
    <w:p w14:paraId="440EA3B8">
      <w:pPr>
        <w:pStyle w:val="87"/>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3345B630">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0224" behindDoc="0" locked="0" layoutInCell="1" allowOverlap="1">
                <wp:simplePos x="0" y="0"/>
                <wp:positionH relativeFrom="column">
                  <wp:posOffset>2468245</wp:posOffset>
                </wp:positionH>
                <wp:positionV relativeFrom="paragraph">
                  <wp:posOffset>180340</wp:posOffset>
                </wp:positionV>
                <wp:extent cx="3150235" cy="899160"/>
                <wp:effectExtent l="4445" t="4445" r="15240" b="10795"/>
                <wp:wrapNone/>
                <wp:docPr id="76" name="文本框 76"/>
                <wp:cNvGraphicFramePr/>
                <a:graphic xmlns:a="http://schemas.openxmlformats.org/drawingml/2006/main">
                  <a:graphicData uri="http://schemas.microsoft.com/office/word/2010/wordprocessingShape">
                    <wps:wsp>
                      <wps:cNvSpPr txBox="1">
                        <a:spLocks noChangeArrowheads="1"/>
                      </wps:cNvSpPr>
                      <wps:spPr bwMode="auto">
                        <a:xfrm>
                          <a:off x="0" y="0"/>
                          <a:ext cx="3150235" cy="899160"/>
                        </a:xfrm>
                        <a:prstGeom prst="rect">
                          <a:avLst/>
                        </a:prstGeom>
                        <a:solidFill>
                          <a:srgbClr val="FFFFFF"/>
                        </a:solidFill>
                        <a:ln w="9525">
                          <a:solidFill>
                            <a:srgbClr val="000000"/>
                          </a:solidFill>
                          <a:miter lim="800000"/>
                        </a:ln>
                      </wps:spPr>
                      <wps:txbx>
                        <w:txbxContent>
                          <w:p w14:paraId="7DE685BA">
                            <w:r>
                              <w:rPr>
                                <w:rFonts w:hint="eastAsia" w:eastAsia="宋体" w:cs="Times New Roman"/>
                                <w:color w:val="auto"/>
                                <w:sz w:val="15"/>
                                <w:szCs w:val="15"/>
                                <w:lang w:val="en-US" w:eastAsia="zh-CN"/>
                              </w:rPr>
                              <w:t>1.普通话与播音技巧  2.</w:t>
                            </w:r>
                            <w:r>
                              <w:rPr>
                                <w:rFonts w:hint="eastAsia" w:cs="Times New Roman"/>
                                <w:color w:val="auto"/>
                                <w:sz w:val="15"/>
                                <w:szCs w:val="15"/>
                                <w:lang w:val="en-US" w:eastAsia="zh-CN"/>
                              </w:rPr>
                              <w:t>电工电子技术  3.机械制图  4.</w:t>
                            </w:r>
                            <w:r>
                              <w:rPr>
                                <w:rFonts w:hint="eastAsia" w:eastAsia="宋体" w:cs="Times New Roman"/>
                                <w:color w:val="auto"/>
                                <w:sz w:val="15"/>
                                <w:szCs w:val="15"/>
                                <w:lang w:val="en-US" w:eastAsia="zh-CN"/>
                              </w:rPr>
                              <w:t>民航概论</w:t>
                            </w:r>
                            <w:r>
                              <w:rPr>
                                <w:rFonts w:hint="eastAsia" w:cs="Times New Roman"/>
                                <w:color w:val="auto"/>
                                <w:sz w:val="15"/>
                                <w:szCs w:val="15"/>
                                <w:lang w:val="en-US" w:eastAsia="zh-CN"/>
                              </w:rPr>
                              <w:t xml:space="preserve">  5.人为因素与航空法规  6.民航机务专业英语 </w:t>
                            </w:r>
                            <w:r>
                              <w:rPr>
                                <w:rFonts w:hint="eastAsia" w:eastAsia="宋体" w:cs="Times New Roman"/>
                                <w:color w:val="auto"/>
                                <w:sz w:val="15"/>
                                <w:szCs w:val="15"/>
                                <w:lang w:val="en-US" w:eastAsia="zh-CN"/>
                              </w:rPr>
                              <w:t xml:space="preserve"> </w:t>
                            </w:r>
                            <w:r>
                              <w:rPr>
                                <w:rFonts w:hint="eastAsia" w:cs="Times New Roman"/>
                                <w:color w:val="auto"/>
                                <w:sz w:val="15"/>
                                <w:szCs w:val="15"/>
                                <w:lang w:val="en-US" w:eastAsia="zh-CN"/>
                              </w:rPr>
                              <w:t>7.</w:t>
                            </w:r>
                            <w:r>
                              <w:rPr>
                                <w:rFonts w:hint="eastAsia" w:eastAsia="宋体" w:cs="Times New Roman"/>
                                <w:color w:val="auto"/>
                                <w:sz w:val="15"/>
                                <w:szCs w:val="15"/>
                                <w:lang w:val="en-US" w:eastAsia="zh-CN"/>
                              </w:rPr>
                              <w:t xml:space="preserve">民航法规 </w:t>
                            </w:r>
                            <w:r>
                              <w:rPr>
                                <w:rFonts w:hint="eastAsia" w:cs="Times New Roman"/>
                                <w:color w:val="auto"/>
                                <w:sz w:val="15"/>
                                <w:szCs w:val="15"/>
                                <w:lang w:val="en-US"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35pt;margin-top:14.2pt;height:70.8pt;width:248.05pt;z-index:251700224;mso-width-relative:page;mso-height-relative:page;" fillcolor="#FFFFFF" filled="t" stroked="t" coordsize="21600,21600" o:gfxdata="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tokx9gAAAAKAQAADwAAAAAAAAABACAAAAAi&#10;AAAAZHJzL2Rvd25yZXYueG1sUEsBAhQAFAAAAAgAh07iQJuMAqJDAgAAiQQAAA4AAAAAAAAAAQAg&#10;AAAAJwEAAGRycy9lMm9Eb2MueG1sUEsFBgAAAAAGAAYAWQEAANwFAAAAAA==&#10;">
                <v:fill on="t" focussize="0,0"/>
                <v:stroke color="#000000" miterlimit="8" joinstyle="miter"/>
                <v:imagedata o:title=""/>
                <o:lock v:ext="edit" aspectratio="f"/>
                <v:textbox>
                  <w:txbxContent>
                    <w:p w14:paraId="7DE685BA">
                      <w:r>
                        <w:rPr>
                          <w:rFonts w:hint="eastAsia" w:eastAsia="宋体" w:cs="Times New Roman"/>
                          <w:color w:val="auto"/>
                          <w:sz w:val="15"/>
                          <w:szCs w:val="15"/>
                          <w:lang w:val="en-US" w:eastAsia="zh-CN"/>
                        </w:rPr>
                        <w:t>1.普通话与播音技巧  2.</w:t>
                      </w:r>
                      <w:r>
                        <w:rPr>
                          <w:rFonts w:hint="eastAsia" w:cs="Times New Roman"/>
                          <w:color w:val="auto"/>
                          <w:sz w:val="15"/>
                          <w:szCs w:val="15"/>
                          <w:lang w:val="en-US" w:eastAsia="zh-CN"/>
                        </w:rPr>
                        <w:t>电工电子技术  3.机械制图  4.</w:t>
                      </w:r>
                      <w:r>
                        <w:rPr>
                          <w:rFonts w:hint="eastAsia" w:eastAsia="宋体" w:cs="Times New Roman"/>
                          <w:color w:val="auto"/>
                          <w:sz w:val="15"/>
                          <w:szCs w:val="15"/>
                          <w:lang w:val="en-US" w:eastAsia="zh-CN"/>
                        </w:rPr>
                        <w:t>民航概论</w:t>
                      </w:r>
                      <w:r>
                        <w:rPr>
                          <w:rFonts w:hint="eastAsia" w:cs="Times New Roman"/>
                          <w:color w:val="auto"/>
                          <w:sz w:val="15"/>
                          <w:szCs w:val="15"/>
                          <w:lang w:val="en-US" w:eastAsia="zh-CN"/>
                        </w:rPr>
                        <w:t xml:space="preserve">  5.人为因素与航空法规  6.民航机务专业英语 </w:t>
                      </w:r>
                      <w:r>
                        <w:rPr>
                          <w:rFonts w:hint="eastAsia" w:eastAsia="宋体" w:cs="Times New Roman"/>
                          <w:color w:val="auto"/>
                          <w:sz w:val="15"/>
                          <w:szCs w:val="15"/>
                          <w:lang w:val="en-US" w:eastAsia="zh-CN"/>
                        </w:rPr>
                        <w:t xml:space="preserve"> </w:t>
                      </w:r>
                      <w:r>
                        <w:rPr>
                          <w:rFonts w:hint="eastAsia" w:cs="Times New Roman"/>
                          <w:color w:val="auto"/>
                          <w:sz w:val="15"/>
                          <w:szCs w:val="15"/>
                          <w:lang w:val="en-US" w:eastAsia="zh-CN"/>
                        </w:rPr>
                        <w:t>7.</w:t>
                      </w:r>
                      <w:r>
                        <w:rPr>
                          <w:rFonts w:hint="eastAsia" w:eastAsia="宋体" w:cs="Times New Roman"/>
                          <w:color w:val="auto"/>
                          <w:sz w:val="15"/>
                          <w:szCs w:val="15"/>
                          <w:lang w:val="en-US" w:eastAsia="zh-CN"/>
                        </w:rPr>
                        <w:t xml:space="preserve">民航法规 </w:t>
                      </w:r>
                      <w:r>
                        <w:rPr>
                          <w:rFonts w:hint="eastAsia" w:cs="Times New Roman"/>
                          <w:color w:val="auto"/>
                          <w:sz w:val="15"/>
                          <w:szCs w:val="15"/>
                          <w:lang w:val="en-US" w:eastAsia="zh-CN"/>
                        </w:rPr>
                        <w:t xml:space="preserve"> </w:t>
                      </w:r>
                    </w:p>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1668780</wp:posOffset>
                </wp:positionH>
                <wp:positionV relativeFrom="paragraph">
                  <wp:posOffset>280670</wp:posOffset>
                </wp:positionV>
                <wp:extent cx="449580" cy="691515"/>
                <wp:effectExtent l="5080" t="4445" r="17780" b="5080"/>
                <wp:wrapNone/>
                <wp:docPr id="77" name="文本框 77"/>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5D36A679">
                            <w:pPr>
                              <w:snapToGrid w:val="0"/>
                              <w:spacing w:line="360" w:lineRule="auto"/>
                              <w:rPr>
                                <w:b/>
                                <w:sz w:val="18"/>
                                <w:szCs w:val="18"/>
                              </w:rPr>
                            </w:pPr>
                            <w:r>
                              <w:rPr>
                                <w:rFonts w:hint="eastAsia"/>
                                <w:b/>
                                <w:sz w:val="18"/>
                                <w:szCs w:val="18"/>
                              </w:rPr>
                              <w:t>专业基础课程</w:t>
                            </w:r>
                          </w:p>
                          <w:p w14:paraId="62CBDA03">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20704;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CcqYRjYQIAAMEEAAAOAAAAAAAAAAEAIAAAACgBAABkcnMvZTJvRG9jLnhtbFBLBQYA&#10;AAAABgAGAFkBAAD7BQAAAAA=&#10;">
                <v:fill on="t" focussize="0,0"/>
                <v:stroke color="#000000" miterlimit="8" joinstyle="miter"/>
                <v:imagedata o:title=""/>
                <o:lock v:ext="edit" aspectratio="f"/>
                <v:textbox>
                  <w:txbxContent>
                    <w:p w14:paraId="5D36A679">
                      <w:pPr>
                        <w:snapToGrid w:val="0"/>
                        <w:spacing w:line="360" w:lineRule="auto"/>
                        <w:rPr>
                          <w:b/>
                          <w:sz w:val="18"/>
                          <w:szCs w:val="18"/>
                        </w:rPr>
                      </w:pPr>
                      <w:r>
                        <w:rPr>
                          <w:rFonts w:hint="eastAsia"/>
                          <w:b/>
                          <w:sz w:val="18"/>
                          <w:szCs w:val="18"/>
                        </w:rPr>
                        <w:t>专业基础课程</w:t>
                      </w:r>
                    </w:p>
                    <w:p w14:paraId="62CBDA03">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1000125</wp:posOffset>
                </wp:positionH>
                <wp:positionV relativeFrom="paragraph">
                  <wp:posOffset>233680</wp:posOffset>
                </wp:positionV>
                <wp:extent cx="342900" cy="2879725"/>
                <wp:effectExtent l="4445" t="4445" r="18415" b="11430"/>
                <wp:wrapNone/>
                <wp:docPr id="78" name="文本框 78"/>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72EABDBF">
                            <w:pPr>
                              <w:jc w:val="center"/>
                            </w:pPr>
                          </w:p>
                          <w:p w14:paraId="08F1B624">
                            <w:pPr>
                              <w:jc w:val="center"/>
                            </w:pPr>
                          </w:p>
                          <w:p w14:paraId="074B7535">
                            <w:pPr>
                              <w:jc w:val="center"/>
                            </w:pPr>
                          </w:p>
                          <w:p w14:paraId="7D4A91B3">
                            <w:pPr>
                              <w:jc w:val="center"/>
                            </w:pPr>
                          </w:p>
                          <w:p w14:paraId="6E03D0AC">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701248;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aOw6NoAAAAKAQAADwAAAAAAAAABACAAAAAiAAAAZHJzL2Rvd25yZXYueG1sUEsBAhQAFAAA&#10;AAgAh07iQKlpJIBfAgAAwgQAAA4AAAAAAAAAAQAgAAAAKQEAAGRycy9lMm9Eb2MueG1sUEsFBgAA&#10;AAAGAAYAWQEAAPoFAAAAAA==&#10;">
                <v:fill on="t" focussize="0,0"/>
                <v:stroke color="#000000" miterlimit="8" joinstyle="miter"/>
                <v:imagedata o:title=""/>
                <o:lock v:ext="edit" aspectratio="f"/>
                <v:textbox>
                  <w:txbxContent>
                    <w:p w14:paraId="72EABDBF">
                      <w:pPr>
                        <w:jc w:val="center"/>
                      </w:pPr>
                    </w:p>
                    <w:p w14:paraId="08F1B624">
                      <w:pPr>
                        <w:jc w:val="center"/>
                      </w:pPr>
                    </w:p>
                    <w:p w14:paraId="074B7535">
                      <w:pPr>
                        <w:jc w:val="center"/>
                      </w:pPr>
                    </w:p>
                    <w:p w14:paraId="7D4A91B3">
                      <w:pPr>
                        <w:jc w:val="center"/>
                      </w:pPr>
                    </w:p>
                    <w:p w14:paraId="6E03D0AC">
                      <w:pPr>
                        <w:jc w:val="center"/>
                        <w:rPr>
                          <w:b/>
                          <w:szCs w:val="21"/>
                        </w:rPr>
                      </w:pPr>
                      <w:r>
                        <w:rPr>
                          <w:rFonts w:hint="eastAsia"/>
                          <w:b/>
                          <w:sz w:val="24"/>
                          <w:szCs w:val="24"/>
                        </w:rPr>
                        <w:t>专业技能平台</w:t>
                      </w:r>
                    </w:p>
                  </w:txbxContent>
                </v:textbox>
              </v:shape>
            </w:pict>
          </mc:Fallback>
        </mc:AlternateContent>
      </w:r>
    </w:p>
    <w:p w14:paraId="61EBE8C1">
      <w:pPr>
        <w:pStyle w:val="87"/>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2076450</wp:posOffset>
                </wp:positionH>
                <wp:positionV relativeFrom="paragraph">
                  <wp:posOffset>244475</wp:posOffset>
                </wp:positionV>
                <wp:extent cx="353695" cy="0"/>
                <wp:effectExtent l="0" t="0" r="0" b="0"/>
                <wp:wrapNone/>
                <wp:docPr id="79" name="直接连接符 79"/>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3296;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rN1Q3XAAAA&#10;CQEAAA8AAAAAAAAAAQAgAAAAIgAAAGRycy9kb3ducmV2LnhtbFBLAQIUABQAAAAIAIdO4kCdE85o&#10;5QEAAKsDAAAOAAAAAAAAAAEAIAAAACY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1346200</wp:posOffset>
                </wp:positionH>
                <wp:positionV relativeFrom="paragraph">
                  <wp:posOffset>236220</wp:posOffset>
                </wp:positionV>
                <wp:extent cx="347980" cy="0"/>
                <wp:effectExtent l="0" t="0" r="0" b="0"/>
                <wp:wrapNone/>
                <wp:docPr id="80" name="直接连接符 80"/>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9680;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7GdzM9UAAAAJAQAA&#10;DwAAAAAAAAABACAAAAAiAAAAZHJzL2Rvd25yZXYueG1sUEsBAhQAFAAAAAgAh07iQGY82OLjAQAA&#10;qwMAAA4AAAAAAAAAAQAgAAAAJAEAAGRycy9lMm9Eb2MueG1sUEsFBgAAAAAGAAYAWQEAAHkFAAAA&#10;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2E123631">
      <w:pPr>
        <w:pStyle w:val="87"/>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9200" behindDoc="0" locked="0" layoutInCell="1" allowOverlap="1">
                <wp:simplePos x="0" y="0"/>
                <wp:positionH relativeFrom="column">
                  <wp:posOffset>1691640</wp:posOffset>
                </wp:positionH>
                <wp:positionV relativeFrom="paragraph">
                  <wp:posOffset>349250</wp:posOffset>
                </wp:positionV>
                <wp:extent cx="449580" cy="878205"/>
                <wp:effectExtent l="5080" t="4445" r="17780" b="16510"/>
                <wp:wrapNone/>
                <wp:docPr id="82" name="文本框 82"/>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090BB962">
                            <w:pPr>
                              <w:snapToGrid w:val="0"/>
                              <w:spacing w:line="360" w:lineRule="auto"/>
                              <w:rPr>
                                <w:b/>
                                <w:sz w:val="18"/>
                                <w:szCs w:val="18"/>
                              </w:rPr>
                            </w:pPr>
                            <w:r>
                              <w:rPr>
                                <w:rFonts w:hint="eastAsia"/>
                                <w:b/>
                                <w:sz w:val="18"/>
                                <w:szCs w:val="18"/>
                              </w:rPr>
                              <w:t>专业</w:t>
                            </w:r>
                          </w:p>
                          <w:p w14:paraId="1FA6A024">
                            <w:pPr>
                              <w:snapToGrid w:val="0"/>
                              <w:spacing w:line="360" w:lineRule="auto"/>
                              <w:rPr>
                                <w:b/>
                                <w:sz w:val="18"/>
                                <w:szCs w:val="18"/>
                              </w:rPr>
                            </w:pPr>
                            <w:r>
                              <w:rPr>
                                <w:rFonts w:hint="eastAsia"/>
                                <w:b/>
                                <w:sz w:val="18"/>
                                <w:szCs w:val="18"/>
                              </w:rPr>
                              <w:t>核心</w:t>
                            </w:r>
                          </w:p>
                          <w:p w14:paraId="6C615686">
                            <w:pPr>
                              <w:snapToGrid w:val="0"/>
                              <w:spacing w:line="360" w:lineRule="auto"/>
                              <w:rPr>
                                <w:b/>
                                <w:sz w:val="18"/>
                                <w:szCs w:val="18"/>
                              </w:rPr>
                            </w:pPr>
                            <w:r>
                              <w:rPr>
                                <w:rFonts w:hint="eastAsia"/>
                                <w:b/>
                                <w:sz w:val="18"/>
                                <w:szCs w:val="18"/>
                              </w:rPr>
                              <w:t>课程</w:t>
                            </w:r>
                          </w:p>
                          <w:p w14:paraId="759EB452">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3.2pt;margin-top:27.5pt;height:69.15pt;width:35.4pt;z-index:251699200;mso-width-relative:page;mso-height-relative:page;" fillcolor="#E2F0D9 [665]" filled="t" stroked="t" coordsize="21600,21600" o:gfxdata="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u098bZAAAACgEAAA8AAAAAAAAAAQAgAAAAIgAAAGRycy9kb3ducmV2LnhtbFBLAQIUABQAAAAI&#10;AIdO4kBoDM9YXgIAAMEEAAAOAAAAAAAAAAEAIAAAACgBAABkcnMvZTJvRG9jLnhtbFBLBQYAAAAA&#10;BgAGAFkBAAD4BQAAAAA=&#10;">
                <v:fill on="t" focussize="0,0"/>
                <v:stroke color="#000000" miterlimit="8" joinstyle="miter"/>
                <v:imagedata o:title=""/>
                <o:lock v:ext="edit" aspectratio="f"/>
                <v:textbox>
                  <w:txbxContent>
                    <w:p w14:paraId="090BB962">
                      <w:pPr>
                        <w:snapToGrid w:val="0"/>
                        <w:spacing w:line="360" w:lineRule="auto"/>
                        <w:rPr>
                          <w:b/>
                          <w:sz w:val="18"/>
                          <w:szCs w:val="18"/>
                        </w:rPr>
                      </w:pPr>
                      <w:r>
                        <w:rPr>
                          <w:rFonts w:hint="eastAsia"/>
                          <w:b/>
                          <w:sz w:val="18"/>
                          <w:szCs w:val="18"/>
                        </w:rPr>
                        <w:t>专业</w:t>
                      </w:r>
                    </w:p>
                    <w:p w14:paraId="1FA6A024">
                      <w:pPr>
                        <w:snapToGrid w:val="0"/>
                        <w:spacing w:line="360" w:lineRule="auto"/>
                        <w:rPr>
                          <w:b/>
                          <w:sz w:val="18"/>
                          <w:szCs w:val="18"/>
                        </w:rPr>
                      </w:pPr>
                      <w:r>
                        <w:rPr>
                          <w:rFonts w:hint="eastAsia"/>
                          <w:b/>
                          <w:sz w:val="18"/>
                          <w:szCs w:val="18"/>
                        </w:rPr>
                        <w:t>核心</w:t>
                      </w:r>
                    </w:p>
                    <w:p w14:paraId="6C615686">
                      <w:pPr>
                        <w:snapToGrid w:val="0"/>
                        <w:spacing w:line="360" w:lineRule="auto"/>
                        <w:rPr>
                          <w:b/>
                          <w:sz w:val="18"/>
                          <w:szCs w:val="18"/>
                        </w:rPr>
                      </w:pPr>
                      <w:r>
                        <w:rPr>
                          <w:rFonts w:hint="eastAsia"/>
                          <w:b/>
                          <w:sz w:val="18"/>
                          <w:szCs w:val="18"/>
                        </w:rPr>
                        <w:t>课程</w:t>
                      </w:r>
                    </w:p>
                    <w:p w14:paraId="759EB452">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2449830</wp:posOffset>
                </wp:positionH>
                <wp:positionV relativeFrom="paragraph">
                  <wp:posOffset>360045</wp:posOffset>
                </wp:positionV>
                <wp:extent cx="3166110" cy="867410"/>
                <wp:effectExtent l="4445" t="4445" r="14605" b="12065"/>
                <wp:wrapNone/>
                <wp:docPr id="81" name="文本框 81"/>
                <wp:cNvGraphicFramePr/>
                <a:graphic xmlns:a="http://schemas.openxmlformats.org/drawingml/2006/main">
                  <a:graphicData uri="http://schemas.microsoft.com/office/word/2010/wordprocessingShape">
                    <wps:wsp>
                      <wps:cNvSpPr txBox="1">
                        <a:spLocks noChangeArrowheads="1"/>
                      </wps:cNvSpPr>
                      <wps:spPr bwMode="auto">
                        <a:xfrm>
                          <a:off x="0" y="0"/>
                          <a:ext cx="3166110" cy="867410"/>
                        </a:xfrm>
                        <a:prstGeom prst="rect">
                          <a:avLst/>
                        </a:prstGeom>
                        <a:solidFill>
                          <a:srgbClr val="FFFFFF"/>
                        </a:solidFill>
                        <a:ln w="9525">
                          <a:solidFill>
                            <a:srgbClr val="000000"/>
                          </a:solidFill>
                          <a:miter lim="800000"/>
                        </a:ln>
                      </wps:spPr>
                      <wps:txbx>
                        <w:txbxContent>
                          <w:p w14:paraId="24720FBE">
                            <w:pPr>
                              <w:numPr>
                                <w:ilvl w:val="0"/>
                                <w:numId w:val="0"/>
                              </w:numPr>
                              <w:rPr>
                                <w:rFonts w:hint="default" w:eastAsia="宋体" w:cs="Times New Roman"/>
                                <w:color w:val="auto"/>
                                <w:sz w:val="15"/>
                                <w:szCs w:val="15"/>
                                <w:lang w:val="en-US" w:eastAsia="zh-CN"/>
                              </w:rPr>
                            </w:pPr>
                            <w:r>
                              <w:rPr>
                                <w:rFonts w:hint="eastAsia" w:cs="Times New Roman"/>
                                <w:color w:val="auto"/>
                                <w:sz w:val="15"/>
                                <w:szCs w:val="15"/>
                                <w:lang w:val="en-US" w:eastAsia="zh-CN"/>
                              </w:rPr>
                              <w:t>1.飞机机械结构与系统  2</w:t>
                            </w:r>
                            <w:r>
                              <w:rPr>
                                <w:rFonts w:hint="eastAsia" w:eastAsia="宋体" w:cs="Times New Roman"/>
                                <w:color w:val="auto"/>
                                <w:sz w:val="15"/>
                                <w:szCs w:val="15"/>
                                <w:lang w:val="en-US" w:eastAsia="zh-CN"/>
                              </w:rPr>
                              <w:t>.</w:t>
                            </w:r>
                            <w:r>
                              <w:rPr>
                                <w:rFonts w:hint="eastAsia" w:cs="Times New Roman"/>
                                <w:color w:val="auto"/>
                                <w:sz w:val="15"/>
                                <w:szCs w:val="15"/>
                                <w:lang w:val="en-US" w:eastAsia="zh-CN"/>
                              </w:rPr>
                              <w:t xml:space="preserve">飞机维修基本技能 </w:t>
                            </w:r>
                            <w:r>
                              <w:rPr>
                                <w:rFonts w:hint="eastAsia" w:eastAsia="宋体" w:cs="Times New Roman"/>
                                <w:color w:val="auto"/>
                                <w:sz w:val="15"/>
                                <w:szCs w:val="15"/>
                                <w:lang w:val="en-US" w:eastAsia="zh-CN"/>
                              </w:rPr>
                              <w:t xml:space="preserve"> </w:t>
                            </w:r>
                            <w:r>
                              <w:rPr>
                                <w:rFonts w:hint="eastAsia" w:cs="Times New Roman"/>
                                <w:color w:val="auto"/>
                                <w:sz w:val="15"/>
                                <w:szCs w:val="15"/>
                                <w:lang w:val="en-US" w:eastAsia="zh-CN"/>
                              </w:rPr>
                              <w:t>3</w:t>
                            </w:r>
                            <w:r>
                              <w:rPr>
                                <w:rFonts w:hint="eastAsia" w:eastAsia="宋体" w:cs="Times New Roman"/>
                                <w:color w:val="auto"/>
                                <w:sz w:val="15"/>
                                <w:szCs w:val="15"/>
                                <w:lang w:val="en-US" w:eastAsia="zh-CN"/>
                              </w:rPr>
                              <w:t>.</w:t>
                            </w:r>
                            <w:r>
                              <w:rPr>
                                <w:rFonts w:hint="eastAsia" w:cs="Times New Roman"/>
                                <w:color w:val="auto"/>
                                <w:sz w:val="15"/>
                                <w:szCs w:val="15"/>
                                <w:lang w:val="en-US" w:eastAsia="zh-CN"/>
                              </w:rPr>
                              <w:t>飞机铆接装配与结构维修</w:t>
                            </w:r>
                            <w:r>
                              <w:rPr>
                                <w:rFonts w:hint="eastAsia" w:eastAsia="宋体" w:cs="Times New Roman"/>
                                <w:color w:val="auto"/>
                                <w:sz w:val="15"/>
                                <w:szCs w:val="15"/>
                                <w:lang w:val="en-US" w:eastAsia="zh-CN"/>
                              </w:rPr>
                              <w:t xml:space="preserve">  </w:t>
                            </w:r>
                            <w:r>
                              <w:rPr>
                                <w:rFonts w:hint="eastAsia" w:cs="Times New Roman"/>
                                <w:color w:val="auto"/>
                                <w:sz w:val="15"/>
                                <w:szCs w:val="15"/>
                                <w:lang w:val="en-US" w:eastAsia="zh-CN"/>
                              </w:rPr>
                              <w:t>4.</w:t>
                            </w:r>
                            <w:r>
                              <w:rPr>
                                <w:rFonts w:hint="eastAsia" w:eastAsia="宋体" w:cs="Times New Roman"/>
                                <w:color w:val="auto"/>
                                <w:sz w:val="15"/>
                                <w:szCs w:val="15"/>
                                <w:lang w:val="en-US" w:eastAsia="zh-CN"/>
                              </w:rPr>
                              <w:t>航空发动机原理与构造</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49.3pt;z-index:251721728;mso-width-relative:page;mso-height-relative:page;" fillcolor="#FFFFFF" filled="t" stroked="t" coordsize="21600,21600" o:gfxdata="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dlekhNoAAAAKAQAADwAAAAAAAAABACAAAAAi&#10;AAAAZHJzL2Rvd25yZXYueG1sUEsBAhQAFAAAAAgAh07iQF0MTjBBAgAAiQQAAA4AAAAAAAAAAQAg&#10;AAAAKQEAAGRycy9lMm9Eb2MueG1sUEsFBgAAAAAGAAYAWQEAANwFAAAAAA==&#10;">
                <v:fill on="t" focussize="0,0"/>
                <v:stroke color="#000000" miterlimit="8" joinstyle="miter"/>
                <v:imagedata o:title=""/>
                <o:lock v:ext="edit" aspectratio="f"/>
                <v:textbox>
                  <w:txbxContent>
                    <w:p w14:paraId="24720FBE">
                      <w:pPr>
                        <w:numPr>
                          <w:ilvl w:val="0"/>
                          <w:numId w:val="0"/>
                        </w:numPr>
                        <w:rPr>
                          <w:rFonts w:hint="default" w:eastAsia="宋体" w:cs="Times New Roman"/>
                          <w:color w:val="auto"/>
                          <w:sz w:val="15"/>
                          <w:szCs w:val="15"/>
                          <w:lang w:val="en-US" w:eastAsia="zh-CN"/>
                        </w:rPr>
                      </w:pPr>
                      <w:r>
                        <w:rPr>
                          <w:rFonts w:hint="eastAsia" w:cs="Times New Roman"/>
                          <w:color w:val="auto"/>
                          <w:sz w:val="15"/>
                          <w:szCs w:val="15"/>
                          <w:lang w:val="en-US" w:eastAsia="zh-CN"/>
                        </w:rPr>
                        <w:t>1.飞机机械结构与系统  2</w:t>
                      </w:r>
                      <w:r>
                        <w:rPr>
                          <w:rFonts w:hint="eastAsia" w:eastAsia="宋体" w:cs="Times New Roman"/>
                          <w:color w:val="auto"/>
                          <w:sz w:val="15"/>
                          <w:szCs w:val="15"/>
                          <w:lang w:val="en-US" w:eastAsia="zh-CN"/>
                        </w:rPr>
                        <w:t>.</w:t>
                      </w:r>
                      <w:r>
                        <w:rPr>
                          <w:rFonts w:hint="eastAsia" w:cs="Times New Roman"/>
                          <w:color w:val="auto"/>
                          <w:sz w:val="15"/>
                          <w:szCs w:val="15"/>
                          <w:lang w:val="en-US" w:eastAsia="zh-CN"/>
                        </w:rPr>
                        <w:t xml:space="preserve">飞机维修基本技能 </w:t>
                      </w:r>
                      <w:r>
                        <w:rPr>
                          <w:rFonts w:hint="eastAsia" w:eastAsia="宋体" w:cs="Times New Roman"/>
                          <w:color w:val="auto"/>
                          <w:sz w:val="15"/>
                          <w:szCs w:val="15"/>
                          <w:lang w:val="en-US" w:eastAsia="zh-CN"/>
                        </w:rPr>
                        <w:t xml:space="preserve"> </w:t>
                      </w:r>
                      <w:r>
                        <w:rPr>
                          <w:rFonts w:hint="eastAsia" w:cs="Times New Roman"/>
                          <w:color w:val="auto"/>
                          <w:sz w:val="15"/>
                          <w:szCs w:val="15"/>
                          <w:lang w:val="en-US" w:eastAsia="zh-CN"/>
                        </w:rPr>
                        <w:t>3</w:t>
                      </w:r>
                      <w:r>
                        <w:rPr>
                          <w:rFonts w:hint="eastAsia" w:eastAsia="宋体" w:cs="Times New Roman"/>
                          <w:color w:val="auto"/>
                          <w:sz w:val="15"/>
                          <w:szCs w:val="15"/>
                          <w:lang w:val="en-US" w:eastAsia="zh-CN"/>
                        </w:rPr>
                        <w:t>.</w:t>
                      </w:r>
                      <w:r>
                        <w:rPr>
                          <w:rFonts w:hint="eastAsia" w:cs="Times New Roman"/>
                          <w:color w:val="auto"/>
                          <w:sz w:val="15"/>
                          <w:szCs w:val="15"/>
                          <w:lang w:val="en-US" w:eastAsia="zh-CN"/>
                        </w:rPr>
                        <w:t>飞机铆接装配与结构维修</w:t>
                      </w:r>
                      <w:r>
                        <w:rPr>
                          <w:rFonts w:hint="eastAsia" w:eastAsia="宋体" w:cs="Times New Roman"/>
                          <w:color w:val="auto"/>
                          <w:sz w:val="15"/>
                          <w:szCs w:val="15"/>
                          <w:lang w:val="en-US" w:eastAsia="zh-CN"/>
                        </w:rPr>
                        <w:t xml:space="preserve">  </w:t>
                      </w:r>
                      <w:r>
                        <w:rPr>
                          <w:rFonts w:hint="eastAsia" w:cs="Times New Roman"/>
                          <w:color w:val="auto"/>
                          <w:sz w:val="15"/>
                          <w:szCs w:val="15"/>
                          <w:lang w:val="en-US" w:eastAsia="zh-CN"/>
                        </w:rPr>
                        <w:t>4.</w:t>
                      </w:r>
                      <w:r>
                        <w:rPr>
                          <w:rFonts w:hint="eastAsia" w:eastAsia="宋体" w:cs="Times New Roman"/>
                          <w:color w:val="auto"/>
                          <w:sz w:val="15"/>
                          <w:szCs w:val="15"/>
                          <w:lang w:val="en-US" w:eastAsia="zh-CN"/>
                        </w:rPr>
                        <w:t>航空发动机原理与构造</w:t>
                      </w:r>
                    </w:p>
                  </w:txbxContent>
                </v:textbox>
              </v:shape>
            </w:pict>
          </mc:Fallback>
        </mc:AlternateContent>
      </w:r>
    </w:p>
    <w:p w14:paraId="392BC971">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2752" behindDoc="0" locked="0" layoutInCell="1" allowOverlap="1">
                <wp:simplePos x="0" y="0"/>
                <wp:positionH relativeFrom="column">
                  <wp:posOffset>2139950</wp:posOffset>
                </wp:positionH>
                <wp:positionV relativeFrom="paragraph">
                  <wp:posOffset>385445</wp:posOffset>
                </wp:positionV>
                <wp:extent cx="302895" cy="635"/>
                <wp:effectExtent l="0" t="0" r="0" b="0"/>
                <wp:wrapNone/>
                <wp:docPr id="83" name="直接连接符 83"/>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2752;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ObfavY&#10;AAAACQEAAA8AAAAAAAAAAQAgAAAAIgAAAGRycy9kb3ducmV2LnhtbFBLAQIUABQAAAAIAIdO4kBe&#10;nsDG5wEAAK0DAAAOAAAAAAAAAAEAIAAAACcBAABkcnMvZTJvRG9jLnhtbFBLBQYAAAAABgAGAFkB&#10;AACA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1331595</wp:posOffset>
                </wp:positionH>
                <wp:positionV relativeFrom="paragraph">
                  <wp:posOffset>377190</wp:posOffset>
                </wp:positionV>
                <wp:extent cx="379095" cy="5715"/>
                <wp:effectExtent l="0" t="0" r="0" b="0"/>
                <wp:wrapNone/>
                <wp:docPr id="84" name="直接连接符 84"/>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2272;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tHU7XAAAACQEAAA8AAAAAAAAAAQAgAAAAIgAAAGRycy9kb3ducmV2LnhtbFBLAQIUABQAAAAI&#10;AIdO4kCn4G4r7gEAALgDAAAOAAAAAAAAAAEAIAAAACYBAABkcnMvZTJvRG9jLnhtbFBLBQYAAAAA&#10;BgAGAFkBAACGBQAAAAA=&#10;">
                <v:fill on="f" focussize="0,0"/>
                <v:stroke color="#000000" joinstyle="round"/>
                <v:imagedata o:title=""/>
                <o:lock v:ext="edit" aspectratio="f"/>
              </v:line>
            </w:pict>
          </mc:Fallback>
        </mc:AlternateContent>
      </w:r>
    </w:p>
    <w:p w14:paraId="393522C5">
      <w:pPr>
        <w:pStyle w:val="87"/>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4320" behindDoc="0" locked="0" layoutInCell="1" allowOverlap="1">
                <wp:simplePos x="0" y="0"/>
                <wp:positionH relativeFrom="column">
                  <wp:posOffset>577215</wp:posOffset>
                </wp:positionH>
                <wp:positionV relativeFrom="paragraph">
                  <wp:posOffset>64135</wp:posOffset>
                </wp:positionV>
                <wp:extent cx="417195" cy="635"/>
                <wp:effectExtent l="0" t="0" r="0" b="0"/>
                <wp:wrapNone/>
                <wp:docPr id="85" name="直接连接符 85"/>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4320;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oiT3&#10;dOgBAACtAwAADgAAAAAAAAABACAAAAAkAQAAZHJzL2Uyb0RvYy54bWxQSwUGAAAAAAYABgBZAQAA&#10;fgUAAAAA&#10;">
                <v:fill on="f" focussize="0,0"/>
                <v:stroke color="#000000" joinstyle="round"/>
                <v:imagedata o:title=""/>
                <o:lock v:ext="edit" aspectratio="f"/>
              </v:line>
            </w:pict>
          </mc:Fallback>
        </mc:AlternateContent>
      </w:r>
    </w:p>
    <w:p w14:paraId="22EA40C0">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5344" behindDoc="0" locked="0" layoutInCell="1" allowOverlap="1">
                <wp:simplePos x="0" y="0"/>
                <wp:positionH relativeFrom="column">
                  <wp:posOffset>2449830</wp:posOffset>
                </wp:positionH>
                <wp:positionV relativeFrom="paragraph">
                  <wp:posOffset>270510</wp:posOffset>
                </wp:positionV>
                <wp:extent cx="3175635" cy="819785"/>
                <wp:effectExtent l="4445" t="5080" r="5080" b="13335"/>
                <wp:wrapNone/>
                <wp:docPr id="86" name="文本框 86"/>
                <wp:cNvGraphicFramePr/>
                <a:graphic xmlns:a="http://schemas.openxmlformats.org/drawingml/2006/main">
                  <a:graphicData uri="http://schemas.microsoft.com/office/word/2010/wordprocessingShape">
                    <wps:wsp>
                      <wps:cNvSpPr txBox="1">
                        <a:spLocks noChangeArrowheads="1"/>
                      </wps:cNvSpPr>
                      <wps:spPr bwMode="auto">
                        <a:xfrm>
                          <a:off x="0" y="0"/>
                          <a:ext cx="3175635" cy="819785"/>
                        </a:xfrm>
                        <a:prstGeom prst="rect">
                          <a:avLst/>
                        </a:prstGeom>
                        <a:solidFill>
                          <a:srgbClr val="FFFFFF"/>
                        </a:solidFill>
                        <a:ln w="9525">
                          <a:solidFill>
                            <a:srgbClr val="000000"/>
                          </a:solidFill>
                          <a:miter lim="800000"/>
                        </a:ln>
                      </wps:spPr>
                      <wps:txbx>
                        <w:txbxContent>
                          <w:p w14:paraId="1F363E7D">
                            <w:pPr>
                              <w:rPr>
                                <w:rFonts w:hint="eastAsia" w:eastAsia="宋体" w:cs="Times New Roman"/>
                                <w:color w:val="auto"/>
                                <w:sz w:val="15"/>
                                <w:szCs w:val="15"/>
                                <w:lang w:val="en-US" w:eastAsia="zh-CN"/>
                              </w:rPr>
                            </w:pPr>
                            <w:r>
                              <w:rPr>
                                <w:rFonts w:hint="eastAsia" w:eastAsia="宋体" w:cs="Times New Roman"/>
                                <w:color w:val="auto"/>
                                <w:sz w:val="15"/>
                                <w:szCs w:val="15"/>
                                <w:lang w:val="en-US" w:eastAsia="zh-CN"/>
                              </w:rPr>
                              <w:t>1.飞机维护技术  2.</w:t>
                            </w:r>
                            <w:r>
                              <w:rPr>
                                <w:rFonts w:hint="eastAsia" w:ascii="宋体" w:hAnsi="宋体" w:cs="宋体"/>
                                <w:color w:val="auto"/>
                                <w:sz w:val="18"/>
                                <w:szCs w:val="18"/>
                                <w:lang w:val="en-US" w:eastAsia="zh-CN"/>
                              </w:rPr>
                              <w:t>C919</w:t>
                            </w:r>
                            <w:r>
                              <w:rPr>
                                <w:rFonts w:hint="eastAsia" w:ascii="宋体" w:hAnsi="宋体" w:eastAsia="宋体" w:cs="宋体"/>
                                <w:color w:val="auto"/>
                                <w:sz w:val="18"/>
                                <w:szCs w:val="18"/>
                                <w:lang w:val="en-US" w:eastAsia="zh-CN"/>
                              </w:rPr>
                              <w:t>航线维修</w:t>
                            </w:r>
                            <w:r>
                              <w:rPr>
                                <w:rFonts w:hint="eastAsia" w:cs="Times New Roman"/>
                                <w:color w:val="auto"/>
                                <w:sz w:val="15"/>
                                <w:szCs w:val="15"/>
                                <w:lang w:val="en-US" w:eastAsia="zh-CN"/>
                              </w:rPr>
                              <w:t xml:space="preserve"> </w:t>
                            </w:r>
                            <w:r>
                              <w:rPr>
                                <w:rFonts w:hint="eastAsia" w:eastAsia="宋体" w:cs="Times New Roman"/>
                                <w:color w:val="auto"/>
                                <w:sz w:val="15"/>
                                <w:szCs w:val="15"/>
                                <w:lang w:val="en-US" w:eastAsia="zh-CN"/>
                              </w:rPr>
                              <w:t xml:space="preserve"> 3</w:t>
                            </w:r>
                            <w:r>
                              <w:rPr>
                                <w:rFonts w:hint="eastAsia" w:cs="Times New Roman"/>
                                <w:color w:val="auto"/>
                                <w:sz w:val="15"/>
                                <w:szCs w:val="15"/>
                                <w:lang w:val="en-US" w:eastAsia="zh-CN"/>
                              </w:rPr>
                              <w:t>.</w:t>
                            </w:r>
                            <w:r>
                              <w:rPr>
                                <w:rFonts w:hint="eastAsia" w:eastAsia="宋体" w:cs="Times New Roman"/>
                                <w:color w:val="auto"/>
                                <w:sz w:val="15"/>
                                <w:szCs w:val="15"/>
                                <w:lang w:val="en-US" w:eastAsia="zh-CN"/>
                              </w:rPr>
                              <w:t>航空器维修职业健康与安全  4.航空器典型构型设置   5.勤务与航线检查  6.面试技巧</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3pt;height:64.55pt;width:250.05pt;z-index:251705344;mso-width-relative:page;mso-height-relative:page;" fillcolor="#FFFFFF" filled="t" stroked="t" coordsize="21600,21600" o:gfxdata="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w+c6I2gAAAAoBAAAPAAAAAAAAAAEAIAAA&#10;ACIAAABkcnMvZG93bnJldi54bWxQSwECFAAUAAAACACHTuJA9wkv1kMCAACJBAAADgAAAAAAAAAB&#10;ACAAAAApAQAAZHJzL2Uyb0RvYy54bWxQSwUGAAAAAAYABgBZAQAA3gUAAAAA&#10;">
                <v:fill on="t" focussize="0,0"/>
                <v:stroke color="#000000" miterlimit="8" joinstyle="miter"/>
                <v:imagedata o:title=""/>
                <o:lock v:ext="edit" aspectratio="f"/>
                <v:textbox>
                  <w:txbxContent>
                    <w:p w14:paraId="1F363E7D">
                      <w:pPr>
                        <w:rPr>
                          <w:rFonts w:hint="eastAsia" w:eastAsia="宋体" w:cs="Times New Roman"/>
                          <w:color w:val="auto"/>
                          <w:sz w:val="15"/>
                          <w:szCs w:val="15"/>
                          <w:lang w:val="en-US" w:eastAsia="zh-CN"/>
                        </w:rPr>
                      </w:pPr>
                      <w:r>
                        <w:rPr>
                          <w:rFonts w:hint="eastAsia" w:eastAsia="宋体" w:cs="Times New Roman"/>
                          <w:color w:val="auto"/>
                          <w:sz w:val="15"/>
                          <w:szCs w:val="15"/>
                          <w:lang w:val="en-US" w:eastAsia="zh-CN"/>
                        </w:rPr>
                        <w:t>1.飞机维护技术  2.</w:t>
                      </w:r>
                      <w:r>
                        <w:rPr>
                          <w:rFonts w:hint="eastAsia" w:ascii="宋体" w:hAnsi="宋体" w:cs="宋体"/>
                          <w:color w:val="auto"/>
                          <w:sz w:val="18"/>
                          <w:szCs w:val="18"/>
                          <w:lang w:val="en-US" w:eastAsia="zh-CN"/>
                        </w:rPr>
                        <w:t>C919</w:t>
                      </w:r>
                      <w:r>
                        <w:rPr>
                          <w:rFonts w:hint="eastAsia" w:ascii="宋体" w:hAnsi="宋体" w:eastAsia="宋体" w:cs="宋体"/>
                          <w:color w:val="auto"/>
                          <w:sz w:val="18"/>
                          <w:szCs w:val="18"/>
                          <w:lang w:val="en-US" w:eastAsia="zh-CN"/>
                        </w:rPr>
                        <w:t>航线维修</w:t>
                      </w:r>
                      <w:r>
                        <w:rPr>
                          <w:rFonts w:hint="eastAsia" w:cs="Times New Roman"/>
                          <w:color w:val="auto"/>
                          <w:sz w:val="15"/>
                          <w:szCs w:val="15"/>
                          <w:lang w:val="en-US" w:eastAsia="zh-CN"/>
                        </w:rPr>
                        <w:t xml:space="preserve"> </w:t>
                      </w:r>
                      <w:r>
                        <w:rPr>
                          <w:rFonts w:hint="eastAsia" w:eastAsia="宋体" w:cs="Times New Roman"/>
                          <w:color w:val="auto"/>
                          <w:sz w:val="15"/>
                          <w:szCs w:val="15"/>
                          <w:lang w:val="en-US" w:eastAsia="zh-CN"/>
                        </w:rPr>
                        <w:t xml:space="preserve"> 3</w:t>
                      </w:r>
                      <w:r>
                        <w:rPr>
                          <w:rFonts w:hint="eastAsia" w:cs="Times New Roman"/>
                          <w:color w:val="auto"/>
                          <w:sz w:val="15"/>
                          <w:szCs w:val="15"/>
                          <w:lang w:val="en-US" w:eastAsia="zh-CN"/>
                        </w:rPr>
                        <w:t>.</w:t>
                      </w:r>
                      <w:r>
                        <w:rPr>
                          <w:rFonts w:hint="eastAsia" w:eastAsia="宋体" w:cs="Times New Roman"/>
                          <w:color w:val="auto"/>
                          <w:sz w:val="15"/>
                          <w:szCs w:val="15"/>
                          <w:lang w:val="en-US" w:eastAsia="zh-CN"/>
                        </w:rPr>
                        <w:t>航空器维修职业健康与安全  4.航空器典型构型设置   5.勤务与航线检查  6.面试技巧</w:t>
                      </w:r>
                    </w:p>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1675765</wp:posOffset>
                </wp:positionH>
                <wp:positionV relativeFrom="paragraph">
                  <wp:posOffset>243205</wp:posOffset>
                </wp:positionV>
                <wp:extent cx="464185" cy="889000"/>
                <wp:effectExtent l="4445" t="4445" r="19050" b="5715"/>
                <wp:wrapNone/>
                <wp:docPr id="87" name="文本框 87"/>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3D5B1DB">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6368;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H&#10;Antk2AAAAAoBAAAPAAAAAAAAAAEAIAAAACIAAABkcnMvZG93bnJldi54bWxQSwECFAAUAAAACACH&#10;TuJA5efRu10CAADBBAAADgAAAAAAAAABACAAAAAnAQAAZHJzL2Uyb0RvYy54bWxQSwUGAAAAAAYA&#10;BgBZAQAA9gUAAAAA&#10;">
                <v:fill on="t" focussize="0,0"/>
                <v:stroke color="#000000" miterlimit="8" joinstyle="miter"/>
                <v:imagedata o:title=""/>
                <o:lock v:ext="edit" aspectratio="f"/>
                <v:textbox>
                  <w:txbxContent>
                    <w:p w14:paraId="23D5B1DB">
                      <w:pPr>
                        <w:snapToGrid w:val="0"/>
                        <w:spacing w:line="360" w:lineRule="auto"/>
                        <w:jc w:val="center"/>
                        <w:rPr>
                          <w:b/>
                          <w:sz w:val="18"/>
                          <w:szCs w:val="18"/>
                        </w:rPr>
                      </w:pPr>
                      <w:r>
                        <w:rPr>
                          <w:b/>
                          <w:sz w:val="18"/>
                          <w:szCs w:val="18"/>
                        </w:rPr>
                        <w:t>专业拓展课程</w:t>
                      </w:r>
                    </w:p>
                  </w:txbxContent>
                </v:textbox>
              </v:shape>
            </w:pict>
          </mc:Fallback>
        </mc:AlternateContent>
      </w:r>
    </w:p>
    <w:p w14:paraId="68CB3E3C">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7392" behindDoc="0" locked="0" layoutInCell="1" allowOverlap="1">
                <wp:simplePos x="0" y="0"/>
                <wp:positionH relativeFrom="column">
                  <wp:posOffset>2126615</wp:posOffset>
                </wp:positionH>
                <wp:positionV relativeFrom="paragraph">
                  <wp:posOffset>213995</wp:posOffset>
                </wp:positionV>
                <wp:extent cx="310515" cy="635"/>
                <wp:effectExtent l="0" t="0" r="0" b="0"/>
                <wp:wrapNone/>
                <wp:docPr id="88" name="直接连接符 88"/>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7392;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yOI47WAAAA&#10;CQEAAA8AAAAAAAAAAQAgAAAAIgAAAGRycy9kb3ducmV2LnhtbFBLAQIUABQAAAAIAIdO4kD8q+Kc&#10;5gEAAK0DAAAOAAAAAAAAAAEAIAAAACU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1346835</wp:posOffset>
                </wp:positionH>
                <wp:positionV relativeFrom="paragraph">
                  <wp:posOffset>213360</wp:posOffset>
                </wp:positionV>
                <wp:extent cx="348615" cy="635"/>
                <wp:effectExtent l="0" t="0" r="0" b="0"/>
                <wp:wrapNone/>
                <wp:docPr id="122" name="直接连接符 122"/>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8416;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ADz&#10;MM3oAQAArwMAAA4AAAAAAAAAAQAgAAAAJQEAAGRycy9lMm9Eb2MueG1sUEsFBgAAAAAGAAYAWQEA&#10;AH8FAAAAAA==&#10;">
                <v:fill on="f" focussize="0,0"/>
                <v:stroke color="#000000" joinstyle="round"/>
                <v:imagedata o:title=""/>
                <o:lock v:ext="edit" aspectratio="f"/>
              </v:line>
            </w:pict>
          </mc:Fallback>
        </mc:AlternateContent>
      </w:r>
    </w:p>
    <w:p w14:paraId="7916BE60">
      <w:pPr>
        <w:pStyle w:val="87"/>
        <w:spacing w:line="440" w:lineRule="atLeast"/>
        <w:ind w:left="0" w:firstLine="0"/>
        <w:jc w:val="center"/>
        <w:rPr>
          <w:rFonts w:ascii="楷体_GB2312" w:eastAsia="楷体_GB2312"/>
          <w:b/>
          <w:bCs/>
          <w:sz w:val="32"/>
          <w:szCs w:val="32"/>
        </w:rPr>
      </w:pPr>
    </w:p>
    <w:p w14:paraId="1AFCF78D">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11488" behindDoc="0" locked="0" layoutInCell="1" allowOverlap="1">
                <wp:simplePos x="0" y="0"/>
                <wp:positionH relativeFrom="column">
                  <wp:posOffset>1000760</wp:posOffset>
                </wp:positionH>
                <wp:positionV relativeFrom="paragraph">
                  <wp:posOffset>48895</wp:posOffset>
                </wp:positionV>
                <wp:extent cx="342900" cy="1590675"/>
                <wp:effectExtent l="5080" t="4445" r="17780" b="5080"/>
                <wp:wrapNone/>
                <wp:docPr id="123" name="文本框 123"/>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2283058F">
                            <w:pPr>
                              <w:rPr>
                                <w:szCs w:val="21"/>
                              </w:rPr>
                            </w:pPr>
                          </w:p>
                          <w:p w14:paraId="4C1E6862">
                            <w:pPr>
                              <w:rPr>
                                <w:b/>
                                <w:sz w:val="24"/>
                                <w:szCs w:val="24"/>
                              </w:rPr>
                            </w:pPr>
                            <w:r>
                              <w:rPr>
                                <w:rFonts w:hint="eastAsia"/>
                                <w:b/>
                                <w:sz w:val="24"/>
                                <w:szCs w:val="24"/>
                              </w:rPr>
                              <w:t>集中</w:t>
                            </w:r>
                          </w:p>
                          <w:p w14:paraId="16594292">
                            <w:pPr>
                              <w:rPr>
                                <w:b/>
                                <w:sz w:val="24"/>
                                <w:szCs w:val="24"/>
                              </w:rPr>
                            </w:pPr>
                            <w:r>
                              <w:rPr>
                                <w:rFonts w:hint="eastAsia"/>
                                <w:b/>
                                <w:sz w:val="24"/>
                                <w:szCs w:val="24"/>
                              </w:rPr>
                              <w:t>实</w:t>
                            </w:r>
                          </w:p>
                          <w:p w14:paraId="21A7B964">
                            <w:pPr>
                              <w:rPr>
                                <w:b/>
                                <w:sz w:val="24"/>
                                <w:szCs w:val="24"/>
                              </w:rPr>
                            </w:pPr>
                            <w:r>
                              <w:rPr>
                                <w:rFonts w:hint="eastAsia"/>
                                <w:b/>
                                <w:sz w:val="24"/>
                                <w:szCs w:val="24"/>
                              </w:rPr>
                              <w:t>践</w:t>
                            </w:r>
                          </w:p>
                          <w:p w14:paraId="54D6189E">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11488;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biJGbmA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Halz82AAAAAkBAAAPAAAAAAAAAAEAIAAAACIAAABkcnMvZG93bnJldi54bWxQSwECFAAUAAAA&#10;CACHTuJAbiJGbmACAADEBAAADgAAAAAAAAABACAAAAAnAQAAZHJzL2Uyb0RvYy54bWxQSwUGAAAA&#10;AAYABgBZAQAA+QUAAAAA&#10;">
                <v:fill on="t" focussize="0,0"/>
                <v:stroke color="#000000" miterlimit="8" joinstyle="miter"/>
                <v:imagedata o:title=""/>
                <o:lock v:ext="edit" aspectratio="f"/>
                <v:textbox>
                  <w:txbxContent>
                    <w:p w14:paraId="2283058F">
                      <w:pPr>
                        <w:rPr>
                          <w:szCs w:val="21"/>
                        </w:rPr>
                      </w:pPr>
                    </w:p>
                    <w:p w14:paraId="4C1E6862">
                      <w:pPr>
                        <w:rPr>
                          <w:b/>
                          <w:sz w:val="24"/>
                          <w:szCs w:val="24"/>
                        </w:rPr>
                      </w:pPr>
                      <w:r>
                        <w:rPr>
                          <w:rFonts w:hint="eastAsia"/>
                          <w:b/>
                          <w:sz w:val="24"/>
                          <w:szCs w:val="24"/>
                        </w:rPr>
                        <w:t>集中</w:t>
                      </w:r>
                    </w:p>
                    <w:p w14:paraId="16594292">
                      <w:pPr>
                        <w:rPr>
                          <w:b/>
                          <w:sz w:val="24"/>
                          <w:szCs w:val="24"/>
                        </w:rPr>
                      </w:pPr>
                      <w:r>
                        <w:rPr>
                          <w:rFonts w:hint="eastAsia"/>
                          <w:b/>
                          <w:sz w:val="24"/>
                          <w:szCs w:val="24"/>
                        </w:rPr>
                        <w:t>实</w:t>
                      </w:r>
                    </w:p>
                    <w:p w14:paraId="21A7B964">
                      <w:pPr>
                        <w:rPr>
                          <w:b/>
                          <w:sz w:val="24"/>
                          <w:szCs w:val="24"/>
                        </w:rPr>
                      </w:pPr>
                      <w:r>
                        <w:rPr>
                          <w:rFonts w:hint="eastAsia"/>
                          <w:b/>
                          <w:sz w:val="24"/>
                          <w:szCs w:val="24"/>
                        </w:rPr>
                        <w:t>践</w:t>
                      </w:r>
                    </w:p>
                    <w:p w14:paraId="54D6189E">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10464" behindDoc="0" locked="0" layoutInCell="1" allowOverlap="1">
                <wp:simplePos x="0" y="0"/>
                <wp:positionH relativeFrom="column">
                  <wp:posOffset>2428875</wp:posOffset>
                </wp:positionH>
                <wp:positionV relativeFrom="paragraph">
                  <wp:posOffset>99695</wp:posOffset>
                </wp:positionV>
                <wp:extent cx="3188335" cy="694690"/>
                <wp:effectExtent l="4445" t="4445" r="7620" b="17145"/>
                <wp:wrapNone/>
                <wp:docPr id="124" name="文本框 124"/>
                <wp:cNvGraphicFramePr/>
                <a:graphic xmlns:a="http://schemas.openxmlformats.org/drawingml/2006/main">
                  <a:graphicData uri="http://schemas.microsoft.com/office/word/2010/wordprocessingShape">
                    <wps:wsp>
                      <wps:cNvSpPr txBox="1">
                        <a:spLocks noChangeArrowheads="1"/>
                      </wps:cNvSpPr>
                      <wps:spPr bwMode="auto">
                        <a:xfrm>
                          <a:off x="0" y="0"/>
                          <a:ext cx="3188335" cy="694690"/>
                        </a:xfrm>
                        <a:prstGeom prst="rect">
                          <a:avLst/>
                        </a:prstGeom>
                        <a:solidFill>
                          <a:srgbClr val="FFFFFF"/>
                        </a:solidFill>
                        <a:ln w="9525">
                          <a:solidFill>
                            <a:srgbClr val="000000"/>
                          </a:solidFill>
                          <a:miter lim="800000"/>
                        </a:ln>
                      </wps:spPr>
                      <wps:txbx>
                        <w:txbxContent>
                          <w:p w14:paraId="4CDCC9E6">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5E14A516">
                            <w:pPr>
                              <w:rPr>
                                <w:rFonts w:hint="eastAsia" w:eastAsia="宋体"/>
                                <w:sz w:val="15"/>
                                <w:szCs w:val="15"/>
                                <w:lang w:val="en-US" w:eastAsia="zh-CN"/>
                              </w:rPr>
                            </w:pPr>
                            <w:r>
                              <w:rPr>
                                <w:rFonts w:hint="eastAsia"/>
                                <w:sz w:val="15"/>
                                <w:szCs w:val="15"/>
                              </w:rPr>
                              <w:t xml:space="preserve">4. </w:t>
                            </w:r>
                            <w:r>
                              <w:rPr>
                                <w:rFonts w:hint="eastAsia"/>
                                <w:sz w:val="15"/>
                                <w:szCs w:val="15"/>
                                <w:lang w:val="en-US" w:eastAsia="zh-CN"/>
                              </w:rPr>
                              <w:t>社会认知实践</w:t>
                            </w:r>
                            <w:r>
                              <w:rPr>
                                <w:rFonts w:hint="eastAsia"/>
                                <w:sz w:val="15"/>
                                <w:szCs w:val="15"/>
                              </w:rPr>
                              <w:t xml:space="preserve">    5. </w:t>
                            </w:r>
                            <w:r>
                              <w:rPr>
                                <w:rFonts w:hint="eastAsia"/>
                                <w:sz w:val="15"/>
                                <w:szCs w:val="15"/>
                                <w:lang w:val="en-US" w:eastAsia="zh-CN"/>
                              </w:rPr>
                              <w:t>岗位实习</w:t>
                            </w:r>
                            <w:r>
                              <w:rPr>
                                <w:rFonts w:hint="eastAsia"/>
                                <w:sz w:val="15"/>
                                <w:szCs w:val="15"/>
                              </w:rPr>
                              <w:t xml:space="preserve">   6.</w:t>
                            </w:r>
                            <w:r>
                              <w:rPr>
                                <w:rFonts w:hint="eastAsia"/>
                                <w:sz w:val="15"/>
                                <w:szCs w:val="15"/>
                                <w:lang w:val="en-US" w:eastAsia="zh-CN"/>
                              </w:rPr>
                              <w:t>毕业设计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51.05pt;z-index:251710464;mso-width-relative:page;mso-height-relative:page;" fillcolor="#FFFFFF" filled="t" stroked="t" coordsize="21600,21600" o:gfxdata="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fg7992QAAAAoBAAAPAAAAAAAAAAEAIAAA&#10;ACIAAABkcnMvZG93bnJldi54bWxQSwECFAAUAAAACACHTuJAix2RFkQCAACLBAAADgAAAAAAAAAB&#10;ACAAAAAoAQAAZHJzL2Uyb0RvYy54bWxQSwUGAAAAAAYABgBZAQAA3gUAAAAA&#10;">
                <v:fill on="t" focussize="0,0"/>
                <v:stroke color="#000000" miterlimit="8" joinstyle="miter"/>
                <v:imagedata o:title=""/>
                <o:lock v:ext="edit" aspectratio="f"/>
                <v:textbox>
                  <w:txbxContent>
                    <w:p w14:paraId="4CDCC9E6">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5E14A516">
                      <w:pPr>
                        <w:rPr>
                          <w:rFonts w:hint="eastAsia" w:eastAsia="宋体"/>
                          <w:sz w:val="15"/>
                          <w:szCs w:val="15"/>
                          <w:lang w:val="en-US" w:eastAsia="zh-CN"/>
                        </w:rPr>
                      </w:pPr>
                      <w:r>
                        <w:rPr>
                          <w:rFonts w:hint="eastAsia"/>
                          <w:sz w:val="15"/>
                          <w:szCs w:val="15"/>
                        </w:rPr>
                        <w:t xml:space="preserve">4. </w:t>
                      </w:r>
                      <w:r>
                        <w:rPr>
                          <w:rFonts w:hint="eastAsia"/>
                          <w:sz w:val="15"/>
                          <w:szCs w:val="15"/>
                          <w:lang w:val="en-US" w:eastAsia="zh-CN"/>
                        </w:rPr>
                        <w:t>社会认知实践</w:t>
                      </w:r>
                      <w:r>
                        <w:rPr>
                          <w:rFonts w:hint="eastAsia"/>
                          <w:sz w:val="15"/>
                          <w:szCs w:val="15"/>
                        </w:rPr>
                        <w:t xml:space="preserve">    5. </w:t>
                      </w:r>
                      <w:r>
                        <w:rPr>
                          <w:rFonts w:hint="eastAsia"/>
                          <w:sz w:val="15"/>
                          <w:szCs w:val="15"/>
                          <w:lang w:val="en-US" w:eastAsia="zh-CN"/>
                        </w:rPr>
                        <w:t>岗位实习</w:t>
                      </w:r>
                      <w:r>
                        <w:rPr>
                          <w:rFonts w:hint="eastAsia"/>
                          <w:sz w:val="15"/>
                          <w:szCs w:val="15"/>
                        </w:rPr>
                        <w:t xml:space="preserve">   6.</w:t>
                      </w:r>
                      <w:r>
                        <w:rPr>
                          <w:rFonts w:hint="eastAsia"/>
                          <w:sz w:val="15"/>
                          <w:szCs w:val="15"/>
                          <w:lang w:val="en-US" w:eastAsia="zh-CN"/>
                        </w:rPr>
                        <w:t>毕业设计</w:t>
                      </w:r>
                    </w:p>
                  </w:txbxContent>
                </v:textbox>
              </v:shape>
            </w:pict>
          </mc:Fallback>
        </mc:AlternateContent>
      </w:r>
      <w:r>
        <w:rPr>
          <w:rFonts w:ascii="Times New Roman"/>
          <w:szCs w:val="24"/>
        </w:rPr>
        <mc:AlternateContent>
          <mc:Choice Requires="wps">
            <w:drawing>
              <wp:anchor distT="0" distB="0" distL="114300" distR="114300" simplePos="0" relativeHeight="251709440" behindDoc="0" locked="0" layoutInCell="1" allowOverlap="1">
                <wp:simplePos x="0" y="0"/>
                <wp:positionH relativeFrom="column">
                  <wp:posOffset>1543050</wp:posOffset>
                </wp:positionH>
                <wp:positionV relativeFrom="paragraph">
                  <wp:posOffset>185420</wp:posOffset>
                </wp:positionV>
                <wp:extent cx="692785" cy="457200"/>
                <wp:effectExtent l="4445" t="4445" r="19050" b="10795"/>
                <wp:wrapNone/>
                <wp:docPr id="125" name="文本框 12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1013DD52">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9440;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nmsv&#10;sNgAAAAKAQAADwAAAAAAAAABACAAAAAiAAAAZHJzL2Rvd25yZXYueG1sUEsBAhQAFAAAAAgAh07i&#10;QHbS0TtbAgAAwwQAAA4AAAAAAAAAAQAgAAAAJwEAAGRycy9lMm9Eb2MueG1sUEsFBgAAAAAGAAYA&#10;WQEAAPQFAAAAAA==&#10;">
                <v:fill on="t" focussize="0,0"/>
                <v:stroke color="#000000" miterlimit="8" joinstyle="miter"/>
                <v:imagedata o:title=""/>
                <o:lock v:ext="edit" aspectratio="f"/>
                <v:textbox>
                  <w:txbxContent>
                    <w:p w14:paraId="1013DD52">
                      <w:pPr>
                        <w:ind w:left="270" w:hanging="270"/>
                        <w:rPr>
                          <w:b/>
                          <w:szCs w:val="21"/>
                        </w:rPr>
                      </w:pPr>
                      <w:r>
                        <w:rPr>
                          <w:rFonts w:hint="eastAsia"/>
                          <w:b/>
                          <w:sz w:val="18"/>
                          <w:szCs w:val="18"/>
                        </w:rPr>
                        <w:t>综合实践</w:t>
                      </w:r>
                    </w:p>
                  </w:txbxContent>
                </v:textbox>
              </v:shape>
            </w:pict>
          </mc:Fallback>
        </mc:AlternateContent>
      </w:r>
    </w:p>
    <w:p w14:paraId="088EC15F">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3536" behindDoc="0" locked="0" layoutInCell="1" allowOverlap="1">
                <wp:simplePos x="0" y="0"/>
                <wp:positionH relativeFrom="column">
                  <wp:posOffset>1343025</wp:posOffset>
                </wp:positionH>
                <wp:positionV relativeFrom="paragraph">
                  <wp:posOffset>54610</wp:posOffset>
                </wp:positionV>
                <wp:extent cx="200025" cy="635"/>
                <wp:effectExtent l="0" t="0" r="0" b="0"/>
                <wp:wrapNone/>
                <wp:docPr id="126" name="直接连接符 126"/>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3536;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87Uyv1QAAAAcB&#10;AAAPAAAAAAAAAAEAIAAAACIAAABkcnMvZG93bnJldi54bWxQSwECFAAUAAAACACHTuJA3vUeTOUB&#10;AACvAwAADgAAAAAAAAABACAAAAAkAQAAZHJzL2Uyb0RvYy54bWxQSwUGAAAAAAYABgBZAQAAewUA&#10;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2222500</wp:posOffset>
                </wp:positionH>
                <wp:positionV relativeFrom="paragraph">
                  <wp:posOffset>55880</wp:posOffset>
                </wp:positionV>
                <wp:extent cx="212090" cy="635"/>
                <wp:effectExtent l="0" t="0" r="0" b="0"/>
                <wp:wrapNone/>
                <wp:docPr id="127" name="直接连接符 127"/>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4560;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Q0SF71QAA&#10;AAcBAAAPAAAAAAAAAAEAIAAAACIAAABkcnMvZG93bnJldi54bWxQSwECFAAUAAAACACHTuJAsW9j&#10;1ugBAACvAwAADgAAAAAAAAABACAAAAAk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582930</wp:posOffset>
                </wp:positionH>
                <wp:positionV relativeFrom="paragraph">
                  <wp:posOffset>346075</wp:posOffset>
                </wp:positionV>
                <wp:extent cx="417195" cy="635"/>
                <wp:effectExtent l="0" t="0" r="0" b="0"/>
                <wp:wrapNone/>
                <wp:docPr id="128" name="直接连接符 12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6608;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JUI&#10;T/ToAQAArwMAAA4AAAAAAAAAAQAgAAAAJQEAAGRycy9lMm9Eb2MueG1sUEsFBgAAAAAGAAYAWQEA&#10;AH8FAAAAAA==&#10;">
                <v:fill on="f" focussize="0,0"/>
                <v:stroke color="#000000" joinstyle="round"/>
                <v:imagedata o:title=""/>
                <o:lock v:ext="edit" aspectratio="f"/>
              </v:line>
            </w:pict>
          </mc:Fallback>
        </mc:AlternateContent>
      </w:r>
    </w:p>
    <w:p w14:paraId="60E407CF">
      <w:r>
        <w:rPr>
          <w:rFonts w:ascii="Times New Roman"/>
          <w:sz w:val="24"/>
          <w:szCs w:val="24"/>
        </w:rPr>
        <mc:AlternateContent>
          <mc:Choice Requires="wps">
            <w:drawing>
              <wp:anchor distT="0" distB="0" distL="114300" distR="114300" simplePos="0" relativeHeight="251712512" behindDoc="0" locked="0" layoutInCell="1" allowOverlap="1">
                <wp:simplePos x="0" y="0"/>
                <wp:positionH relativeFrom="column">
                  <wp:posOffset>2449830</wp:posOffset>
                </wp:positionH>
                <wp:positionV relativeFrom="paragraph">
                  <wp:posOffset>185420</wp:posOffset>
                </wp:positionV>
                <wp:extent cx="3184525" cy="664845"/>
                <wp:effectExtent l="5080" t="5080" r="10795" b="15875"/>
                <wp:wrapNone/>
                <wp:docPr id="129" name="文本框 129"/>
                <wp:cNvGraphicFramePr/>
                <a:graphic xmlns:a="http://schemas.openxmlformats.org/drawingml/2006/main">
                  <a:graphicData uri="http://schemas.microsoft.com/office/word/2010/wordprocessingShape">
                    <wps:wsp>
                      <wps:cNvSpPr txBox="1">
                        <a:spLocks noChangeArrowheads="1"/>
                      </wps:cNvSpPr>
                      <wps:spPr bwMode="auto">
                        <a:xfrm>
                          <a:off x="0" y="0"/>
                          <a:ext cx="3184525" cy="664845"/>
                        </a:xfrm>
                        <a:prstGeom prst="rect">
                          <a:avLst/>
                        </a:prstGeom>
                        <a:solidFill>
                          <a:srgbClr val="FFFFFF"/>
                        </a:solidFill>
                        <a:ln w="9525">
                          <a:solidFill>
                            <a:srgbClr val="000000"/>
                          </a:solidFill>
                          <a:miter lim="800000"/>
                        </a:ln>
                      </wps:spPr>
                      <wps:txbx>
                        <w:txbxContent>
                          <w:p w14:paraId="3DFDDE34">
                            <w:pPr>
                              <w:rPr>
                                <w:rFonts w:hint="default" w:eastAsia="宋体" w:cs="Times New Roman"/>
                                <w:color w:val="auto"/>
                                <w:sz w:val="15"/>
                                <w:szCs w:val="15"/>
                                <w:lang w:val="en-US" w:eastAsia="zh-CN"/>
                              </w:rPr>
                            </w:pPr>
                            <w:r>
                              <w:rPr>
                                <w:rFonts w:hint="eastAsia" w:eastAsia="宋体" w:cs="Times New Roman"/>
                                <w:color w:val="auto"/>
                                <w:sz w:val="15"/>
                                <w:szCs w:val="15"/>
                                <w:lang w:val="en-US" w:eastAsia="zh-CN"/>
                              </w:rPr>
                              <w:t>1.飞机机电日常巡检与维护实践  2.机械系统检查与保养实践  3.电气系统巡检与维护实践  4.电子系统检查和保养实践  5.机电设备的故障诊断与排除方法实践  6.机电设备的维修和更换实践</w:t>
                            </w:r>
                          </w:p>
                          <w:p w14:paraId="0039AFA1">
                            <w:pPr>
                              <w:rPr>
                                <w:rFonts w:ascii="宋体"/>
                                <w:sz w:val="18"/>
                                <w:szCs w:val="18"/>
                                <w:highlight w:val="yellow"/>
                              </w:rPr>
                            </w:pPr>
                            <w:r>
                              <w:rPr>
                                <w:rFonts w:hint="eastAsia"/>
                                <w:sz w:val="15"/>
                                <w:szCs w:val="15"/>
                              </w:rPr>
                              <w:t xml:space="preserve"> </w:t>
                            </w:r>
                          </w:p>
                          <w:p w14:paraId="0EAF24FA">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50.75pt;z-index:251712512;mso-width-relative:page;mso-height-relative:page;" fillcolor="#FFFFFF" filled="t" stroked="t" coordsize="21600,21600" o:gfxdata="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q7S5NkAAAAKAQAADwAAAAAAAAABACAAAAAiAAAA&#10;ZHJzL2Rvd25yZXYueG1sUEsBAhQAFAAAAAgAh07iQIRbG+k/AgAAiwQAAA4AAAAAAAAAAQAgAAAA&#10;KAEAAGRycy9lMm9Eb2MueG1sUEsFBgAAAAAGAAYAWQEAANkFAAAAAA==&#10;">
                <v:fill on="t" focussize="0,0"/>
                <v:stroke color="#000000" miterlimit="8" joinstyle="miter"/>
                <v:imagedata o:title=""/>
                <o:lock v:ext="edit" aspectratio="f"/>
                <v:textbox>
                  <w:txbxContent>
                    <w:p w14:paraId="3DFDDE34">
                      <w:pPr>
                        <w:rPr>
                          <w:rFonts w:hint="default" w:eastAsia="宋体" w:cs="Times New Roman"/>
                          <w:color w:val="auto"/>
                          <w:sz w:val="15"/>
                          <w:szCs w:val="15"/>
                          <w:lang w:val="en-US" w:eastAsia="zh-CN"/>
                        </w:rPr>
                      </w:pPr>
                      <w:r>
                        <w:rPr>
                          <w:rFonts w:hint="eastAsia" w:eastAsia="宋体" w:cs="Times New Roman"/>
                          <w:color w:val="auto"/>
                          <w:sz w:val="15"/>
                          <w:szCs w:val="15"/>
                          <w:lang w:val="en-US" w:eastAsia="zh-CN"/>
                        </w:rPr>
                        <w:t>1.飞机机电日常巡检与维护实践  2.机械系统检查与保养实践  3.电气系统巡检与维护实践  4.电子系统检查和保养实践  5.机电设备的故障诊断与排除方法实践  6.机电设备的维修和更换实践</w:t>
                      </w:r>
                    </w:p>
                    <w:p w14:paraId="0039AFA1">
                      <w:pPr>
                        <w:rPr>
                          <w:rFonts w:ascii="宋体"/>
                          <w:sz w:val="18"/>
                          <w:szCs w:val="18"/>
                          <w:highlight w:val="yellow"/>
                        </w:rPr>
                      </w:pPr>
                      <w:r>
                        <w:rPr>
                          <w:rFonts w:hint="eastAsia"/>
                          <w:sz w:val="15"/>
                          <w:szCs w:val="15"/>
                        </w:rPr>
                        <w:t xml:space="preserve"> </w:t>
                      </w:r>
                    </w:p>
                    <w:p w14:paraId="0EAF24FA">
                      <w:pPr>
                        <w:adjustRightInd w:val="0"/>
                        <w:snapToGrid w:val="0"/>
                        <w:spacing w:line="288" w:lineRule="auto"/>
                        <w:rPr>
                          <w:rFonts w:ascii="宋体"/>
                          <w:sz w:val="18"/>
                          <w:szCs w:val="18"/>
                        </w:rPr>
                      </w:pPr>
                    </w:p>
                  </w:txbxContent>
                </v:textbox>
              </v:shape>
            </w:pict>
          </mc:Fallback>
        </mc:AlternateContent>
      </w:r>
    </w:p>
    <w:p w14:paraId="4B3594BF">
      <w:r>
        <w:rPr>
          <w:rFonts w:ascii="Times New Roman"/>
          <w:sz w:val="24"/>
          <w:szCs w:val="24"/>
        </w:rPr>
        <mc:AlternateContent>
          <mc:Choice Requires="wps">
            <w:drawing>
              <wp:anchor distT="0" distB="0" distL="114300" distR="114300" simplePos="0" relativeHeight="251715584" behindDoc="0" locked="0" layoutInCell="1" allowOverlap="1">
                <wp:simplePos x="0" y="0"/>
                <wp:positionH relativeFrom="column">
                  <wp:posOffset>1550035</wp:posOffset>
                </wp:positionH>
                <wp:positionV relativeFrom="paragraph">
                  <wp:posOffset>52070</wp:posOffset>
                </wp:positionV>
                <wp:extent cx="667385" cy="434975"/>
                <wp:effectExtent l="4445" t="4445" r="13970" b="17780"/>
                <wp:wrapNone/>
                <wp:docPr id="130" name="文本框 13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0B6C05DF">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5584;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leNfX2I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Dl4rXYAAAACAEAAA8AAAAAAAAAAQAgAAAAIgAAAGRycy9kb3ducmV2LnhtbFBLAQIUABQA&#10;AAAIAIdO4kCV419fYgIAAMMEAAAOAAAAAAAAAAEAIAAAACcBAABkcnMvZTJvRG9jLnhtbFBLBQYA&#10;AAAABgAGAFkBAAD7BQAAAAA=&#10;">
                <v:fill on="t" focussize="0,0"/>
                <v:stroke color="#000000" miterlimit="8" joinstyle="miter"/>
                <v:imagedata o:title=""/>
                <o:lock v:ext="edit" aspectratio="f"/>
                <v:textbox>
                  <w:txbxContent>
                    <w:p w14:paraId="0B6C05DF">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0048E881">
      <w:r>
        <mc:AlternateContent>
          <mc:Choice Requires="wps">
            <w:drawing>
              <wp:anchor distT="0" distB="0" distL="114300" distR="114300" simplePos="0" relativeHeight="251717632" behindDoc="0" locked="0" layoutInCell="1" allowOverlap="1">
                <wp:simplePos x="0" y="0"/>
                <wp:positionH relativeFrom="column">
                  <wp:posOffset>2209800</wp:posOffset>
                </wp:positionH>
                <wp:positionV relativeFrom="paragraph">
                  <wp:posOffset>60325</wp:posOffset>
                </wp:positionV>
                <wp:extent cx="231140" cy="635"/>
                <wp:effectExtent l="0" t="0" r="0" b="0"/>
                <wp:wrapNone/>
                <wp:docPr id="131" name="直接连接符 131"/>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7632;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djhno1gAA&#10;AAcBAAAPAAAAAAAAAAEAIAAAACIAAABkcnMvZG93bnJldi54bWxQSwECFAAUAAAACACHTuJAKe29&#10;G+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1337310</wp:posOffset>
                </wp:positionH>
                <wp:positionV relativeFrom="paragraph">
                  <wp:posOffset>90170</wp:posOffset>
                </wp:positionV>
                <wp:extent cx="211455" cy="635"/>
                <wp:effectExtent l="0" t="0" r="0" b="0"/>
                <wp:wrapNone/>
                <wp:docPr id="132" name="直接连接符 132"/>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8656;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w6x+tYA&#10;AAAJAQAADwAAAAAAAAABACAAAAAiAAAAZHJzL2Rvd25yZXYueG1sUEsBAhQAFAAAAAgAh07iQB1h&#10;8OLoAQAArwMAAA4AAAAAAAAAAQAgAAAAJQEAAGRycy9lMm9Eb2MueG1sUEsFBgAAAAAGAAYAWQEA&#10;AH8FAAAAAA==&#10;">
                <v:fill on="f" focussize="0,0"/>
                <v:stroke color="#000000" joinstyle="round"/>
                <v:imagedata o:title=""/>
                <o:lock v:ext="edit" aspectratio="f"/>
              </v:line>
            </w:pict>
          </mc:Fallback>
        </mc:AlternateContent>
      </w:r>
    </w:p>
    <w:p w14:paraId="4D504484">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14:paraId="75ACF5C1">
      <w:pPr>
        <w:keepNext/>
        <w:keepLines/>
        <w:spacing w:line="500" w:lineRule="exact"/>
        <w:ind w:firstLine="2650" w:firstLineChars="1100"/>
        <w:outlineLvl w:val="1"/>
        <w:rPr>
          <w:rFonts w:ascii="Times New Roman" w:hAnsi="Times New Roman"/>
          <w:b/>
          <w:bCs/>
          <w:color w:val="000000"/>
          <w:sz w:val="24"/>
          <w:szCs w:val="24"/>
        </w:rPr>
      </w:pPr>
      <w:bookmarkStart w:id="51" w:name="_Toc52"/>
      <w:bookmarkStart w:id="52" w:name="_Toc6200"/>
      <w:r>
        <w:rPr>
          <w:rFonts w:hint="eastAsia" w:ascii="Times New Roman" w:hAnsi="Times New Roman"/>
          <w:b/>
          <w:bCs/>
          <w:color w:val="000000"/>
          <w:sz w:val="24"/>
          <w:szCs w:val="24"/>
        </w:rPr>
        <w:t>表4 公共必修课程体系</w:t>
      </w:r>
      <w:bookmarkEnd w:id="51"/>
      <w:bookmarkEnd w:id="52"/>
    </w:p>
    <w:tbl>
      <w:tblPr>
        <w:tblStyle w:val="25"/>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14:paraId="0022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6A19F66">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76704EE8">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19AD6E3">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7AE190F">
            <w:pPr>
              <w:ind w:firstLine="540" w:firstLineChars="300"/>
              <w:rPr>
                <w:rFonts w:ascii="宋体" w:hAnsi="宋体" w:cs="宋体"/>
                <w:sz w:val="18"/>
                <w:szCs w:val="18"/>
              </w:rPr>
            </w:pPr>
            <w:r>
              <w:rPr>
                <w:rFonts w:hint="eastAsia" w:ascii="宋体" w:hAnsi="宋体" w:cs="宋体"/>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7D46611">
            <w:pPr>
              <w:ind w:firstLine="360" w:firstLineChars="200"/>
              <w:rPr>
                <w:rFonts w:ascii="宋体" w:hAnsi="宋体" w:cs="宋体"/>
                <w:sz w:val="18"/>
                <w:szCs w:val="18"/>
              </w:rPr>
            </w:pPr>
            <w:r>
              <w:rPr>
                <w:rFonts w:hint="eastAsia" w:ascii="宋体" w:hAnsi="宋体" w:cs="宋体"/>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8280201">
            <w:pPr>
              <w:rPr>
                <w:rFonts w:ascii="宋体" w:hAnsi="宋体" w:cs="宋体"/>
                <w:sz w:val="18"/>
                <w:szCs w:val="18"/>
              </w:rPr>
            </w:pPr>
            <w:r>
              <w:rPr>
                <w:rFonts w:hint="eastAsia" w:ascii="宋体" w:hAnsi="宋体" w:cs="宋体"/>
                <w:sz w:val="18"/>
                <w:szCs w:val="18"/>
              </w:rPr>
              <w:t>教学要求</w:t>
            </w:r>
          </w:p>
        </w:tc>
      </w:tr>
      <w:tr w14:paraId="6CFD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4CC6837">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38BFAAF8">
            <w:pPr>
              <w:rPr>
                <w:rFonts w:ascii="宋体" w:hAnsi="宋体" w:cs="宋体"/>
                <w:sz w:val="18"/>
                <w:szCs w:val="18"/>
              </w:rPr>
            </w:pPr>
            <w:r>
              <w:rPr>
                <w:rFonts w:hint="eastAsia" w:ascii="宋体" w:hAnsi="宋体" w:cs="宋体"/>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0B0ED256">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35ED7C4D">
            <w:pPr>
              <w:rPr>
                <w:rFonts w:hint="eastAsia" w:ascii="宋体" w:hAnsi="宋体" w:eastAsia="宋体" w:cs="宋体"/>
                <w:sz w:val="18"/>
                <w:szCs w:val="18"/>
                <w:lang w:eastAsia="zh-CN"/>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r>
              <w:rPr>
                <w:rFonts w:hint="eastAsia" w:ascii="宋体" w:hAnsi="宋体" w:cs="宋体"/>
                <w:sz w:val="18"/>
                <w:szCs w:val="18"/>
                <w:lang w:eastAsia="zh-CN"/>
              </w:rPr>
              <w:t>。</w:t>
            </w:r>
          </w:p>
        </w:tc>
        <w:tc>
          <w:tcPr>
            <w:tcW w:w="2268" w:type="dxa"/>
            <w:tcBorders>
              <w:top w:val="single" w:color="auto" w:sz="4" w:space="0"/>
              <w:left w:val="single" w:color="auto" w:sz="4" w:space="0"/>
              <w:bottom w:val="single" w:color="auto" w:sz="4" w:space="0"/>
              <w:right w:val="single" w:color="auto" w:sz="4" w:space="0"/>
            </w:tcBorders>
            <w:vAlign w:val="center"/>
          </w:tcPr>
          <w:p w14:paraId="25C3CDEF">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14:paraId="18AE2EC1">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3C83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A97DC70">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2FC733D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FE34738">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6FC6F8E5">
            <w:pPr>
              <w:rPr>
                <w:rFonts w:hint="eastAsia" w:ascii="宋体" w:hAnsi="宋体" w:eastAsia="宋体" w:cs="宋体"/>
                <w:sz w:val="18"/>
                <w:szCs w:val="18"/>
                <w:lang w:eastAsia="zh-CN"/>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r>
              <w:rPr>
                <w:rFonts w:hint="eastAsia" w:ascii="宋体" w:hAnsi="宋体" w:cs="宋体"/>
                <w:sz w:val="18"/>
                <w:szCs w:val="18"/>
                <w:lang w:eastAsia="zh-CN"/>
              </w:rPr>
              <w:t>。</w:t>
            </w:r>
          </w:p>
        </w:tc>
        <w:tc>
          <w:tcPr>
            <w:tcW w:w="2268" w:type="dxa"/>
            <w:tcBorders>
              <w:top w:val="single" w:color="auto" w:sz="4" w:space="0"/>
              <w:left w:val="single" w:color="auto" w:sz="4" w:space="0"/>
              <w:bottom w:val="single" w:color="auto" w:sz="4" w:space="0"/>
              <w:right w:val="single" w:color="auto" w:sz="4" w:space="0"/>
            </w:tcBorders>
            <w:vAlign w:val="center"/>
          </w:tcPr>
          <w:p w14:paraId="2C2CB787">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14:paraId="5C86B377">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7BA7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EC0257E">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50CE08A6">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F07B78A">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1AA5F175">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14:paraId="784998BB">
            <w:pPr>
              <w:rPr>
                <w:rFonts w:ascii="宋体" w:hAnsi="宋体" w:cs="宋体"/>
                <w:sz w:val="18"/>
                <w:szCs w:val="18"/>
              </w:rPr>
            </w:pPr>
            <w:r>
              <w:rPr>
                <w:rFonts w:hint="eastAsia" w:ascii="宋体" w:hAnsi="宋体" w:cs="宋体"/>
                <w:sz w:val="18"/>
                <w:szCs w:val="18"/>
              </w:rPr>
              <w:t>习近平新时代中国特色社会主义思想及其历史地位</w:t>
            </w:r>
            <w:r>
              <w:rPr>
                <w:rFonts w:hint="eastAsia" w:ascii="宋体" w:hAnsi="宋体" w:cs="宋体"/>
                <w:sz w:val="18"/>
                <w:szCs w:val="18"/>
                <w:lang w:eastAsia="zh-CN"/>
              </w:rPr>
              <w:t>、</w:t>
            </w:r>
            <w:r>
              <w:rPr>
                <w:rFonts w:hint="eastAsia" w:ascii="宋体" w:hAnsi="宋体" w:cs="宋体"/>
                <w:sz w:val="18"/>
                <w:szCs w:val="18"/>
              </w:rPr>
              <w:t>坚持和发展中国特色社会主义的总任务</w:t>
            </w:r>
            <w:r>
              <w:rPr>
                <w:rFonts w:hint="eastAsia" w:ascii="宋体" w:hAnsi="宋体" w:cs="宋体"/>
                <w:sz w:val="18"/>
                <w:szCs w:val="18"/>
                <w:lang w:eastAsia="zh-CN"/>
              </w:rPr>
              <w:t>、</w:t>
            </w:r>
            <w:r>
              <w:rPr>
                <w:rFonts w:hint="eastAsia" w:ascii="宋体" w:hAnsi="宋体" w:cs="宋体"/>
                <w:sz w:val="18"/>
                <w:szCs w:val="18"/>
              </w:rPr>
              <w:t>五位一体”总体布局</w:t>
            </w:r>
            <w:r>
              <w:rPr>
                <w:rFonts w:hint="eastAsia" w:ascii="宋体" w:hAnsi="宋体" w:cs="宋体"/>
                <w:sz w:val="18"/>
                <w:szCs w:val="18"/>
                <w:lang w:eastAsia="zh-CN"/>
              </w:rPr>
              <w:t>、</w:t>
            </w:r>
            <w:r>
              <w:rPr>
                <w:rFonts w:hint="eastAsia" w:ascii="宋体" w:hAnsi="宋体" w:cs="宋体"/>
                <w:sz w:val="18"/>
                <w:szCs w:val="18"/>
              </w:rPr>
              <w:t>“四个全面”战略布局</w:t>
            </w:r>
            <w:r>
              <w:rPr>
                <w:rFonts w:hint="eastAsia" w:ascii="宋体" w:hAnsi="宋体" w:cs="宋体"/>
                <w:sz w:val="18"/>
                <w:szCs w:val="18"/>
                <w:lang w:eastAsia="zh-CN"/>
              </w:rPr>
              <w:t>、</w:t>
            </w:r>
            <w:r>
              <w:rPr>
                <w:rFonts w:hint="eastAsia" w:ascii="宋体" w:hAnsi="宋体" w:cs="宋体"/>
                <w:sz w:val="18"/>
                <w:szCs w:val="18"/>
              </w:rPr>
              <w:t>实现中华民族伟大复兴的重要保障</w:t>
            </w:r>
            <w:r>
              <w:rPr>
                <w:rFonts w:hint="eastAsia" w:ascii="宋体" w:hAnsi="宋体" w:cs="宋体"/>
                <w:sz w:val="18"/>
                <w:szCs w:val="18"/>
                <w:lang w:eastAsia="zh-CN"/>
              </w:rPr>
              <w:t>、</w:t>
            </w:r>
            <w:r>
              <w:rPr>
                <w:rFonts w:hint="eastAsia" w:ascii="宋体" w:hAnsi="宋体" w:cs="宋体"/>
                <w:sz w:val="18"/>
                <w:szCs w:val="18"/>
              </w:rPr>
              <w:t>中国特色大国外交</w:t>
            </w:r>
            <w:r>
              <w:rPr>
                <w:rFonts w:hint="eastAsia" w:ascii="宋体" w:hAnsi="宋体" w:cs="宋体"/>
                <w:sz w:val="18"/>
                <w:szCs w:val="18"/>
                <w:lang w:eastAsia="zh-CN"/>
              </w:rPr>
              <w:t>、</w:t>
            </w:r>
            <w:r>
              <w:rPr>
                <w:rFonts w:hint="eastAsia" w:ascii="宋体" w:hAnsi="宋体" w:cs="宋体"/>
                <w:sz w:val="18"/>
                <w:szCs w:val="18"/>
              </w:rPr>
              <w:t>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14:paraId="63E044DB">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28ADE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46C0D8F0">
            <w:pPr>
              <w:rPr>
                <w:rFonts w:ascii="宋体" w:hAnsi="宋体" w:cs="宋体"/>
                <w:sz w:val="18"/>
                <w:szCs w:val="18"/>
              </w:rPr>
            </w:pPr>
            <w:r>
              <w:rPr>
                <w:rFonts w:hint="eastAsia" w:ascii="宋体" w:hAnsi="宋体" w:cs="宋体"/>
                <w:sz w:val="18"/>
                <w:szCs w:val="18"/>
              </w:rPr>
              <w:t>4</w:t>
            </w:r>
          </w:p>
          <w:p w14:paraId="3CD8A94E">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14:paraId="177146D2">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47CD07C2">
            <w:pPr>
              <w:rPr>
                <w:rFonts w:ascii="宋体" w:hAnsi="宋体" w:cs="宋体"/>
                <w:sz w:val="18"/>
                <w:szCs w:val="18"/>
              </w:rPr>
            </w:pPr>
            <w:r>
              <w:rPr>
                <w:rFonts w:hint="eastAsia" w:ascii="宋体" w:hAnsi="宋体" w:cs="宋体"/>
                <w:sz w:val="18"/>
                <w:szCs w:val="18"/>
              </w:rPr>
              <w:t>中华民族共同体概论</w:t>
            </w:r>
          </w:p>
        </w:tc>
        <w:tc>
          <w:tcPr>
            <w:tcW w:w="2410" w:type="dxa"/>
            <w:tcBorders>
              <w:top w:val="single" w:color="auto" w:sz="4" w:space="0"/>
              <w:left w:val="single" w:color="auto" w:sz="4" w:space="0"/>
              <w:right w:val="single" w:color="auto" w:sz="4" w:space="0"/>
            </w:tcBorders>
            <w:vAlign w:val="center"/>
          </w:tcPr>
          <w:p w14:paraId="6A66D818">
            <w:pPr>
              <w:rPr>
                <w:rFonts w:hint="eastAsia" w:ascii="宋体" w:hAnsi="宋体" w:eastAsia="宋体" w:cs="宋体"/>
                <w:sz w:val="18"/>
                <w:szCs w:val="18"/>
                <w:lang w:eastAsia="zh-CN"/>
              </w:rPr>
            </w:pPr>
            <w:r>
              <w:rPr>
                <w:rFonts w:hint="eastAsia" w:ascii="宋体" w:hAnsi="宋体" w:cs="宋体"/>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268" w:type="dxa"/>
            <w:tcBorders>
              <w:top w:val="single" w:color="auto" w:sz="4" w:space="0"/>
              <w:left w:val="single" w:color="auto" w:sz="4" w:space="0"/>
              <w:right w:val="single" w:color="auto" w:sz="4" w:space="0"/>
            </w:tcBorders>
            <w:vAlign w:val="center"/>
          </w:tcPr>
          <w:p w14:paraId="699F8C4D">
            <w:pPr>
              <w:rPr>
                <w:rFonts w:ascii="宋体" w:hAnsi="宋体" w:cs="宋体"/>
                <w:sz w:val="18"/>
                <w:szCs w:val="18"/>
              </w:rPr>
            </w:pPr>
            <w:r>
              <w:rPr>
                <w:rFonts w:hint="eastAsia" w:ascii="宋体" w:hAnsi="宋体" w:cs="宋体"/>
                <w:sz w:val="18"/>
                <w:szCs w:val="18"/>
              </w:rPr>
              <w:t>中华民族共同体的概念和内涵</w:t>
            </w:r>
            <w:r>
              <w:rPr>
                <w:rFonts w:hint="eastAsia" w:ascii="宋体" w:hAnsi="宋体" w:cs="宋体"/>
                <w:sz w:val="18"/>
                <w:szCs w:val="18"/>
                <w:lang w:eastAsia="zh-CN"/>
              </w:rPr>
              <w:t>、</w:t>
            </w:r>
            <w:r>
              <w:rPr>
                <w:rFonts w:hint="eastAsia" w:ascii="宋体" w:hAnsi="宋体" w:cs="宋体"/>
                <w:sz w:val="18"/>
                <w:szCs w:val="18"/>
              </w:rPr>
              <w:t>中华民族的历史</w:t>
            </w:r>
            <w:r>
              <w:rPr>
                <w:rFonts w:hint="eastAsia" w:ascii="宋体" w:hAnsi="宋体" w:cs="宋体"/>
                <w:sz w:val="18"/>
                <w:szCs w:val="18"/>
                <w:lang w:eastAsia="zh-CN"/>
              </w:rPr>
              <w:t>、</w:t>
            </w:r>
            <w:r>
              <w:rPr>
                <w:rFonts w:hint="eastAsia" w:ascii="宋体" w:hAnsi="宋体" w:cs="宋体"/>
                <w:sz w:val="18"/>
                <w:szCs w:val="18"/>
              </w:rPr>
              <w:t>中国特色社会主义与中华民族共同体</w:t>
            </w:r>
            <w:r>
              <w:rPr>
                <w:rFonts w:hint="eastAsia" w:ascii="宋体" w:hAnsi="宋体" w:cs="宋体"/>
                <w:sz w:val="18"/>
                <w:szCs w:val="18"/>
                <w:lang w:eastAsia="zh-CN"/>
              </w:rPr>
              <w:t>、</w:t>
            </w:r>
            <w:r>
              <w:rPr>
                <w:rFonts w:hint="eastAsia" w:ascii="宋体" w:hAnsi="宋体" w:cs="宋体"/>
                <w:sz w:val="18"/>
                <w:szCs w:val="18"/>
              </w:rPr>
              <w:t>中华民族共同体建设的路径与原则</w:t>
            </w:r>
            <w:r>
              <w:rPr>
                <w:rFonts w:hint="eastAsia" w:ascii="宋体" w:hAnsi="宋体" w:cs="宋体"/>
                <w:sz w:val="18"/>
                <w:szCs w:val="18"/>
                <w:lang w:eastAsia="zh-CN"/>
              </w:rPr>
              <w:t>、</w:t>
            </w:r>
            <w:r>
              <w:rPr>
                <w:rFonts w:hint="eastAsia" w:ascii="宋体" w:hAnsi="宋体" w:cs="宋体"/>
                <w:sz w:val="18"/>
                <w:szCs w:val="18"/>
              </w:rPr>
              <w:t>中华民族共同体的展望与发展目标</w:t>
            </w:r>
          </w:p>
        </w:tc>
        <w:tc>
          <w:tcPr>
            <w:tcW w:w="1421" w:type="dxa"/>
            <w:tcBorders>
              <w:top w:val="single" w:color="auto" w:sz="4" w:space="0"/>
              <w:left w:val="single" w:color="auto" w:sz="4" w:space="0"/>
              <w:right w:val="single" w:color="auto" w:sz="4" w:space="0"/>
            </w:tcBorders>
            <w:vAlign w:val="center"/>
          </w:tcPr>
          <w:p w14:paraId="3D8D0F6D">
            <w:pPr>
              <w:rPr>
                <w:rFonts w:hint="eastAsia" w:ascii="宋体" w:hAnsi="宋体" w:eastAsia="宋体" w:cs="宋体"/>
                <w:sz w:val="18"/>
                <w:szCs w:val="18"/>
                <w:lang w:eastAsia="zh-CN"/>
              </w:rPr>
            </w:pPr>
            <w:r>
              <w:rPr>
                <w:rFonts w:hint="eastAsia" w:ascii="宋体" w:hAnsi="宋体" w:cs="宋体"/>
                <w:sz w:val="18"/>
                <w:szCs w:val="18"/>
              </w:rPr>
              <w:t>引导广大青年学生树立休戚与共、荣辱与共、生死与共、命运与共的共同体理念，不断增强学生对中华民族共同体的积极情感、认同态度，以及维护国家统一、民族团结的行为自觉。</w:t>
            </w:r>
          </w:p>
        </w:tc>
      </w:tr>
      <w:tr w14:paraId="3C63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328812C">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0C46D41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0497FB9">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7C2D5911">
            <w:pPr>
              <w:rPr>
                <w:rFonts w:hint="eastAsia" w:ascii="宋体" w:hAnsi="宋体" w:eastAsia="宋体" w:cs="宋体"/>
                <w:sz w:val="18"/>
                <w:szCs w:val="18"/>
                <w:lang w:eastAsia="zh-CN"/>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r>
              <w:rPr>
                <w:rFonts w:hint="eastAsia" w:ascii="宋体" w:hAnsi="宋体" w:cs="宋体"/>
                <w:sz w:val="18"/>
                <w:szCs w:val="18"/>
                <w:lang w:eastAsia="zh-CN"/>
              </w:rPr>
              <w:t>。</w:t>
            </w:r>
          </w:p>
        </w:tc>
        <w:tc>
          <w:tcPr>
            <w:tcW w:w="2268" w:type="dxa"/>
            <w:tcBorders>
              <w:top w:val="single" w:color="auto" w:sz="4" w:space="0"/>
              <w:left w:val="single" w:color="auto" w:sz="4" w:space="0"/>
              <w:bottom w:val="single" w:color="auto" w:sz="4" w:space="0"/>
              <w:right w:val="single" w:color="auto" w:sz="4" w:space="0"/>
            </w:tcBorders>
            <w:vAlign w:val="center"/>
          </w:tcPr>
          <w:p w14:paraId="14AC2FCA">
            <w:pPr>
              <w:rPr>
                <w:rFonts w:hint="eastAsia" w:ascii="宋体" w:hAnsi="宋体" w:eastAsia="宋体" w:cs="宋体"/>
                <w:sz w:val="18"/>
                <w:szCs w:val="18"/>
                <w:lang w:eastAsia="zh-CN"/>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r>
              <w:rPr>
                <w:rFonts w:hint="eastAsia" w:ascii="宋体" w:hAnsi="宋体" w:cs="宋体"/>
                <w:sz w:val="18"/>
                <w:szCs w:val="18"/>
                <w:lang w:eastAsia="zh-CN"/>
              </w:rPr>
              <w:t>。</w:t>
            </w:r>
          </w:p>
        </w:tc>
        <w:tc>
          <w:tcPr>
            <w:tcW w:w="1421" w:type="dxa"/>
            <w:tcBorders>
              <w:top w:val="single" w:color="auto" w:sz="4" w:space="0"/>
              <w:left w:val="single" w:color="auto" w:sz="4" w:space="0"/>
              <w:bottom w:val="single" w:color="auto" w:sz="4" w:space="0"/>
              <w:right w:val="single" w:color="auto" w:sz="4" w:space="0"/>
            </w:tcBorders>
            <w:vAlign w:val="center"/>
          </w:tcPr>
          <w:p w14:paraId="753BE752">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1A808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4D74724">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5F33DD1E">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9FD3C0B">
            <w:pPr>
              <w:rPr>
                <w:rFonts w:ascii="宋体" w:hAnsi="宋体" w:cs="宋体"/>
                <w:sz w:val="18"/>
                <w:szCs w:val="18"/>
              </w:rPr>
            </w:pPr>
            <w:r>
              <w:rPr>
                <w:rFonts w:hint="eastAsia" w:ascii="宋体" w:hAnsi="宋体" w:cs="宋体"/>
                <w:sz w:val="18"/>
                <w:szCs w:val="18"/>
                <w:lang w:val="en-US" w:eastAsia="zh-CN"/>
              </w:rPr>
              <w:t>国家安全教育</w:t>
            </w:r>
          </w:p>
        </w:tc>
        <w:tc>
          <w:tcPr>
            <w:tcW w:w="2410" w:type="dxa"/>
            <w:tcBorders>
              <w:top w:val="single" w:color="auto" w:sz="4" w:space="0"/>
              <w:left w:val="single" w:color="auto" w:sz="4" w:space="0"/>
              <w:bottom w:val="single" w:color="auto" w:sz="4" w:space="0"/>
              <w:right w:val="single" w:color="auto" w:sz="4" w:space="0"/>
            </w:tcBorders>
            <w:vAlign w:val="center"/>
          </w:tcPr>
          <w:p w14:paraId="2E2EBC7E">
            <w:pPr>
              <w:rPr>
                <w:rFonts w:ascii="宋体" w:hAnsi="宋体" w:cs="宋体"/>
                <w:sz w:val="18"/>
                <w:szCs w:val="18"/>
              </w:rPr>
            </w:pPr>
            <w:r>
              <w:rPr>
                <w:rFonts w:hint="eastAsia" w:ascii="宋体" w:hAnsi="宋体" w:eastAsia="宋体" w:cs="宋体"/>
                <w:i w:val="0"/>
                <w:iCs w:val="0"/>
                <w:caps w:val="0"/>
                <w:color w:val="000000"/>
                <w:spacing w:val="0"/>
                <w:sz w:val="19"/>
                <w:szCs w:val="19"/>
                <w:shd w:val="clear"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268" w:type="dxa"/>
            <w:tcBorders>
              <w:top w:val="single" w:color="auto" w:sz="4" w:space="0"/>
              <w:left w:val="single" w:color="auto" w:sz="4" w:space="0"/>
              <w:bottom w:val="single" w:color="auto" w:sz="4" w:space="0"/>
              <w:right w:val="single" w:color="auto" w:sz="4" w:space="0"/>
            </w:tcBorders>
            <w:vAlign w:val="center"/>
          </w:tcPr>
          <w:p w14:paraId="2262A000">
            <w:pPr>
              <w:rPr>
                <w:rFonts w:ascii="宋体" w:hAnsi="宋体" w:cs="宋体"/>
                <w:sz w:val="18"/>
                <w:szCs w:val="18"/>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421" w:type="dxa"/>
            <w:tcBorders>
              <w:top w:val="single" w:color="auto" w:sz="4" w:space="0"/>
              <w:left w:val="single" w:color="auto" w:sz="4" w:space="0"/>
              <w:bottom w:val="single" w:color="auto" w:sz="4" w:space="0"/>
              <w:right w:val="single" w:color="auto" w:sz="4" w:space="0"/>
            </w:tcBorders>
            <w:vAlign w:val="center"/>
          </w:tcPr>
          <w:p w14:paraId="6F3B3420">
            <w:pPr>
              <w:rPr>
                <w:rFonts w:hint="eastAsia" w:ascii="宋体" w:hAnsi="宋体" w:eastAsia="宋体" w:cs="宋体"/>
                <w:sz w:val="18"/>
                <w:szCs w:val="18"/>
                <w:lang w:eastAsia="zh-CN"/>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tr w14:paraId="04A1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C222BD5">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14:paraId="06BE82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A169800">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bottom w:val="single" w:color="auto" w:sz="4" w:space="0"/>
              <w:right w:val="single" w:color="auto" w:sz="4" w:space="0"/>
            </w:tcBorders>
            <w:vAlign w:val="center"/>
          </w:tcPr>
          <w:p w14:paraId="63426C58">
            <w:pPr>
              <w:rPr>
                <w:rFonts w:ascii="宋体" w:hAnsi="宋体" w:cs="宋体"/>
                <w:sz w:val="18"/>
                <w:szCs w:val="18"/>
              </w:rPr>
            </w:pPr>
            <w:r>
              <w:rPr>
                <w:rFonts w:hint="eastAsia" w:ascii="宋体" w:hAnsi="宋体" w:cs="宋体"/>
                <w:sz w:val="18"/>
                <w:szCs w:val="18"/>
              </w:rPr>
              <w:t xml:space="preserve">让学生了解掌握军事基础知识和基本军事技能，增强国防观念、国家安全意识和忧患危机意识，弘扬爱国主义精神、传承红色基因、提高学生综合国防素质 </w:t>
            </w:r>
          </w:p>
        </w:tc>
        <w:tc>
          <w:tcPr>
            <w:tcW w:w="2268" w:type="dxa"/>
            <w:tcBorders>
              <w:top w:val="single" w:color="auto" w:sz="4" w:space="0"/>
              <w:left w:val="single" w:color="auto" w:sz="4" w:space="0"/>
              <w:bottom w:val="single" w:color="auto" w:sz="4" w:space="0"/>
              <w:right w:val="single" w:color="auto" w:sz="4" w:space="0"/>
            </w:tcBorders>
            <w:vAlign w:val="center"/>
          </w:tcPr>
          <w:p w14:paraId="45A66B04">
            <w:pPr>
              <w:rPr>
                <w:rFonts w:ascii="宋体" w:hAnsi="宋体" w:cs="宋体"/>
                <w:sz w:val="18"/>
                <w:szCs w:val="18"/>
              </w:rPr>
            </w:pPr>
            <w:r>
              <w:rPr>
                <w:rFonts w:hint="eastAsia" w:ascii="宋体" w:hAnsi="宋体" w:cs="宋体"/>
                <w:sz w:val="18"/>
                <w:szCs w:val="18"/>
              </w:rPr>
              <w:t>中国国防</w:t>
            </w:r>
            <w:r>
              <w:rPr>
                <w:rFonts w:hint="eastAsia" w:ascii="宋体" w:hAnsi="宋体" w:cs="宋体"/>
                <w:sz w:val="18"/>
                <w:szCs w:val="18"/>
                <w:lang w:eastAsia="zh-CN"/>
              </w:rPr>
              <w:t>、</w:t>
            </w:r>
            <w:r>
              <w:rPr>
                <w:rFonts w:hint="eastAsia" w:ascii="宋体" w:hAnsi="宋体" w:cs="宋体"/>
                <w:sz w:val="18"/>
                <w:szCs w:val="18"/>
              </w:rPr>
              <w:t>国家安全</w:t>
            </w:r>
            <w:r>
              <w:rPr>
                <w:rFonts w:hint="eastAsia" w:ascii="宋体" w:hAnsi="宋体" w:cs="宋体"/>
                <w:sz w:val="18"/>
                <w:szCs w:val="18"/>
                <w:lang w:eastAsia="zh-CN"/>
              </w:rPr>
              <w:t>、</w:t>
            </w:r>
            <w:r>
              <w:rPr>
                <w:rFonts w:hint="eastAsia" w:ascii="宋体" w:hAnsi="宋体" w:cs="宋体"/>
                <w:sz w:val="18"/>
                <w:szCs w:val="18"/>
              </w:rPr>
              <w:t>军事思想</w:t>
            </w:r>
            <w:r>
              <w:rPr>
                <w:rFonts w:hint="eastAsia" w:ascii="宋体" w:hAnsi="宋体" w:cs="宋体"/>
                <w:sz w:val="18"/>
                <w:szCs w:val="18"/>
                <w:lang w:eastAsia="zh-CN"/>
              </w:rPr>
              <w:t>、</w:t>
            </w:r>
            <w:r>
              <w:rPr>
                <w:rFonts w:hint="eastAsia" w:ascii="宋体" w:hAnsi="宋体" w:cs="宋体"/>
                <w:sz w:val="18"/>
                <w:szCs w:val="18"/>
              </w:rPr>
              <w:t>现代战争</w:t>
            </w:r>
            <w:r>
              <w:rPr>
                <w:rFonts w:hint="eastAsia" w:ascii="宋体" w:hAnsi="宋体" w:cs="宋体"/>
                <w:sz w:val="18"/>
                <w:szCs w:val="18"/>
                <w:lang w:eastAsia="zh-CN"/>
              </w:rPr>
              <w:t>、</w:t>
            </w:r>
            <w:r>
              <w:rPr>
                <w:rFonts w:hint="eastAsia" w:ascii="宋体" w:hAnsi="宋体" w:cs="宋体"/>
                <w:sz w:val="18"/>
                <w:szCs w:val="18"/>
              </w:rPr>
              <w:t>信息化装备</w:t>
            </w:r>
            <w:r>
              <w:rPr>
                <w:rFonts w:hint="eastAsia" w:ascii="宋体" w:hAnsi="宋体" w:cs="宋体"/>
                <w:sz w:val="18"/>
                <w:szCs w:val="18"/>
                <w:lang w:eastAsia="zh-CN"/>
              </w:rPr>
              <w:t>、</w:t>
            </w:r>
            <w:r>
              <w:rPr>
                <w:rFonts w:hint="eastAsia" w:ascii="宋体" w:hAnsi="宋体" w:cs="宋体"/>
                <w:sz w:val="18"/>
                <w:szCs w:val="18"/>
              </w:rPr>
              <w:t>军事技能</w:t>
            </w:r>
          </w:p>
        </w:tc>
        <w:tc>
          <w:tcPr>
            <w:tcW w:w="1421" w:type="dxa"/>
            <w:tcBorders>
              <w:top w:val="single" w:color="auto" w:sz="4" w:space="0"/>
              <w:left w:val="single" w:color="auto" w:sz="4" w:space="0"/>
              <w:bottom w:val="single" w:color="auto" w:sz="4" w:space="0"/>
              <w:right w:val="single" w:color="auto" w:sz="4" w:space="0"/>
            </w:tcBorders>
            <w:vAlign w:val="center"/>
          </w:tcPr>
          <w:p w14:paraId="397CB760">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p w14:paraId="59E9BC20">
            <w:pPr>
              <w:rPr>
                <w:rFonts w:ascii="宋体" w:hAnsi="宋体" w:cs="宋体"/>
                <w:sz w:val="18"/>
                <w:szCs w:val="18"/>
              </w:rPr>
            </w:pPr>
          </w:p>
        </w:tc>
      </w:tr>
      <w:tr w14:paraId="4B5A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A808435">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1AC7402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B102B1E">
            <w:pPr>
              <w:rPr>
                <w:rFonts w:ascii="宋体" w:hAnsi="宋体" w:cs="宋体"/>
                <w:sz w:val="18"/>
                <w:szCs w:val="18"/>
              </w:rPr>
            </w:pPr>
            <w:r>
              <w:rPr>
                <w:rFonts w:hint="eastAsia" w:ascii="宋体" w:hAnsi="宋体" w:cs="宋体"/>
                <w:sz w:val="18"/>
                <w:szCs w:val="18"/>
                <w:lang w:eastAsia="zh-CN"/>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14:paraId="73CBA460">
            <w:pPr>
              <w:rPr>
                <w:rFonts w:ascii="宋体" w:hAnsi="宋体" w:cs="宋体"/>
                <w:sz w:val="18"/>
                <w:szCs w:val="18"/>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bottom w:val="single" w:color="auto" w:sz="4" w:space="0"/>
              <w:right w:val="single" w:color="auto" w:sz="4" w:space="0"/>
            </w:tcBorders>
            <w:vAlign w:val="center"/>
          </w:tcPr>
          <w:p w14:paraId="2C9F05D3">
            <w:pPr>
              <w:rPr>
                <w:rFonts w:ascii="宋体" w:hAnsi="宋体" w:cs="宋体"/>
                <w:sz w:val="18"/>
                <w:szCs w:val="18"/>
              </w:rPr>
            </w:pPr>
            <w:r>
              <w:rPr>
                <w:rFonts w:hint="eastAsia" w:ascii="宋体" w:hAnsi="宋体" w:cs="宋体"/>
                <w:sz w:val="18"/>
                <w:szCs w:val="18"/>
              </w:rPr>
              <w:t>队列训练、展示项目训练、战场医疗救护、爱国主义教育等。</w:t>
            </w:r>
          </w:p>
        </w:tc>
        <w:tc>
          <w:tcPr>
            <w:tcW w:w="1421" w:type="dxa"/>
            <w:tcBorders>
              <w:top w:val="single" w:color="auto" w:sz="4" w:space="0"/>
              <w:left w:val="single" w:color="auto" w:sz="4" w:space="0"/>
              <w:bottom w:val="single" w:color="auto" w:sz="4" w:space="0"/>
              <w:right w:val="single" w:color="auto" w:sz="4" w:space="0"/>
            </w:tcBorders>
            <w:vAlign w:val="center"/>
          </w:tcPr>
          <w:p w14:paraId="32BF2AD6">
            <w:pPr>
              <w:rPr>
                <w:rFonts w:hint="eastAsia" w:ascii="宋体" w:hAnsi="宋体" w:eastAsia="宋体" w:cs="宋体"/>
                <w:sz w:val="18"/>
                <w:szCs w:val="18"/>
                <w:lang w:eastAsia="zh-CN"/>
              </w:rPr>
            </w:pPr>
            <w:r>
              <w:rPr>
                <w:rFonts w:hint="eastAsia" w:ascii="宋体" w:hAnsi="宋体" w:cs="宋体"/>
                <w:sz w:val="18"/>
                <w:szCs w:val="18"/>
              </w:rPr>
              <w:t>增强组织纪律观念，培养学生令行禁止、团结奋进、顽强拼搏的过硬作</w:t>
            </w:r>
          </w:p>
        </w:tc>
      </w:tr>
      <w:tr w14:paraId="76F4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6252FA0">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0E311A1C">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83F3CCC">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50290DC2">
            <w:pPr>
              <w:rPr>
                <w:rFonts w:ascii="宋体" w:hAnsi="宋体" w:cs="宋体"/>
                <w:sz w:val="18"/>
                <w:szCs w:val="18"/>
              </w:rPr>
            </w:pPr>
            <w:r>
              <w:rPr>
                <w:rFonts w:hint="eastAsia" w:ascii="宋体" w:hAnsi="宋体" w:cs="宋体"/>
                <w:sz w:val="18"/>
                <w:szCs w:val="18"/>
              </w:rPr>
              <w:t>掌握计算机的基础知识和基本概念；了解微机硬件系统的基本组成；了解操作系统的功能，掌握Windows7的基本操作方法</w:t>
            </w:r>
          </w:p>
          <w:p w14:paraId="2CDAE543">
            <w:pPr>
              <w:rPr>
                <w:rFonts w:ascii="宋体" w:hAnsi="宋体" w:cs="宋体"/>
                <w:sz w:val="18"/>
                <w:szCs w:val="18"/>
              </w:rPr>
            </w:pPr>
            <w:r>
              <w:rPr>
                <w:rFonts w:hint="eastAsia" w:ascii="宋体" w:hAnsi="宋体" w:cs="宋体"/>
                <w:sz w:val="18"/>
                <w:szCs w:val="18"/>
              </w:rPr>
              <w:t>熟练使用微软Office2010软件如：Word2010、Excel2010、Power point2010等</w:t>
            </w:r>
          </w:p>
          <w:p w14:paraId="04F4BCC0">
            <w:pPr>
              <w:rPr>
                <w:rFonts w:ascii="宋体" w:hAnsi="宋体" w:cs="宋体"/>
                <w:sz w:val="18"/>
                <w:szCs w:val="18"/>
              </w:rPr>
            </w:pPr>
            <w:r>
              <w:rPr>
                <w:rFonts w:hint="eastAsia" w:ascii="宋体" w:hAnsi="宋体" w:cs="宋体"/>
                <w:sz w:val="18"/>
                <w:szCs w:val="18"/>
              </w:rPr>
              <w:t>掌握计算机信息技术安全知识和病毒的防治知识</w:t>
            </w:r>
          </w:p>
          <w:p w14:paraId="76F25CCD">
            <w:pPr>
              <w:rPr>
                <w:rFonts w:hint="eastAsia" w:ascii="宋体" w:hAnsi="宋体" w:eastAsia="宋体" w:cs="宋体"/>
                <w:sz w:val="18"/>
                <w:szCs w:val="18"/>
                <w:lang w:eastAsia="zh-CN"/>
              </w:rPr>
            </w:pPr>
            <w:r>
              <w:rPr>
                <w:rFonts w:hint="eastAsia" w:ascii="宋体" w:hAnsi="宋体" w:cs="宋体"/>
                <w:sz w:val="18"/>
                <w:szCs w:val="18"/>
              </w:rPr>
              <w:t>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14:paraId="27E8AF6F">
            <w:pPr>
              <w:rPr>
                <w:rFonts w:ascii="宋体" w:hAnsi="宋体" w:cs="宋体"/>
                <w:sz w:val="18"/>
                <w:szCs w:val="18"/>
              </w:rPr>
            </w:pPr>
            <w:r>
              <w:rPr>
                <w:rFonts w:hint="eastAsia" w:ascii="宋体" w:hAnsi="宋体" w:cs="宋体"/>
                <w:sz w:val="18"/>
                <w:szCs w:val="18"/>
              </w:rPr>
              <w:t>计算机的基础知识</w:t>
            </w:r>
            <w:r>
              <w:rPr>
                <w:rFonts w:hint="eastAsia" w:ascii="宋体" w:hAnsi="宋体" w:cs="宋体"/>
                <w:sz w:val="18"/>
                <w:szCs w:val="18"/>
                <w:lang w:eastAsia="zh-CN"/>
              </w:rPr>
              <w:t>、</w:t>
            </w:r>
            <w:r>
              <w:rPr>
                <w:rFonts w:hint="eastAsia" w:ascii="宋体" w:hAnsi="宋体" w:cs="宋体"/>
                <w:sz w:val="18"/>
                <w:szCs w:val="18"/>
              </w:rPr>
              <w:t>Windows基本操作</w:t>
            </w:r>
            <w:r>
              <w:rPr>
                <w:rFonts w:hint="eastAsia" w:ascii="宋体" w:hAnsi="宋体" w:cs="宋体"/>
                <w:sz w:val="18"/>
                <w:szCs w:val="18"/>
                <w:lang w:eastAsia="zh-CN"/>
              </w:rPr>
              <w:t>、</w:t>
            </w:r>
            <w:r>
              <w:rPr>
                <w:rFonts w:hint="eastAsia" w:ascii="宋体" w:hAnsi="宋体" w:cs="宋体"/>
                <w:sz w:val="18"/>
                <w:szCs w:val="18"/>
              </w:rPr>
              <w:t>文字处理软件Word2010使用</w:t>
            </w:r>
            <w:r>
              <w:rPr>
                <w:rFonts w:hint="eastAsia" w:ascii="宋体" w:hAnsi="宋体" w:cs="宋体"/>
                <w:sz w:val="18"/>
                <w:szCs w:val="18"/>
                <w:lang w:eastAsia="zh-CN"/>
              </w:rPr>
              <w:t>、</w:t>
            </w:r>
            <w:r>
              <w:rPr>
                <w:rFonts w:hint="eastAsia" w:ascii="宋体" w:hAnsi="宋体" w:cs="宋体"/>
                <w:sz w:val="18"/>
                <w:szCs w:val="18"/>
              </w:rPr>
              <w:t>电子表格软件Excel2010的使用</w:t>
            </w:r>
            <w:r>
              <w:rPr>
                <w:rFonts w:hint="eastAsia" w:ascii="宋体" w:hAnsi="宋体" w:cs="宋体"/>
                <w:sz w:val="18"/>
                <w:szCs w:val="18"/>
                <w:lang w:eastAsia="zh-CN"/>
              </w:rPr>
              <w:t>、</w:t>
            </w:r>
            <w:r>
              <w:rPr>
                <w:rFonts w:hint="eastAsia" w:ascii="宋体" w:hAnsi="宋体" w:cs="宋体"/>
                <w:sz w:val="18"/>
                <w:szCs w:val="18"/>
              </w:rPr>
              <w:t>幻灯片制作软件Power point2010的操作</w:t>
            </w:r>
            <w:r>
              <w:rPr>
                <w:rFonts w:hint="eastAsia" w:ascii="宋体" w:hAnsi="宋体" w:cs="宋体"/>
                <w:sz w:val="18"/>
                <w:szCs w:val="18"/>
                <w:lang w:eastAsia="zh-CN"/>
              </w:rPr>
              <w:t>、</w:t>
            </w:r>
            <w:r>
              <w:rPr>
                <w:rFonts w:hint="eastAsia" w:ascii="宋体" w:hAnsi="宋体" w:cs="宋体"/>
                <w:sz w:val="18"/>
                <w:szCs w:val="18"/>
              </w:rPr>
              <w:t>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14:paraId="76CC70D0">
            <w:pPr>
              <w:rPr>
                <w:rFonts w:hint="eastAsia" w:ascii="宋体" w:hAnsi="宋体" w:eastAsia="宋体" w:cs="宋体"/>
                <w:sz w:val="18"/>
                <w:szCs w:val="18"/>
                <w:lang w:eastAsia="zh-CN"/>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1C5B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8008D3A">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7222F0E5">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293E94C">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6B6C7CA4">
            <w:pPr>
              <w:rPr>
                <w:rFonts w:hint="eastAsia" w:ascii="宋体" w:hAnsi="宋体" w:eastAsia="宋体" w:cs="宋体"/>
                <w:sz w:val="18"/>
                <w:szCs w:val="18"/>
                <w:lang w:eastAsia="zh-CN"/>
              </w:rPr>
            </w:pPr>
            <w:r>
              <w:rPr>
                <w:rFonts w:hint="eastAsia" w:ascii="宋体" w:hAnsi="宋体" w:cs="宋体"/>
                <w:sz w:val="18"/>
                <w:szCs w:val="18"/>
              </w:rPr>
              <w:t>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w:t>
            </w:r>
          </w:p>
        </w:tc>
        <w:tc>
          <w:tcPr>
            <w:tcW w:w="2268" w:type="dxa"/>
            <w:tcBorders>
              <w:top w:val="single" w:color="auto" w:sz="4" w:space="0"/>
              <w:left w:val="single" w:color="auto" w:sz="4" w:space="0"/>
              <w:bottom w:val="single" w:color="auto" w:sz="4" w:space="0"/>
              <w:right w:val="single" w:color="auto" w:sz="4" w:space="0"/>
            </w:tcBorders>
            <w:vAlign w:val="center"/>
          </w:tcPr>
          <w:p w14:paraId="2827395B">
            <w:pPr>
              <w:rPr>
                <w:rFonts w:ascii="宋体" w:hAnsi="宋体" w:cs="宋体"/>
                <w:sz w:val="18"/>
                <w:szCs w:val="18"/>
              </w:rPr>
            </w:pPr>
            <w:r>
              <w:rPr>
                <w:rFonts w:hint="eastAsia" w:ascii="宋体" w:hAnsi="宋体" w:cs="宋体"/>
                <w:sz w:val="18"/>
                <w:szCs w:val="18"/>
              </w:rPr>
              <w:t>用于日常交际及一般涉外业务的基本词汇；语法基础知识；语用知识；中外优秀文化知识通过本门课程的学习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14:paraId="2EF63BAC">
            <w:pPr>
              <w:rPr>
                <w:rFonts w:hint="eastAsia" w:ascii="宋体" w:hAnsi="宋体" w:eastAsia="宋体" w:cs="宋体"/>
                <w:sz w:val="18"/>
                <w:szCs w:val="18"/>
                <w:lang w:eastAsia="zh-CN"/>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tc>
      </w:tr>
      <w:tr w14:paraId="62E8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52BD53E">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7F6099D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5AE06DE">
            <w:pPr>
              <w:rPr>
                <w:rFonts w:ascii="宋体" w:hAnsi="宋体" w:cs="宋体"/>
                <w:color w:val="auto"/>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29D21721">
            <w:pPr>
              <w:rPr>
                <w:rFonts w:hint="eastAsia" w:ascii="宋体" w:hAnsi="宋体" w:eastAsia="宋体" w:cs="宋体"/>
                <w:sz w:val="18"/>
                <w:szCs w:val="18"/>
                <w:lang w:eastAsia="zh-CN"/>
              </w:rPr>
            </w:pPr>
            <w:r>
              <w:rPr>
                <w:rFonts w:hint="eastAsia" w:ascii="宋体" w:hAnsi="宋体" w:cs="宋体"/>
                <w:sz w:val="18"/>
                <w:szCs w:val="18"/>
              </w:rPr>
              <w:t>坚持以“健康第一”的思想为导向，培养学生自主体育意识和体育行为为目标</w:t>
            </w:r>
            <w:r>
              <w:rPr>
                <w:rFonts w:hint="eastAsia" w:ascii="宋体" w:hAnsi="宋体" w:cs="宋体"/>
                <w:sz w:val="18"/>
                <w:szCs w:val="18"/>
                <w:lang w:eastAsia="zh-CN"/>
              </w:rPr>
              <w:t>；</w:t>
            </w:r>
          </w:p>
          <w:p w14:paraId="5FF20B0E">
            <w:pPr>
              <w:rPr>
                <w:rFonts w:hint="eastAsia" w:ascii="宋体" w:hAnsi="宋体" w:eastAsia="宋体" w:cs="宋体"/>
                <w:color w:val="auto"/>
                <w:sz w:val="18"/>
                <w:szCs w:val="18"/>
                <w:lang w:eastAsia="zh-CN"/>
              </w:rPr>
            </w:pPr>
            <w:r>
              <w:rPr>
                <w:rFonts w:hint="eastAsia" w:ascii="宋体" w:hAnsi="宋体" w:cs="宋体"/>
                <w:sz w:val="18"/>
                <w:szCs w:val="18"/>
              </w:rPr>
              <w:t>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14:paraId="5624677E">
            <w:pPr>
              <w:rPr>
                <w:rFonts w:ascii="宋体" w:hAnsi="宋体" w:cs="宋体"/>
                <w:color w:val="auto"/>
                <w:sz w:val="18"/>
                <w:szCs w:val="18"/>
              </w:rPr>
            </w:pPr>
            <w:r>
              <w:rPr>
                <w:rFonts w:hint="eastAsia" w:ascii="宋体" w:hAnsi="宋体" w:cs="宋体"/>
                <w:sz w:val="18"/>
                <w:szCs w:val="18"/>
              </w:rPr>
              <w:t>田径</w:t>
            </w:r>
            <w:r>
              <w:rPr>
                <w:rFonts w:hint="eastAsia" w:ascii="宋体" w:hAnsi="宋体" w:cs="宋体"/>
                <w:sz w:val="18"/>
                <w:szCs w:val="18"/>
                <w:lang w:eastAsia="zh-CN"/>
              </w:rPr>
              <w:t>、</w:t>
            </w:r>
            <w:r>
              <w:rPr>
                <w:rFonts w:hint="eastAsia" w:ascii="宋体" w:hAnsi="宋体" w:cs="宋体"/>
                <w:sz w:val="18"/>
                <w:szCs w:val="18"/>
              </w:rPr>
              <w:t>篮球</w:t>
            </w:r>
            <w:r>
              <w:rPr>
                <w:rFonts w:hint="eastAsia" w:ascii="宋体" w:hAnsi="宋体" w:cs="宋体"/>
                <w:sz w:val="18"/>
                <w:szCs w:val="18"/>
                <w:lang w:eastAsia="zh-CN"/>
              </w:rPr>
              <w:t>、</w:t>
            </w:r>
            <w:r>
              <w:rPr>
                <w:rFonts w:hint="eastAsia" w:ascii="宋体" w:hAnsi="宋体" w:cs="宋体"/>
                <w:sz w:val="18"/>
                <w:szCs w:val="18"/>
              </w:rPr>
              <w:t>武术</w:t>
            </w:r>
            <w:r>
              <w:rPr>
                <w:rFonts w:hint="eastAsia" w:ascii="宋体" w:hAnsi="宋体" w:cs="宋体"/>
                <w:sz w:val="18"/>
                <w:szCs w:val="18"/>
                <w:lang w:eastAsia="zh-CN"/>
              </w:rPr>
              <w:t>、</w:t>
            </w:r>
            <w:r>
              <w:rPr>
                <w:rFonts w:hint="eastAsia" w:ascii="宋体" w:hAnsi="宋体" w:cs="宋体"/>
                <w:sz w:val="18"/>
                <w:szCs w:val="18"/>
              </w:rPr>
              <w:t>体育舞蹈</w:t>
            </w:r>
            <w:r>
              <w:rPr>
                <w:rFonts w:hint="eastAsia" w:ascii="宋体" w:hAnsi="宋体" w:cs="宋体"/>
                <w:sz w:val="18"/>
                <w:szCs w:val="18"/>
                <w:lang w:eastAsia="zh-CN"/>
              </w:rPr>
              <w:t>、</w:t>
            </w:r>
            <w:r>
              <w:rPr>
                <w:rFonts w:hint="eastAsia" w:ascii="宋体" w:hAnsi="宋体" w:cs="宋体"/>
                <w:sz w:val="18"/>
                <w:szCs w:val="18"/>
              </w:rPr>
              <w:t>健身健美</w:t>
            </w:r>
            <w:r>
              <w:rPr>
                <w:rFonts w:hint="eastAsia" w:ascii="宋体" w:hAnsi="宋体" w:cs="宋体"/>
                <w:sz w:val="18"/>
                <w:szCs w:val="18"/>
                <w:lang w:eastAsia="zh-CN"/>
              </w:rPr>
              <w:t>、</w:t>
            </w:r>
            <w:r>
              <w:rPr>
                <w:rFonts w:hint="eastAsia" w:ascii="宋体" w:hAnsi="宋体" w:cs="宋体"/>
                <w:sz w:val="18"/>
                <w:szCs w:val="18"/>
              </w:rPr>
              <w:t>乒乓球足球</w:t>
            </w:r>
            <w:r>
              <w:rPr>
                <w:rFonts w:hint="eastAsia" w:ascii="宋体" w:hAnsi="宋体" w:cs="宋体"/>
                <w:sz w:val="18"/>
                <w:szCs w:val="18"/>
                <w:lang w:eastAsia="zh-CN"/>
              </w:rPr>
              <w:t>、</w:t>
            </w:r>
            <w:r>
              <w:rPr>
                <w:rFonts w:hint="eastAsia" w:ascii="宋体" w:hAnsi="宋体" w:cs="宋体"/>
                <w:sz w:val="18"/>
                <w:szCs w:val="18"/>
              </w:rPr>
              <w:t>排球</w:t>
            </w:r>
            <w:r>
              <w:rPr>
                <w:rFonts w:hint="eastAsia" w:ascii="宋体" w:hAnsi="宋体" w:cs="宋体"/>
                <w:sz w:val="18"/>
                <w:szCs w:val="18"/>
                <w:lang w:eastAsia="zh-CN"/>
              </w:rPr>
              <w:t>、</w:t>
            </w:r>
            <w:r>
              <w:rPr>
                <w:rFonts w:hint="eastAsia" w:ascii="宋体" w:hAnsi="宋体" w:cs="宋体"/>
                <w:sz w:val="18"/>
                <w:szCs w:val="18"/>
              </w:rPr>
              <w:t>羽毛球</w:t>
            </w:r>
            <w:r>
              <w:rPr>
                <w:rFonts w:hint="eastAsia" w:ascii="宋体" w:hAnsi="宋体" w:cs="宋体"/>
                <w:sz w:val="18"/>
                <w:szCs w:val="18"/>
                <w:lang w:eastAsia="zh-CN"/>
              </w:rPr>
              <w:t>、</w:t>
            </w:r>
            <w:r>
              <w:rPr>
                <w:rFonts w:hint="eastAsia" w:ascii="宋体" w:hAnsi="宋体" w:cs="宋体"/>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14:paraId="0125613C">
            <w:pPr>
              <w:rPr>
                <w:rFonts w:ascii="宋体" w:hAnsi="宋体" w:cs="宋体"/>
                <w:color w:val="auto"/>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2599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2A8C393">
            <w:pPr>
              <w:rPr>
                <w:rFonts w:hint="default" w:ascii="宋体" w:hAnsi="宋体" w:cs="宋体"/>
                <w:sz w:val="18"/>
                <w:szCs w:val="18"/>
                <w:lang w:val="en-US" w:eastAsia="zh-CN"/>
              </w:rPr>
            </w:pPr>
            <w:r>
              <w:rPr>
                <w:rFonts w:hint="eastAsia" w:ascii="宋体" w:hAnsi="宋体" w:cs="宋体"/>
                <w:sz w:val="18"/>
                <w:szCs w:val="18"/>
                <w:lang w:val="en-US" w:eastAsia="zh-CN"/>
              </w:rPr>
              <w:t>12</w:t>
            </w:r>
          </w:p>
        </w:tc>
        <w:tc>
          <w:tcPr>
            <w:tcW w:w="709" w:type="dxa"/>
            <w:vMerge w:val="continue"/>
            <w:tcBorders>
              <w:left w:val="single" w:color="auto" w:sz="4" w:space="0"/>
              <w:right w:val="single" w:color="auto" w:sz="4" w:space="0"/>
            </w:tcBorders>
            <w:vAlign w:val="center"/>
          </w:tcPr>
          <w:p w14:paraId="3B927B60">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B6A6A88">
            <w:pPr>
              <w:rPr>
                <w:rFonts w:hint="eastAsia" w:ascii="宋体" w:hAnsi="宋体" w:cs="宋体"/>
                <w:sz w:val="18"/>
                <w:szCs w:val="18"/>
              </w:rPr>
            </w:pPr>
            <w:r>
              <w:rPr>
                <w:rFonts w:hint="eastAsia" w:ascii="宋体" w:hAnsi="宋体" w:cs="宋体"/>
                <w:sz w:val="18"/>
                <w:szCs w:val="18"/>
              </w:rPr>
              <w:t>大学生职业发展与就业创业教育</w:t>
            </w:r>
          </w:p>
        </w:tc>
        <w:tc>
          <w:tcPr>
            <w:tcW w:w="2410" w:type="dxa"/>
            <w:tcBorders>
              <w:top w:val="single" w:color="auto" w:sz="4" w:space="0"/>
              <w:left w:val="single" w:color="auto" w:sz="4" w:space="0"/>
              <w:bottom w:val="single" w:color="auto" w:sz="4" w:space="0"/>
              <w:right w:val="single" w:color="auto" w:sz="4" w:space="0"/>
            </w:tcBorders>
          </w:tcPr>
          <w:p w14:paraId="37B863AB">
            <w:pPr>
              <w:rPr>
                <w:rFonts w:hint="eastAsia"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tcPr>
          <w:p w14:paraId="5B6E6AFB">
            <w:pPr>
              <w:numPr>
                <w:ilvl w:val="0"/>
                <w:numId w:val="0"/>
              </w:numPr>
              <w:rPr>
                <w:rFonts w:hint="eastAsia" w:ascii="宋体" w:hAnsi="宋体" w:cs="宋体"/>
                <w:sz w:val="18"/>
                <w:szCs w:val="18"/>
              </w:rPr>
            </w:pPr>
            <w:r>
              <w:rPr>
                <w:rFonts w:hint="eastAsia" w:ascii="宋体" w:hAnsi="宋体" w:cs="宋体"/>
                <w:sz w:val="18"/>
                <w:szCs w:val="18"/>
                <w:lang w:val="en-US" w:eastAsia="zh-CN"/>
              </w:rPr>
              <w:t>就</w:t>
            </w:r>
            <w:r>
              <w:rPr>
                <w:rFonts w:hint="eastAsia" w:ascii="宋体" w:hAnsi="宋体" w:cs="宋体"/>
                <w:sz w:val="18"/>
                <w:szCs w:val="18"/>
              </w:rPr>
              <w:t>业形势与政策</w:t>
            </w:r>
            <w:r>
              <w:rPr>
                <w:rFonts w:hint="eastAsia" w:ascii="宋体" w:hAnsi="宋体" w:cs="宋体"/>
                <w:sz w:val="18"/>
                <w:szCs w:val="18"/>
                <w:lang w:eastAsia="zh-CN"/>
              </w:rPr>
              <w:t>、</w:t>
            </w:r>
            <w:r>
              <w:rPr>
                <w:rFonts w:hint="eastAsia" w:ascii="宋体" w:hAnsi="宋体" w:cs="宋体"/>
                <w:sz w:val="18"/>
                <w:szCs w:val="18"/>
              </w:rPr>
              <w:t>就业前的准备</w:t>
            </w:r>
            <w:r>
              <w:rPr>
                <w:rFonts w:hint="eastAsia" w:ascii="宋体" w:hAnsi="宋体" w:cs="宋体"/>
                <w:sz w:val="18"/>
                <w:szCs w:val="18"/>
                <w:lang w:eastAsia="zh-CN"/>
              </w:rPr>
              <w:t>、</w:t>
            </w:r>
            <w:r>
              <w:rPr>
                <w:rFonts w:hint="eastAsia" w:ascii="宋体" w:hAnsi="宋体" w:cs="宋体"/>
                <w:sz w:val="18"/>
                <w:szCs w:val="18"/>
              </w:rPr>
              <w:t>求职与面试</w:t>
            </w:r>
            <w:r>
              <w:rPr>
                <w:rFonts w:hint="eastAsia" w:ascii="宋体" w:hAnsi="宋体" w:cs="宋体"/>
                <w:sz w:val="18"/>
                <w:szCs w:val="18"/>
                <w:lang w:eastAsia="zh-CN"/>
              </w:rPr>
              <w:t>、</w:t>
            </w:r>
            <w:r>
              <w:rPr>
                <w:rFonts w:hint="eastAsia" w:ascii="宋体" w:hAnsi="宋体" w:cs="宋体"/>
                <w:sz w:val="18"/>
                <w:szCs w:val="18"/>
              </w:rPr>
              <w:t>就业法律保护</w:t>
            </w:r>
            <w:r>
              <w:rPr>
                <w:rFonts w:hint="eastAsia" w:ascii="宋体" w:hAnsi="宋体" w:cs="宋体"/>
                <w:sz w:val="18"/>
                <w:szCs w:val="18"/>
                <w:lang w:eastAsia="zh-CN"/>
              </w:rPr>
              <w:t>、</w:t>
            </w:r>
            <w:r>
              <w:rPr>
                <w:rFonts w:hint="eastAsia" w:ascii="宋体" w:hAnsi="宋体" w:cs="宋体"/>
                <w:sz w:val="18"/>
                <w:szCs w:val="18"/>
              </w:rPr>
              <w:t>入职与发展</w:t>
            </w:r>
            <w:r>
              <w:rPr>
                <w:rFonts w:hint="eastAsia" w:ascii="宋体" w:hAnsi="宋体" w:cs="宋体"/>
                <w:sz w:val="18"/>
                <w:szCs w:val="18"/>
                <w:lang w:eastAsia="zh-CN"/>
              </w:rPr>
              <w:t>、</w:t>
            </w:r>
            <w:r>
              <w:rPr>
                <w:rFonts w:hint="eastAsia" w:ascii="宋体" w:hAnsi="宋体" w:cs="宋体"/>
                <w:sz w:val="18"/>
                <w:szCs w:val="18"/>
              </w:rPr>
              <w:t>创新创业教育</w:t>
            </w:r>
          </w:p>
        </w:tc>
        <w:tc>
          <w:tcPr>
            <w:tcW w:w="1421" w:type="dxa"/>
            <w:tcBorders>
              <w:top w:val="single" w:color="auto" w:sz="4" w:space="0"/>
              <w:left w:val="single" w:color="auto" w:sz="4" w:space="0"/>
              <w:bottom w:val="single" w:color="auto" w:sz="4" w:space="0"/>
              <w:right w:val="single" w:color="auto" w:sz="4" w:space="0"/>
            </w:tcBorders>
          </w:tcPr>
          <w:p w14:paraId="3790F003">
            <w:pPr>
              <w:rPr>
                <w:rFonts w:hint="eastAsia"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7301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6E14849">
            <w:pPr>
              <w:rPr>
                <w:rFonts w:hint="eastAsia" w:ascii="宋体" w:hAnsi="宋体" w:eastAsia="宋体" w:cs="宋体"/>
                <w:sz w:val="18"/>
                <w:szCs w:val="18"/>
                <w:lang w:val="en-US" w:eastAsia="zh-CN"/>
              </w:rPr>
            </w:pPr>
            <w:r>
              <w:rPr>
                <w:rFonts w:hint="eastAsia" w:ascii="宋体" w:hAnsi="宋体" w:cs="宋体"/>
                <w:sz w:val="18"/>
                <w:szCs w:val="18"/>
              </w:rPr>
              <w:t>1</w:t>
            </w:r>
            <w:r>
              <w:rPr>
                <w:rFonts w:hint="eastAsia" w:ascii="宋体" w:hAnsi="宋体" w:cs="宋体"/>
                <w:sz w:val="18"/>
                <w:szCs w:val="18"/>
                <w:lang w:val="en-US" w:eastAsia="zh-CN"/>
              </w:rPr>
              <w:t>3</w:t>
            </w:r>
          </w:p>
        </w:tc>
        <w:tc>
          <w:tcPr>
            <w:tcW w:w="709" w:type="dxa"/>
            <w:vMerge w:val="continue"/>
            <w:tcBorders>
              <w:left w:val="single" w:color="auto" w:sz="4" w:space="0"/>
              <w:right w:val="single" w:color="auto" w:sz="4" w:space="0"/>
            </w:tcBorders>
            <w:vAlign w:val="center"/>
          </w:tcPr>
          <w:p w14:paraId="1A8E5BBA">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B2A438D">
            <w:pPr>
              <w:rPr>
                <w:rFonts w:ascii="宋体" w:hAnsi="宋体" w:cs="宋体"/>
                <w:sz w:val="18"/>
                <w:szCs w:val="18"/>
              </w:rPr>
            </w:pPr>
            <w:r>
              <w:rPr>
                <w:rFonts w:hint="eastAsia" w:ascii="宋体" w:hAnsi="宋体" w:cs="宋体"/>
                <w:sz w:val="18"/>
                <w:szCs w:val="18"/>
              </w:rPr>
              <w:t>创新创业教育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30522F88">
            <w:pPr>
              <w:rPr>
                <w:rFonts w:hint="eastAsia"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14:paraId="7BA092A1">
            <w:pPr>
              <w:rPr>
                <w:rFonts w:ascii="宋体" w:hAnsi="宋体" w:cs="宋体"/>
                <w:sz w:val="18"/>
                <w:szCs w:val="18"/>
              </w:rPr>
            </w:pPr>
          </w:p>
        </w:tc>
        <w:tc>
          <w:tcPr>
            <w:tcW w:w="2268" w:type="dxa"/>
            <w:tcBorders>
              <w:top w:val="single" w:color="auto" w:sz="4" w:space="0"/>
              <w:left w:val="single" w:color="auto" w:sz="4" w:space="0"/>
              <w:bottom w:val="single" w:color="auto" w:sz="4" w:space="0"/>
              <w:right w:val="single" w:color="auto" w:sz="4" w:space="0"/>
            </w:tcBorders>
            <w:vAlign w:val="center"/>
          </w:tcPr>
          <w:p w14:paraId="53E05F2C">
            <w:pPr>
              <w:rPr>
                <w:rFonts w:ascii="宋体" w:hAnsi="宋体" w:cs="宋体"/>
                <w:sz w:val="18"/>
                <w:szCs w:val="18"/>
              </w:rPr>
            </w:pPr>
            <w:r>
              <w:rPr>
                <w:rFonts w:hint="eastAsia" w:ascii="宋体" w:hAnsi="宋体" w:cs="宋体"/>
                <w:sz w:val="18"/>
                <w:szCs w:val="18"/>
              </w:rPr>
              <w:t>创新创业概述</w:t>
            </w:r>
            <w:r>
              <w:rPr>
                <w:rFonts w:hint="eastAsia" w:ascii="宋体" w:hAnsi="宋体" w:cs="宋体"/>
                <w:sz w:val="18"/>
                <w:szCs w:val="18"/>
                <w:lang w:eastAsia="zh-CN"/>
              </w:rPr>
              <w:t>、</w:t>
            </w:r>
            <w:r>
              <w:rPr>
                <w:rFonts w:hint="eastAsia" w:ascii="宋体" w:hAnsi="宋体" w:cs="宋体"/>
                <w:sz w:val="18"/>
                <w:szCs w:val="18"/>
              </w:rPr>
              <w:t>创造性思维</w:t>
            </w:r>
            <w:r>
              <w:rPr>
                <w:rFonts w:hint="eastAsia" w:ascii="宋体" w:hAnsi="宋体" w:cs="宋体"/>
                <w:sz w:val="18"/>
                <w:szCs w:val="18"/>
                <w:lang w:eastAsia="zh-CN"/>
              </w:rPr>
              <w:t>、</w:t>
            </w:r>
            <w:r>
              <w:rPr>
                <w:rFonts w:hint="eastAsia" w:ascii="宋体" w:hAnsi="宋体" w:cs="宋体"/>
                <w:sz w:val="18"/>
                <w:szCs w:val="18"/>
              </w:rPr>
              <w:t>创新方法和创新思维训练</w:t>
            </w:r>
            <w:r>
              <w:rPr>
                <w:rFonts w:hint="eastAsia" w:ascii="宋体" w:hAnsi="宋体" w:cs="宋体"/>
                <w:sz w:val="18"/>
                <w:szCs w:val="18"/>
                <w:lang w:eastAsia="zh-CN"/>
              </w:rPr>
              <w:t>、</w:t>
            </w:r>
            <w:r>
              <w:rPr>
                <w:rFonts w:hint="eastAsia" w:ascii="宋体" w:hAnsi="宋体" w:cs="宋体"/>
                <w:sz w:val="18"/>
                <w:szCs w:val="18"/>
              </w:rPr>
              <w:t>创业机会与创业风险</w:t>
            </w:r>
            <w:r>
              <w:rPr>
                <w:rFonts w:hint="eastAsia" w:ascii="宋体" w:hAnsi="宋体" w:cs="宋体"/>
                <w:sz w:val="18"/>
                <w:szCs w:val="18"/>
                <w:lang w:eastAsia="zh-CN"/>
              </w:rPr>
              <w:t>、</w:t>
            </w:r>
            <w:r>
              <w:rPr>
                <w:rFonts w:hint="eastAsia" w:ascii="宋体" w:hAnsi="宋体" w:cs="宋体"/>
                <w:sz w:val="18"/>
                <w:szCs w:val="18"/>
              </w:rPr>
              <w:t>创业团队的组建与创业资源的融合</w:t>
            </w:r>
            <w:r>
              <w:rPr>
                <w:rFonts w:hint="eastAsia" w:ascii="宋体" w:hAnsi="宋体" w:cs="宋体"/>
                <w:sz w:val="18"/>
                <w:szCs w:val="18"/>
                <w:lang w:eastAsia="zh-CN"/>
              </w:rPr>
              <w:t>、</w:t>
            </w:r>
            <w:r>
              <w:rPr>
                <w:rFonts w:hint="eastAsia" w:ascii="宋体" w:hAnsi="宋体" w:cs="宋体"/>
                <w:sz w:val="18"/>
                <w:szCs w:val="18"/>
              </w:rPr>
              <w:t>商业模式</w:t>
            </w:r>
            <w:r>
              <w:rPr>
                <w:rFonts w:hint="eastAsia" w:ascii="宋体" w:hAnsi="宋体" w:cs="宋体"/>
                <w:sz w:val="18"/>
                <w:szCs w:val="18"/>
                <w:lang w:eastAsia="zh-CN"/>
              </w:rPr>
              <w:t>、</w:t>
            </w:r>
            <w:r>
              <w:rPr>
                <w:rFonts w:hint="eastAsia" w:ascii="宋体" w:hAnsi="宋体" w:cs="宋体"/>
                <w:sz w:val="18"/>
                <w:szCs w:val="18"/>
              </w:rPr>
              <w:t>创业计划与项目路演</w:t>
            </w:r>
          </w:p>
        </w:tc>
        <w:tc>
          <w:tcPr>
            <w:tcW w:w="1421" w:type="dxa"/>
            <w:tcBorders>
              <w:top w:val="single" w:color="auto" w:sz="4" w:space="0"/>
              <w:left w:val="single" w:color="auto" w:sz="4" w:space="0"/>
              <w:bottom w:val="single" w:color="auto" w:sz="4" w:space="0"/>
              <w:right w:val="single" w:color="auto" w:sz="4" w:space="0"/>
            </w:tcBorders>
            <w:vAlign w:val="center"/>
          </w:tcPr>
          <w:p w14:paraId="4B102C49">
            <w:pPr>
              <w:rPr>
                <w:rFonts w:ascii="宋体" w:hAnsi="宋体" w:cs="宋体"/>
                <w:sz w:val="18"/>
                <w:szCs w:val="18"/>
              </w:rPr>
            </w:pPr>
            <w:r>
              <w:rPr>
                <w:rFonts w:hint="eastAsia" w:ascii="宋体" w:hAnsi="宋体" w:cs="宋体"/>
                <w:sz w:val="18"/>
                <w:szCs w:val="18"/>
              </w:rPr>
              <w:t>使学生树立科学的创业观。主动适应国家经济社会发展和人的全面发展需求，正确理解创业与职业生涯发展的关系，自觉遵循创业规律，积极投身创业实践</w:t>
            </w:r>
          </w:p>
          <w:p w14:paraId="7EA991CF">
            <w:pPr>
              <w:rPr>
                <w:rFonts w:ascii="宋体" w:hAnsi="宋体" w:cs="宋体"/>
                <w:sz w:val="18"/>
                <w:szCs w:val="18"/>
              </w:rPr>
            </w:pPr>
          </w:p>
        </w:tc>
      </w:tr>
      <w:tr w14:paraId="3C4B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F3C0093">
            <w:pPr>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709" w:type="dxa"/>
            <w:vMerge w:val="continue"/>
            <w:tcBorders>
              <w:left w:val="single" w:color="auto" w:sz="4" w:space="0"/>
              <w:right w:val="single" w:color="auto" w:sz="4" w:space="0"/>
            </w:tcBorders>
            <w:vAlign w:val="center"/>
          </w:tcPr>
          <w:p w14:paraId="027013FE">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7D9865E">
            <w:pPr>
              <w:rPr>
                <w:rFonts w:hint="eastAsia" w:ascii="宋体" w:hAnsi="宋体" w:cs="宋体"/>
                <w:color w:val="auto"/>
                <w:sz w:val="18"/>
                <w:szCs w:val="18"/>
              </w:rPr>
            </w:pPr>
            <w:r>
              <w:rPr>
                <w:rFonts w:hint="eastAsia" w:ascii="宋体" w:hAnsi="宋体" w:cs="宋体"/>
                <w:sz w:val="18"/>
                <w:szCs w:val="18"/>
                <w:lang w:eastAsia="zh-CN"/>
              </w:rPr>
              <w:t>大学生</w:t>
            </w: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2F5CE195">
            <w:pPr>
              <w:rPr>
                <w:color w:val="auto"/>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14:paraId="6A646255">
            <w:pPr>
              <w:rPr>
                <w:rFonts w:ascii="宋体" w:hAnsi="宋体" w:cs="宋体"/>
                <w:sz w:val="18"/>
                <w:szCs w:val="18"/>
              </w:rPr>
            </w:pPr>
            <w:r>
              <w:rPr>
                <w:rFonts w:hint="eastAsia" w:ascii="宋体" w:hAnsi="宋体" w:cs="宋体"/>
                <w:sz w:val="18"/>
                <w:szCs w:val="18"/>
              </w:rPr>
              <w:t>心理健康维护</w:t>
            </w:r>
          </w:p>
          <w:p w14:paraId="23D0DBBB">
            <w:pPr>
              <w:rPr>
                <w:rFonts w:ascii="宋体" w:hAnsi="宋体" w:cs="宋体"/>
                <w:sz w:val="18"/>
                <w:szCs w:val="18"/>
              </w:rPr>
            </w:pPr>
            <w:r>
              <w:rPr>
                <w:rFonts w:hint="eastAsia" w:ascii="宋体" w:hAnsi="宋体" w:cs="宋体"/>
                <w:sz w:val="18"/>
                <w:szCs w:val="18"/>
              </w:rPr>
              <w:t>心理发展成熟</w:t>
            </w:r>
          </w:p>
          <w:p w14:paraId="27A298D0">
            <w:pPr>
              <w:rPr>
                <w:rFonts w:ascii="宋体" w:hAnsi="宋体" w:cs="宋体"/>
                <w:sz w:val="18"/>
                <w:szCs w:val="18"/>
              </w:rPr>
            </w:pPr>
            <w:r>
              <w:rPr>
                <w:rFonts w:hint="eastAsia" w:ascii="宋体" w:hAnsi="宋体" w:cs="宋体"/>
                <w:sz w:val="18"/>
                <w:szCs w:val="18"/>
              </w:rPr>
              <w:t>心理素质培养</w:t>
            </w:r>
          </w:p>
          <w:p w14:paraId="1C88D0A4">
            <w:pPr>
              <w:rPr>
                <w:rFonts w:ascii="宋体" w:hAnsi="宋体" w:cs="宋体"/>
                <w:sz w:val="18"/>
                <w:szCs w:val="18"/>
              </w:rPr>
            </w:pPr>
            <w:r>
              <w:rPr>
                <w:rFonts w:hint="eastAsia" w:ascii="宋体" w:hAnsi="宋体" w:cs="宋体"/>
                <w:sz w:val="18"/>
                <w:szCs w:val="18"/>
              </w:rPr>
              <w:t>积极人格铸造</w:t>
            </w:r>
          </w:p>
          <w:p w14:paraId="59704BD5">
            <w:pPr>
              <w:rPr>
                <w:rFonts w:hint="eastAsia" w:ascii="宋体" w:hAnsi="宋体"/>
                <w:color w:val="auto"/>
                <w:sz w:val="18"/>
                <w:szCs w:val="18"/>
              </w:rPr>
            </w:pPr>
            <w:r>
              <w:rPr>
                <w:rFonts w:hint="eastAsia" w:ascii="宋体" w:hAnsi="宋体" w:cs="宋体"/>
                <w:sz w:val="18"/>
                <w:szCs w:val="18"/>
              </w:rPr>
              <w:t>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14:paraId="37E6B49C">
            <w:pPr>
              <w:rPr>
                <w:rFonts w:ascii="宋体" w:hAnsi="宋体" w:cs="宋体"/>
                <w:color w:val="auto"/>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000D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666BAB9">
            <w:pPr>
              <w:rPr>
                <w:rFonts w:hint="default" w:ascii="宋体" w:hAnsi="宋体" w:eastAsia="宋体" w:cs="宋体"/>
                <w:sz w:val="18"/>
                <w:szCs w:val="18"/>
                <w:lang w:val="en-US" w:eastAsia="zh-CN"/>
              </w:rPr>
            </w:pPr>
            <w:r>
              <w:rPr>
                <w:rFonts w:hint="eastAsia" w:ascii="宋体" w:hAnsi="宋体" w:cs="宋体"/>
                <w:sz w:val="18"/>
                <w:szCs w:val="18"/>
                <w:lang w:val="en-US" w:eastAsia="zh-CN"/>
              </w:rPr>
              <w:t>15</w:t>
            </w:r>
          </w:p>
        </w:tc>
        <w:tc>
          <w:tcPr>
            <w:tcW w:w="709" w:type="dxa"/>
            <w:vMerge w:val="continue"/>
            <w:tcBorders>
              <w:left w:val="single" w:color="auto" w:sz="4" w:space="0"/>
              <w:right w:val="single" w:color="auto" w:sz="4" w:space="0"/>
            </w:tcBorders>
            <w:vAlign w:val="center"/>
          </w:tcPr>
          <w:p w14:paraId="7FF74715">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F355654">
            <w:pPr>
              <w:rPr>
                <w:rFonts w:hint="eastAsia" w:ascii="宋体" w:hAnsi="宋体" w:cs="宋体"/>
                <w:color w:val="auto"/>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066AA6BE">
            <w:pPr>
              <w:shd w:val="clear" w:color="auto" w:fill="FFFFFF"/>
              <w:rPr>
                <w:sz w:val="18"/>
                <w:szCs w:val="18"/>
              </w:rPr>
            </w:pPr>
            <w:r>
              <w:rPr>
                <w:sz w:val="18"/>
                <w:szCs w:val="18"/>
              </w:rPr>
              <w:t>树立正确的劳动观念。</w:t>
            </w:r>
          </w:p>
          <w:p w14:paraId="71D4FB19">
            <w:pPr>
              <w:shd w:val="clear" w:color="auto" w:fill="FFFFFF"/>
              <w:rPr>
                <w:sz w:val="18"/>
                <w:szCs w:val="18"/>
              </w:rPr>
            </w:pPr>
            <w:r>
              <w:rPr>
                <w:sz w:val="18"/>
                <w:szCs w:val="18"/>
              </w:rPr>
              <w:t>具有必备的劳动能力。</w:t>
            </w:r>
          </w:p>
          <w:p w14:paraId="4D59CBC7">
            <w:pPr>
              <w:shd w:val="clear" w:color="auto" w:fill="FFFFFF"/>
              <w:rPr>
                <w:sz w:val="18"/>
                <w:szCs w:val="18"/>
              </w:rPr>
            </w:pPr>
            <w:r>
              <w:rPr>
                <w:sz w:val="18"/>
                <w:szCs w:val="18"/>
              </w:rPr>
              <w:t>培育积极的劳动精神。</w:t>
            </w:r>
          </w:p>
          <w:p w14:paraId="26C6FFDF">
            <w:pPr>
              <w:rPr>
                <w:color w:val="auto"/>
                <w:sz w:val="18"/>
                <w:szCs w:val="18"/>
              </w:rPr>
            </w:pPr>
            <w:r>
              <w:rPr>
                <w:sz w:val="18"/>
                <w:szCs w:val="18"/>
              </w:rPr>
              <w:t>（养成良好的劳动习惯和品质。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14:paraId="0FCADF37">
            <w:pPr>
              <w:rPr>
                <w:rFonts w:hint="eastAsia" w:ascii="宋体" w:hAnsi="宋体"/>
                <w:color w:val="auto"/>
                <w:sz w:val="18"/>
                <w:szCs w:val="18"/>
              </w:rPr>
            </w:pPr>
            <w:r>
              <w:rPr>
                <w:rFonts w:ascii="宋体" w:hAnsi="宋体"/>
                <w:sz w:val="18"/>
                <w:szCs w:val="18"/>
              </w:rPr>
              <w:t>劳动精神、劳模精神、工匠精神、劳动组织、劳动安全和劳动法规等；</w:t>
            </w:r>
            <w:r>
              <w:rPr>
                <w:rFonts w:hint="eastAsia" w:ascii="宋体" w:hAnsi="宋体" w:cs="宋体"/>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14:paraId="096E0BF9">
            <w:pPr>
              <w:rPr>
                <w:rFonts w:ascii="宋体" w:hAnsi="宋体" w:cs="宋体"/>
                <w:color w:val="auto"/>
                <w:sz w:val="18"/>
                <w:szCs w:val="18"/>
              </w:rPr>
            </w:pPr>
            <w:r>
              <w:rPr>
                <w:rFonts w:hint="eastAsia" w:ascii="宋体" w:hAnsi="宋体" w:cs="宋体"/>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tc>
      </w:tr>
      <w:tr w14:paraId="5CEF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10C1764">
            <w:pPr>
              <w:rPr>
                <w:rFonts w:hint="default" w:ascii="宋体" w:hAnsi="宋体" w:cs="宋体"/>
                <w:sz w:val="18"/>
                <w:szCs w:val="18"/>
                <w:lang w:val="en-US" w:eastAsia="zh-CN"/>
              </w:rPr>
            </w:pPr>
            <w:r>
              <w:rPr>
                <w:rFonts w:hint="eastAsia" w:ascii="宋体" w:hAnsi="宋体" w:cs="宋体"/>
                <w:sz w:val="18"/>
                <w:szCs w:val="18"/>
                <w:lang w:val="en-US" w:eastAsia="zh-CN"/>
              </w:rPr>
              <w:t>16</w:t>
            </w:r>
          </w:p>
        </w:tc>
        <w:tc>
          <w:tcPr>
            <w:tcW w:w="709" w:type="dxa"/>
            <w:vMerge w:val="continue"/>
            <w:tcBorders>
              <w:left w:val="single" w:color="auto" w:sz="4" w:space="0"/>
              <w:right w:val="single" w:color="auto" w:sz="4" w:space="0"/>
            </w:tcBorders>
            <w:vAlign w:val="center"/>
          </w:tcPr>
          <w:p w14:paraId="1749BE38">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DD4D688">
            <w:pPr>
              <w:rPr>
                <w:rFonts w:hint="eastAsia" w:ascii="宋体" w:hAnsi="宋体" w:cs="宋体"/>
                <w:color w:val="auto"/>
                <w:sz w:val="18"/>
                <w:szCs w:val="18"/>
                <w:lang w:eastAsia="zh-CN"/>
              </w:rPr>
            </w:pPr>
            <w:r>
              <w:rPr>
                <w:rFonts w:hint="eastAsia" w:ascii="宋体" w:hAnsi="宋体" w:cs="宋体"/>
                <w:sz w:val="18"/>
                <w:szCs w:val="18"/>
                <w:lang w:eastAsia="zh-CN"/>
              </w:rPr>
              <w:t>美育</w:t>
            </w:r>
          </w:p>
        </w:tc>
        <w:tc>
          <w:tcPr>
            <w:tcW w:w="2410" w:type="dxa"/>
            <w:tcBorders>
              <w:top w:val="single" w:color="auto" w:sz="4" w:space="0"/>
              <w:left w:val="single" w:color="auto" w:sz="4" w:space="0"/>
              <w:bottom w:val="single" w:color="auto" w:sz="4" w:space="0"/>
              <w:right w:val="single" w:color="auto" w:sz="4" w:space="0"/>
            </w:tcBorders>
            <w:vAlign w:val="center"/>
          </w:tcPr>
          <w:p w14:paraId="06571CEC">
            <w:pPr>
              <w:rPr>
                <w:rFonts w:hint="eastAsia" w:ascii="宋体" w:hAnsi="宋体" w:cs="宋体"/>
                <w:color w:val="auto"/>
                <w:sz w:val="18"/>
                <w:szCs w:val="18"/>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268" w:type="dxa"/>
            <w:tcBorders>
              <w:top w:val="single" w:color="auto" w:sz="4" w:space="0"/>
              <w:left w:val="single" w:color="auto" w:sz="4" w:space="0"/>
              <w:bottom w:val="single" w:color="auto" w:sz="4" w:space="0"/>
              <w:right w:val="single" w:color="auto" w:sz="4" w:space="0"/>
            </w:tcBorders>
            <w:vAlign w:val="center"/>
          </w:tcPr>
          <w:p w14:paraId="19170271">
            <w:pPr>
              <w:rPr>
                <w:rFonts w:hint="eastAsia" w:ascii="宋体" w:hAnsi="宋体" w:cs="宋体"/>
                <w:color w:val="auto"/>
                <w:sz w:val="18"/>
                <w:szCs w:val="18"/>
              </w:rPr>
            </w:pPr>
            <w:r>
              <w:rPr>
                <w:rFonts w:hint="eastAsia" w:ascii="宋体" w:hAnsi="宋体" w:cs="宋体"/>
                <w:sz w:val="18"/>
                <w:szCs w:val="18"/>
              </w:rPr>
              <w:t>绪论 培养全面发展的一代新人</w:t>
            </w:r>
            <w:r>
              <w:rPr>
                <w:rFonts w:hint="eastAsia" w:ascii="宋体" w:hAnsi="宋体" w:cs="宋体"/>
                <w:sz w:val="18"/>
                <w:szCs w:val="18"/>
                <w:lang w:eastAsia="zh-CN"/>
              </w:rPr>
              <w:t>；</w:t>
            </w:r>
            <w:r>
              <w:rPr>
                <w:rFonts w:hint="eastAsia" w:ascii="宋体" w:hAnsi="宋体" w:cs="宋体"/>
                <w:sz w:val="18"/>
                <w:szCs w:val="18"/>
              </w:rPr>
              <w:t>人类美化自身的学科</w:t>
            </w:r>
            <w:r>
              <w:rPr>
                <w:rFonts w:hint="eastAsia" w:ascii="宋体" w:hAnsi="宋体" w:cs="宋体"/>
                <w:sz w:val="18"/>
                <w:szCs w:val="18"/>
                <w:lang w:eastAsia="zh-CN"/>
              </w:rPr>
              <w:t>；</w:t>
            </w:r>
            <w:r>
              <w:rPr>
                <w:rFonts w:hint="eastAsia" w:ascii="宋体" w:hAnsi="宋体" w:cs="宋体"/>
                <w:sz w:val="18"/>
                <w:szCs w:val="18"/>
              </w:rPr>
              <w:t>美是什么第三章 审美门户</w:t>
            </w:r>
            <w:r>
              <w:rPr>
                <w:rFonts w:hint="eastAsia" w:ascii="宋体" w:hAnsi="宋体" w:cs="宋体"/>
                <w:sz w:val="18"/>
                <w:szCs w:val="18"/>
                <w:lang w:eastAsia="zh-CN"/>
              </w:rPr>
              <w:t>；</w:t>
            </w:r>
            <w:r>
              <w:rPr>
                <w:rFonts w:hint="eastAsia" w:ascii="宋体" w:hAnsi="宋体" w:cs="宋体"/>
                <w:sz w:val="18"/>
                <w:szCs w:val="18"/>
              </w:rPr>
              <w:t>审美范畴</w:t>
            </w:r>
            <w:r>
              <w:rPr>
                <w:rFonts w:hint="eastAsia" w:ascii="宋体" w:hAnsi="宋体" w:cs="宋体"/>
                <w:sz w:val="18"/>
                <w:szCs w:val="18"/>
                <w:lang w:eastAsia="zh-CN"/>
              </w:rPr>
              <w:t>；</w:t>
            </w:r>
            <w:r>
              <w:rPr>
                <w:rFonts w:hint="eastAsia" w:ascii="宋体" w:hAnsi="宋体" w:cs="宋体"/>
                <w:sz w:val="18"/>
                <w:szCs w:val="18"/>
                <w:lang w:val="en-US" w:eastAsia="zh-CN"/>
              </w:rPr>
              <w:t>审美意识；</w:t>
            </w:r>
            <w:r>
              <w:rPr>
                <w:rFonts w:hint="default" w:ascii="宋体" w:hAnsi="宋体" w:cs="宋体"/>
                <w:sz w:val="18"/>
                <w:szCs w:val="18"/>
                <w:lang w:val="en-US" w:eastAsia="zh-CN"/>
              </w:rPr>
              <w:t>审美心理</w:t>
            </w:r>
            <w:r>
              <w:rPr>
                <w:rFonts w:hint="eastAsia" w:ascii="宋体" w:hAnsi="宋体" w:cs="宋体"/>
                <w:sz w:val="18"/>
                <w:szCs w:val="18"/>
                <w:lang w:val="en-US" w:eastAsia="zh-CN"/>
              </w:rPr>
              <w:t>；</w:t>
            </w:r>
            <w:r>
              <w:rPr>
                <w:rFonts w:hint="default" w:ascii="宋体" w:hAnsi="宋体" w:cs="宋体"/>
                <w:sz w:val="18"/>
                <w:szCs w:val="18"/>
                <w:lang w:val="en-US" w:eastAsia="zh-CN"/>
              </w:rPr>
              <w:t>自然审美</w:t>
            </w:r>
          </w:p>
        </w:tc>
        <w:tc>
          <w:tcPr>
            <w:tcW w:w="1421" w:type="dxa"/>
            <w:tcBorders>
              <w:top w:val="single" w:color="auto" w:sz="4" w:space="0"/>
              <w:left w:val="single" w:color="auto" w:sz="4" w:space="0"/>
              <w:bottom w:val="single" w:color="auto" w:sz="4" w:space="0"/>
              <w:right w:val="single" w:color="auto" w:sz="4" w:space="0"/>
            </w:tcBorders>
            <w:vAlign w:val="center"/>
          </w:tcPr>
          <w:p w14:paraId="44E42BFB">
            <w:pPr>
              <w:rPr>
                <w:rFonts w:hint="eastAsia" w:ascii="宋体" w:hAnsi="宋体" w:cs="宋体"/>
                <w:color w:val="auto"/>
                <w:sz w:val="18"/>
                <w:szCs w:val="18"/>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bl>
    <w:p w14:paraId="4DB7D1DF">
      <w:pPr>
        <w:rPr>
          <w:rFonts w:ascii="宋体" w:hAnsi="宋体" w:cs="宋体"/>
          <w:bCs/>
          <w:color w:val="FF0000"/>
          <w:kern w:val="0"/>
          <w:szCs w:val="21"/>
        </w:rPr>
      </w:pPr>
    </w:p>
    <w:p w14:paraId="4023E501">
      <w:pPr>
        <w:spacing w:before="156" w:beforeLines="50" w:after="156" w:afterLines="50"/>
        <w:jc w:val="center"/>
        <w:rPr>
          <w:rFonts w:hint="eastAsia" w:ascii="Times New Roman" w:hAnsi="Times New Roman"/>
          <w:b/>
          <w:bCs/>
          <w:color w:val="000000"/>
          <w:sz w:val="24"/>
          <w:szCs w:val="24"/>
        </w:rPr>
      </w:pPr>
    </w:p>
    <w:p w14:paraId="20E8DED9">
      <w:pPr>
        <w:spacing w:before="156" w:beforeLines="50" w:after="156" w:afterLines="50"/>
        <w:jc w:val="center"/>
        <w:rPr>
          <w:rFonts w:hint="eastAsia" w:ascii="Times New Roman" w:hAnsi="Times New Roman"/>
          <w:b/>
          <w:bCs/>
          <w:color w:val="000000"/>
          <w:sz w:val="24"/>
          <w:szCs w:val="24"/>
        </w:rPr>
      </w:pPr>
      <w:r>
        <w:rPr>
          <w:rFonts w:hint="eastAsia" w:ascii="Times New Roman" w:hAnsi="Times New Roman"/>
          <w:b/>
          <w:bCs/>
          <w:color w:val="000000"/>
          <w:sz w:val="24"/>
          <w:szCs w:val="24"/>
          <w:lang w:val="en-US" w:eastAsia="zh-CN"/>
        </w:rPr>
        <w:t xml:space="preserve"> </w:t>
      </w:r>
      <w:r>
        <w:rPr>
          <w:rFonts w:hint="eastAsia" w:ascii="Times New Roman" w:hAnsi="Times New Roman"/>
          <w:b/>
          <w:bCs/>
          <w:color w:val="000000"/>
          <w:sz w:val="24"/>
          <w:szCs w:val="24"/>
        </w:rPr>
        <w:t>表5</w:t>
      </w:r>
      <w:r>
        <w:rPr>
          <w:rFonts w:hint="eastAsia" w:ascii="Times New Roman" w:hAnsi="Times New Roman"/>
          <w:b/>
          <w:bCs/>
          <w:color w:val="000000"/>
          <w:sz w:val="24"/>
          <w:szCs w:val="24"/>
          <w:lang w:val="en-US" w:eastAsia="zh-CN"/>
        </w:rPr>
        <w:t>专业课程体系</w:t>
      </w:r>
    </w:p>
    <w:tbl>
      <w:tblPr>
        <w:tblStyle w:val="25"/>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708"/>
        <w:gridCol w:w="1152"/>
        <w:gridCol w:w="2400"/>
        <w:gridCol w:w="2280"/>
        <w:gridCol w:w="1479"/>
      </w:tblGrid>
      <w:tr w14:paraId="54B5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76"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D5FDD32">
            <w:pPr>
              <w:jc w:val="center"/>
              <w:rPr>
                <w:rFonts w:hint="eastAsia" w:ascii="宋体" w:hAnsi="宋体"/>
                <w:sz w:val="18"/>
                <w:szCs w:val="18"/>
              </w:rPr>
            </w:pPr>
            <w:r>
              <w:rPr>
                <w:rFonts w:hint="eastAsia" w:ascii="宋体" w:hAnsi="宋体"/>
                <w:sz w:val="18"/>
                <w:szCs w:val="18"/>
              </w:rPr>
              <w:t>序号</w:t>
            </w:r>
          </w:p>
        </w:tc>
        <w:tc>
          <w:tcPr>
            <w:tcW w:w="70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top"/>
          </w:tcPr>
          <w:p w14:paraId="7451B4CF">
            <w:pPr>
              <w:jc w:val="center"/>
              <w:rPr>
                <w:rFonts w:hint="eastAsia" w:ascii="宋体" w:hAnsi="宋体"/>
                <w:sz w:val="18"/>
                <w:szCs w:val="18"/>
              </w:rPr>
            </w:pPr>
            <w:r>
              <w:rPr>
                <w:rFonts w:hint="eastAsia" w:ascii="宋体" w:hAnsi="宋体"/>
                <w:sz w:val="18"/>
                <w:szCs w:val="18"/>
              </w:rPr>
              <w:t>课程性质</w:t>
            </w:r>
          </w:p>
        </w:tc>
        <w:tc>
          <w:tcPr>
            <w:tcW w:w="115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8755086">
            <w:pPr>
              <w:jc w:val="center"/>
              <w:rPr>
                <w:rFonts w:hint="eastAsia" w:ascii="宋体" w:hAnsi="宋体"/>
                <w:sz w:val="18"/>
                <w:szCs w:val="18"/>
              </w:rPr>
            </w:pPr>
            <w:r>
              <w:rPr>
                <w:rFonts w:hint="eastAsia" w:ascii="宋体" w:hAnsi="宋体"/>
                <w:sz w:val="18"/>
                <w:szCs w:val="18"/>
              </w:rPr>
              <w:t>课程名称</w:t>
            </w:r>
          </w:p>
        </w:tc>
        <w:tc>
          <w:tcPr>
            <w:tcW w:w="240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9106180">
            <w:pPr>
              <w:jc w:val="center"/>
              <w:rPr>
                <w:rFonts w:hint="eastAsia" w:ascii="宋体" w:hAnsi="宋体"/>
                <w:sz w:val="18"/>
                <w:szCs w:val="18"/>
              </w:rPr>
            </w:pPr>
            <w:r>
              <w:rPr>
                <w:rFonts w:hint="eastAsia" w:ascii="宋体" w:hAnsi="宋体"/>
                <w:sz w:val="18"/>
                <w:szCs w:val="18"/>
              </w:rPr>
              <w:t>课程目标</w:t>
            </w:r>
          </w:p>
        </w:tc>
        <w:tc>
          <w:tcPr>
            <w:tcW w:w="228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92B78BC">
            <w:pPr>
              <w:jc w:val="center"/>
              <w:rPr>
                <w:rFonts w:hint="eastAsia" w:ascii="宋体" w:hAnsi="宋体"/>
                <w:sz w:val="18"/>
                <w:szCs w:val="18"/>
              </w:rPr>
            </w:pPr>
            <w:r>
              <w:rPr>
                <w:rFonts w:hint="eastAsia" w:ascii="宋体" w:hAnsi="宋体"/>
                <w:sz w:val="18"/>
                <w:szCs w:val="18"/>
              </w:rPr>
              <w:t>主要教学内容及要求</w:t>
            </w:r>
          </w:p>
        </w:tc>
        <w:tc>
          <w:tcPr>
            <w:tcW w:w="147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95BD749">
            <w:pPr>
              <w:jc w:val="center"/>
              <w:rPr>
                <w:rFonts w:hint="eastAsia" w:ascii="宋体" w:hAnsi="宋体"/>
                <w:sz w:val="18"/>
                <w:szCs w:val="18"/>
              </w:rPr>
            </w:pPr>
            <w:r>
              <w:rPr>
                <w:rFonts w:hint="eastAsia" w:ascii="宋体" w:hAnsi="宋体"/>
                <w:sz w:val="18"/>
                <w:szCs w:val="18"/>
              </w:rPr>
              <w:t>技能考核项目及教学要求</w:t>
            </w:r>
          </w:p>
        </w:tc>
      </w:tr>
      <w:tr w14:paraId="5C4E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14:paraId="4DB2CDB7">
            <w:pPr>
              <w:jc w:val="center"/>
              <w:rPr>
                <w:rFonts w:hint="eastAsia" w:ascii="宋体" w:hAnsi="宋体" w:eastAsia="宋体"/>
                <w:sz w:val="18"/>
                <w:szCs w:val="18"/>
                <w:lang w:val="en-US" w:eastAsia="zh-CN"/>
              </w:rPr>
            </w:pPr>
            <w:r>
              <w:rPr>
                <w:rFonts w:hint="eastAsia" w:ascii="宋体" w:hAnsi="宋体"/>
                <w:sz w:val="18"/>
                <w:szCs w:val="18"/>
              </w:rPr>
              <w:t>1</w:t>
            </w:r>
            <w:r>
              <w:rPr>
                <w:rFonts w:hint="eastAsia" w:ascii="宋体" w:hAnsi="宋体"/>
                <w:sz w:val="18"/>
                <w:szCs w:val="18"/>
                <w:lang w:val="en-US" w:eastAsia="zh-CN"/>
              </w:rPr>
              <w:t>7</w:t>
            </w:r>
          </w:p>
        </w:tc>
        <w:tc>
          <w:tcPr>
            <w:tcW w:w="708" w:type="dxa"/>
            <w:vMerge w:val="restart"/>
            <w:tcBorders>
              <w:top w:val="single" w:color="auto" w:sz="4" w:space="0"/>
              <w:left w:val="single" w:color="auto" w:sz="4" w:space="0"/>
              <w:right w:val="single" w:color="auto" w:sz="4" w:space="0"/>
            </w:tcBorders>
            <w:vAlign w:val="center"/>
          </w:tcPr>
          <w:p w14:paraId="5FAC668C">
            <w:pPr>
              <w:jc w:val="center"/>
              <w:rPr>
                <w:rFonts w:ascii="宋体" w:hAnsi="宋体"/>
                <w:color w:val="000000"/>
                <w:sz w:val="18"/>
                <w:szCs w:val="18"/>
              </w:rPr>
            </w:pPr>
            <w:r>
              <w:rPr>
                <w:rFonts w:hint="eastAsia" w:ascii="宋体" w:hAnsi="宋体"/>
                <w:color w:val="000000"/>
                <w:sz w:val="18"/>
                <w:szCs w:val="18"/>
              </w:rPr>
              <w:t>专业</w:t>
            </w:r>
          </w:p>
          <w:p w14:paraId="328FCC71">
            <w:pPr>
              <w:jc w:val="center"/>
              <w:rPr>
                <w:rFonts w:ascii="宋体" w:hAnsi="宋体"/>
                <w:color w:val="000000"/>
                <w:sz w:val="18"/>
                <w:szCs w:val="18"/>
              </w:rPr>
            </w:pPr>
            <w:r>
              <w:rPr>
                <w:rFonts w:hint="eastAsia" w:ascii="宋体" w:hAnsi="宋体"/>
                <w:color w:val="000000"/>
                <w:sz w:val="18"/>
                <w:szCs w:val="18"/>
              </w:rPr>
              <w:t>基础</w:t>
            </w:r>
          </w:p>
          <w:p w14:paraId="65F30799">
            <w:pPr>
              <w:jc w:val="center"/>
              <w:rPr>
                <w:rFonts w:ascii="宋体" w:hAnsi="宋体"/>
                <w:sz w:val="18"/>
                <w:szCs w:val="18"/>
              </w:rPr>
            </w:pPr>
            <w:r>
              <w:rPr>
                <w:rFonts w:hint="eastAsia" w:ascii="宋体" w:hAnsi="宋体"/>
                <w:color w:val="000000"/>
                <w:sz w:val="18"/>
                <w:szCs w:val="18"/>
              </w:rPr>
              <w:t>课程</w:t>
            </w:r>
          </w:p>
        </w:tc>
        <w:tc>
          <w:tcPr>
            <w:tcW w:w="1152" w:type="dxa"/>
            <w:tcBorders>
              <w:top w:val="single" w:color="auto" w:sz="4" w:space="0"/>
              <w:left w:val="single" w:color="auto" w:sz="4" w:space="0"/>
              <w:bottom w:val="single" w:color="auto" w:sz="4" w:space="0"/>
              <w:right w:val="single" w:color="auto" w:sz="4" w:space="0"/>
            </w:tcBorders>
            <w:vAlign w:val="center"/>
          </w:tcPr>
          <w:p w14:paraId="5CBF16F1">
            <w:pPr>
              <w:rPr>
                <w:rFonts w:ascii="宋体" w:hAnsi="宋体"/>
                <w:sz w:val="18"/>
                <w:szCs w:val="18"/>
              </w:rPr>
            </w:pPr>
            <w:r>
              <w:rPr>
                <w:rFonts w:hint="eastAsia" w:ascii="宋体" w:hAnsi="宋体" w:cs="宋体"/>
                <w:sz w:val="18"/>
                <w:szCs w:val="18"/>
              </w:rPr>
              <w:t>普通话与播音技巧</w:t>
            </w:r>
          </w:p>
        </w:tc>
        <w:tc>
          <w:tcPr>
            <w:tcW w:w="2400" w:type="dxa"/>
            <w:tcBorders>
              <w:top w:val="single" w:color="auto" w:sz="4" w:space="0"/>
              <w:left w:val="single" w:color="auto" w:sz="4" w:space="0"/>
              <w:bottom w:val="single" w:color="auto" w:sz="4" w:space="0"/>
              <w:right w:val="single" w:color="auto" w:sz="4" w:space="0"/>
            </w:tcBorders>
            <w:vAlign w:val="top"/>
          </w:tcPr>
          <w:p w14:paraId="39F637BE">
            <w:pPr>
              <w:rPr>
                <w:rFonts w:ascii="宋体" w:hAnsi="宋体"/>
                <w:sz w:val="18"/>
                <w:szCs w:val="18"/>
              </w:rPr>
            </w:pPr>
            <w:r>
              <w:rPr>
                <w:rFonts w:hint="eastAsia" w:ascii="宋体" w:hAnsi="宋体" w:cs="宋体"/>
                <w:sz w:val="18"/>
                <w:szCs w:val="18"/>
              </w:rPr>
              <w:t>本课程是高等院校、中专空乘及高铁乘务专业的专业课，语言是人们交往最重要的模具，是传递信息的重要载体，对促进社会的建设和发展具有重要的作用。一口标准、留利、甜美的普通话是作为空乘服务.人员、高铁服务人员最需要具备的能力。通过学生做课后思考与练习，让学生能够.把所学的知识转化为熟练的技巧，使学生能运用所学的理论和知识来指导自己的语言实践。</w:t>
            </w:r>
          </w:p>
        </w:tc>
        <w:tc>
          <w:tcPr>
            <w:tcW w:w="2280" w:type="dxa"/>
            <w:tcBorders>
              <w:top w:val="single" w:color="auto" w:sz="4" w:space="0"/>
              <w:left w:val="single" w:color="auto" w:sz="4" w:space="0"/>
              <w:bottom w:val="single" w:color="auto" w:sz="4" w:space="0"/>
              <w:right w:val="single" w:color="auto" w:sz="4" w:space="0"/>
            </w:tcBorders>
            <w:vAlign w:val="top"/>
          </w:tcPr>
          <w:p w14:paraId="3E3CB992">
            <w:pPr>
              <w:rPr>
                <w:rFonts w:ascii="宋体" w:hAnsi="宋体"/>
                <w:sz w:val="18"/>
                <w:szCs w:val="18"/>
              </w:rPr>
            </w:pPr>
            <w:r>
              <w:rPr>
                <w:rFonts w:hint="eastAsia" w:ascii="宋体" w:hAnsi="宋体" w:cs="宋体"/>
                <w:sz w:val="18"/>
                <w:szCs w:val="18"/>
              </w:rPr>
              <w:t>本课程设计了5个学习情境:高铁航空乘务服务工作语言基本要求及训练内容、服务语言发音训练、空中(服务)沟通、客舱播音表达训练、普通话水平测试共划分14个学习单元，每个学习单元是一个相对独立的学习任务，结合实际案例进行理实一体系统化的学习。</w:t>
            </w:r>
          </w:p>
        </w:tc>
        <w:tc>
          <w:tcPr>
            <w:tcW w:w="1479" w:type="dxa"/>
            <w:tcBorders>
              <w:top w:val="single" w:color="auto" w:sz="4" w:space="0"/>
              <w:left w:val="single" w:color="auto" w:sz="4" w:space="0"/>
              <w:bottom w:val="single" w:color="auto" w:sz="4" w:space="0"/>
              <w:right w:val="single" w:color="auto" w:sz="4" w:space="0"/>
            </w:tcBorders>
            <w:vAlign w:val="top"/>
          </w:tcPr>
          <w:p w14:paraId="6D5ACF19">
            <w:pPr>
              <w:rPr>
                <w:rFonts w:ascii="宋体" w:hAnsi="宋体"/>
                <w:sz w:val="18"/>
                <w:szCs w:val="18"/>
              </w:rPr>
            </w:pPr>
            <w:r>
              <w:rPr>
                <w:rFonts w:hint="eastAsia" w:ascii="宋体" w:hAnsi="宋体" w:cs="宋体"/>
                <w:sz w:val="18"/>
                <w:szCs w:val="18"/>
              </w:rPr>
              <w:t>本课程以航空乘务专业相关学习任务和职业能力分析为依据，确定课程目标，以工作任务为线索，一项目教学的形式作为基本的教学模式。要求学生学习过程中，注重理论联系实际，注重对学生的口语能力、分析问题与解决实际问题能力的培养。</w:t>
            </w:r>
          </w:p>
        </w:tc>
      </w:tr>
      <w:tr w14:paraId="2D82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5263E7FE">
            <w:pPr>
              <w:jc w:val="center"/>
              <w:rPr>
                <w:rFonts w:hint="default" w:ascii="宋体" w:hAnsi="宋体" w:eastAsia="宋体"/>
                <w:sz w:val="18"/>
                <w:szCs w:val="18"/>
                <w:lang w:val="en-US" w:eastAsia="zh-CN"/>
              </w:rPr>
            </w:pPr>
            <w:r>
              <w:rPr>
                <w:rFonts w:hint="eastAsia" w:ascii="宋体" w:hAnsi="宋体"/>
                <w:sz w:val="18"/>
                <w:szCs w:val="18"/>
                <w:lang w:val="en-US" w:eastAsia="zh-CN"/>
              </w:rPr>
              <w:t>18</w:t>
            </w:r>
          </w:p>
        </w:tc>
        <w:tc>
          <w:tcPr>
            <w:tcW w:w="708" w:type="dxa"/>
            <w:vMerge w:val="continue"/>
            <w:tcBorders>
              <w:left w:val="single" w:color="auto" w:sz="4" w:space="0"/>
              <w:right w:val="single" w:color="auto" w:sz="4" w:space="0"/>
            </w:tcBorders>
            <w:vAlign w:val="center"/>
          </w:tcPr>
          <w:p w14:paraId="5C3ABA89">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148EA5BA">
            <w:pPr>
              <w:adjustRightInd w:val="0"/>
              <w:snapToGrid w:val="0"/>
              <w:jc w:val="center"/>
              <w:rPr>
                <w:rFonts w:hint="default"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电工电子技术</w:t>
            </w:r>
          </w:p>
        </w:tc>
        <w:tc>
          <w:tcPr>
            <w:tcW w:w="2400" w:type="dxa"/>
            <w:tcBorders>
              <w:top w:val="single" w:color="auto" w:sz="4" w:space="0"/>
              <w:left w:val="single" w:color="auto" w:sz="4" w:space="0"/>
              <w:bottom w:val="single" w:color="auto" w:sz="4" w:space="0"/>
              <w:right w:val="single" w:color="auto" w:sz="4" w:space="0"/>
            </w:tcBorders>
          </w:tcPr>
          <w:p w14:paraId="6EEA134C">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ascii="宋体" w:hAnsi="宋体"/>
                <w:b/>
                <w:bCs/>
                <w:sz w:val="18"/>
                <w:szCs w:val="18"/>
              </w:rPr>
            </w:pPr>
            <w:r>
              <w:rPr>
                <w:rFonts w:hint="eastAsia" w:ascii="宋体" w:hAnsi="宋体" w:eastAsia="宋体" w:cs="Times New Roman"/>
                <w:sz w:val="18"/>
                <w:szCs w:val="18"/>
              </w:rPr>
              <w:t>使学生掌握电工电子技术的测量、分析和设计技能，能够运用所学知识解决实际问题和故障排除。使学生能够使用常用电工电子工具与仪器仪表，能识别与检测常用电工电子元件。使学生能阅读和分析简单的电路原理图及设备的方框图，具备根据电气原理图安装和调试电气控制线路的能力。</w:t>
            </w:r>
          </w:p>
        </w:tc>
        <w:tc>
          <w:tcPr>
            <w:tcW w:w="2280" w:type="dxa"/>
            <w:tcBorders>
              <w:top w:val="single" w:color="auto" w:sz="4" w:space="0"/>
              <w:left w:val="single" w:color="auto" w:sz="4" w:space="0"/>
              <w:bottom w:val="single" w:color="auto" w:sz="4" w:space="0"/>
              <w:right w:val="single" w:color="auto" w:sz="4" w:space="0"/>
            </w:tcBorders>
          </w:tcPr>
          <w:p w14:paraId="4D198321">
            <w:pPr>
              <w:rPr>
                <w:rFonts w:ascii="宋体" w:hAnsi="宋体"/>
                <w:sz w:val="18"/>
                <w:szCs w:val="18"/>
              </w:rPr>
            </w:pPr>
            <w:r>
              <w:rPr>
                <w:rFonts w:hint="eastAsia" w:ascii="宋体" w:hAnsi="宋体" w:eastAsia="宋体" w:cs="Times New Roman"/>
                <w:sz w:val="18"/>
                <w:szCs w:val="18"/>
                <w:lang w:val="en-US" w:eastAsia="zh-CN"/>
              </w:rPr>
              <w:t>电路、电阻、电容、基尔霍夫定律、二极管、三极管等。</w:t>
            </w:r>
          </w:p>
        </w:tc>
        <w:tc>
          <w:tcPr>
            <w:tcW w:w="1479" w:type="dxa"/>
            <w:tcBorders>
              <w:top w:val="single" w:color="auto" w:sz="4" w:space="0"/>
              <w:left w:val="single" w:color="auto" w:sz="4" w:space="0"/>
              <w:bottom w:val="single" w:color="auto" w:sz="4" w:space="0"/>
              <w:right w:val="single" w:color="auto" w:sz="4" w:space="0"/>
            </w:tcBorders>
          </w:tcPr>
          <w:p w14:paraId="76819ABA">
            <w:pPr>
              <w:rPr>
                <w:rFonts w:ascii="宋体" w:hAnsi="宋体"/>
                <w:sz w:val="18"/>
                <w:szCs w:val="18"/>
              </w:rPr>
            </w:pPr>
            <w:r>
              <w:rPr>
                <w:rFonts w:hint="eastAsia" w:ascii="宋体" w:hAnsi="宋体" w:eastAsia="宋体" w:cs="Times New Roman"/>
                <w:sz w:val="18"/>
                <w:szCs w:val="18"/>
              </w:rPr>
              <w:t>能够让学生掌握基本电路知识</w:t>
            </w:r>
            <w:r>
              <w:rPr>
                <w:rFonts w:hint="eastAsia" w:ascii="宋体" w:hAnsi="宋体"/>
                <w:sz w:val="18"/>
                <w:szCs w:val="18"/>
              </w:rPr>
              <w:t>。</w:t>
            </w:r>
          </w:p>
        </w:tc>
      </w:tr>
      <w:tr w14:paraId="4D40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4D051756">
            <w:pPr>
              <w:jc w:val="center"/>
              <w:rPr>
                <w:rFonts w:hint="default" w:ascii="宋体" w:hAnsi="宋体" w:eastAsia="宋体"/>
                <w:sz w:val="18"/>
                <w:szCs w:val="18"/>
                <w:lang w:val="en-US" w:eastAsia="zh-CN"/>
              </w:rPr>
            </w:pPr>
            <w:r>
              <w:rPr>
                <w:rFonts w:hint="eastAsia" w:ascii="宋体" w:hAnsi="宋体"/>
                <w:sz w:val="18"/>
                <w:szCs w:val="18"/>
                <w:lang w:val="en-US" w:eastAsia="zh-CN"/>
              </w:rPr>
              <w:t>19</w:t>
            </w:r>
          </w:p>
        </w:tc>
        <w:tc>
          <w:tcPr>
            <w:tcW w:w="708" w:type="dxa"/>
            <w:vMerge w:val="continue"/>
            <w:tcBorders>
              <w:left w:val="single" w:color="auto" w:sz="4" w:space="0"/>
              <w:right w:val="single" w:color="auto" w:sz="4" w:space="0"/>
            </w:tcBorders>
            <w:vAlign w:val="center"/>
          </w:tcPr>
          <w:p w14:paraId="699C479A">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25BAA71C">
            <w:pPr>
              <w:spacing w:after="200" w:line="240" w:lineRule="exact"/>
              <w:jc w:val="center"/>
              <w:rPr>
                <w:rFonts w:ascii="宋体" w:hAnsi="宋体"/>
                <w:sz w:val="18"/>
                <w:szCs w:val="18"/>
              </w:rPr>
            </w:pPr>
            <w:r>
              <w:rPr>
                <w:rFonts w:hint="eastAsia" w:ascii="宋体" w:hAnsi="宋体" w:eastAsia="宋体" w:cs="宋体"/>
                <w:color w:val="auto"/>
                <w:sz w:val="18"/>
                <w:szCs w:val="18"/>
                <w:lang w:val="en-US" w:eastAsia="zh-CN"/>
              </w:rPr>
              <w:t>机械制图</w:t>
            </w:r>
          </w:p>
        </w:tc>
        <w:tc>
          <w:tcPr>
            <w:tcW w:w="2400" w:type="dxa"/>
            <w:tcBorders>
              <w:top w:val="single" w:color="auto" w:sz="4" w:space="0"/>
              <w:left w:val="single" w:color="auto" w:sz="4" w:space="0"/>
              <w:bottom w:val="single" w:color="auto" w:sz="4" w:space="0"/>
              <w:right w:val="single" w:color="auto" w:sz="4" w:space="0"/>
            </w:tcBorders>
          </w:tcPr>
          <w:p w14:paraId="7A94768B">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b/>
                <w:bCs/>
                <w:color w:val="000000"/>
                <w:sz w:val="18"/>
                <w:szCs w:val="18"/>
                <w:highlight w:val="none"/>
                <w:lang w:val="en-US" w:eastAsia="zh-CN"/>
              </w:rPr>
            </w:pPr>
            <w:r>
              <w:rPr>
                <w:rFonts w:hint="eastAsia" w:ascii="宋体" w:hAnsi="宋体" w:eastAsia="宋体" w:cs="Times New Roman"/>
                <w:sz w:val="18"/>
                <w:szCs w:val="18"/>
              </w:rPr>
              <w:t>使学生了解机械制图国家标准和相关行业标准</w:t>
            </w:r>
            <w:r>
              <w:rPr>
                <w:rFonts w:hint="eastAsia" w:ascii="宋体" w:hAnsi="宋体" w:eastAsia="宋体" w:cs="Times New Roman"/>
                <w:sz w:val="18"/>
                <w:szCs w:val="18"/>
                <w:lang w:eastAsia="zh-CN"/>
              </w:rPr>
              <w:t>。</w:t>
            </w:r>
            <w:r>
              <w:rPr>
                <w:rFonts w:hint="eastAsia" w:ascii="宋体" w:hAnsi="宋体" w:eastAsia="宋体" w:cs="Times New Roman"/>
                <w:sz w:val="18"/>
                <w:szCs w:val="18"/>
              </w:rPr>
              <w:t>使学生掌握正投影法的基本原理和作图方法。使学生能识读</w:t>
            </w:r>
            <w:r>
              <w:rPr>
                <w:rFonts w:hint="eastAsia" w:ascii="宋体" w:hAnsi="宋体" w:eastAsia="宋体" w:cs="Times New Roman"/>
                <w:sz w:val="18"/>
                <w:szCs w:val="18"/>
                <w:lang w:val="en-US" w:eastAsia="zh-CN"/>
              </w:rPr>
              <w:t>初</w:t>
            </w:r>
            <w:r>
              <w:rPr>
                <w:rFonts w:hint="eastAsia" w:ascii="宋体" w:hAnsi="宋体" w:eastAsia="宋体" w:cs="Times New Roman"/>
                <w:sz w:val="18"/>
                <w:szCs w:val="18"/>
              </w:rPr>
              <w:t>等复杂程度的零件图。</w:t>
            </w:r>
          </w:p>
          <w:p w14:paraId="2B5350DC">
            <w:pPr>
              <w:rPr>
                <w:rFonts w:ascii="宋体" w:hAnsi="宋体"/>
                <w:sz w:val="18"/>
                <w:szCs w:val="18"/>
              </w:rPr>
            </w:pPr>
          </w:p>
        </w:tc>
        <w:tc>
          <w:tcPr>
            <w:tcW w:w="2280" w:type="dxa"/>
            <w:tcBorders>
              <w:top w:val="single" w:color="auto" w:sz="4" w:space="0"/>
              <w:left w:val="single" w:color="auto" w:sz="4" w:space="0"/>
              <w:bottom w:val="single" w:color="auto" w:sz="4" w:space="0"/>
              <w:right w:val="single" w:color="auto" w:sz="4" w:space="0"/>
            </w:tcBorders>
          </w:tcPr>
          <w:p w14:paraId="394E11B1">
            <w:pPr>
              <w:rPr>
                <w:rFonts w:ascii="宋体" w:hAnsi="宋体"/>
                <w:sz w:val="18"/>
                <w:szCs w:val="18"/>
              </w:rPr>
            </w:pPr>
            <w:r>
              <w:rPr>
                <w:rFonts w:hint="eastAsia" w:ascii="宋体" w:hAnsi="宋体" w:eastAsia="宋体" w:cs="Times New Roman"/>
                <w:sz w:val="18"/>
                <w:szCs w:val="18"/>
                <w:lang w:val="en-US" w:eastAsia="zh-CN"/>
              </w:rPr>
              <w:t>制图的基本知识和基本技能，点、线、面的投影，立体的投影，组合体的视图及尺寸注法，轴测图，机件常用的表达方法，标准件和常用件，零件图，装配图。</w:t>
            </w:r>
          </w:p>
        </w:tc>
        <w:tc>
          <w:tcPr>
            <w:tcW w:w="1479" w:type="dxa"/>
            <w:tcBorders>
              <w:top w:val="single" w:color="auto" w:sz="4" w:space="0"/>
              <w:left w:val="single" w:color="auto" w:sz="4" w:space="0"/>
              <w:bottom w:val="single" w:color="auto" w:sz="4" w:space="0"/>
              <w:right w:val="single" w:color="auto" w:sz="4" w:space="0"/>
            </w:tcBorders>
          </w:tcPr>
          <w:p w14:paraId="63B0DE26">
            <w:pPr>
              <w:rPr>
                <w:rFonts w:ascii="宋体" w:hAnsi="宋体"/>
                <w:sz w:val="18"/>
                <w:szCs w:val="18"/>
              </w:rPr>
            </w:pPr>
            <w:r>
              <w:rPr>
                <w:rFonts w:hint="eastAsia" w:ascii="宋体" w:hAnsi="宋体" w:eastAsia="宋体" w:cs="Times New Roman"/>
                <w:sz w:val="18"/>
                <w:szCs w:val="18"/>
                <w:lang w:val="en-US" w:eastAsia="zh-CN"/>
              </w:rPr>
              <w:t>掌握正投影基本概念，由浅入深，由简到繁；逐步提高空间想象能力和空间分析能力。完成一定数量的作业和练习，掌握基本知识、基本理论，按照正确的方法来完成。学习统一的格式和要求，按照国家颁布的有关制图标准。投影正确，视图选择和配置恰当，尺寸完全，字体工整，图面整洁，符合国家标准。</w:t>
            </w:r>
          </w:p>
        </w:tc>
      </w:tr>
      <w:tr w14:paraId="66BD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0FF11EB7">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c>
          <w:tcPr>
            <w:tcW w:w="708" w:type="dxa"/>
            <w:vMerge w:val="continue"/>
            <w:tcBorders>
              <w:left w:val="single" w:color="auto" w:sz="4" w:space="0"/>
              <w:right w:val="single" w:color="auto" w:sz="4" w:space="0"/>
            </w:tcBorders>
            <w:vAlign w:val="center"/>
          </w:tcPr>
          <w:p w14:paraId="3AFBB28C">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182A5B9A">
            <w:pPr>
              <w:spacing w:after="200" w:line="240" w:lineRule="exact"/>
              <w:jc w:val="center"/>
              <w:rPr>
                <w:rFonts w:ascii="宋体" w:hAnsi="宋体" w:cs="宋体"/>
                <w:sz w:val="18"/>
                <w:szCs w:val="18"/>
              </w:rPr>
            </w:pPr>
            <w:r>
              <w:rPr>
                <w:rFonts w:hint="eastAsia" w:ascii="宋体" w:hAnsi="宋体" w:cs="宋体"/>
                <w:sz w:val="18"/>
                <w:szCs w:val="18"/>
              </w:rPr>
              <w:t>民航概论</w:t>
            </w:r>
          </w:p>
        </w:tc>
        <w:tc>
          <w:tcPr>
            <w:tcW w:w="2400" w:type="dxa"/>
            <w:tcBorders>
              <w:top w:val="single" w:color="auto" w:sz="4" w:space="0"/>
              <w:left w:val="single" w:color="auto" w:sz="4" w:space="0"/>
              <w:bottom w:val="single" w:color="auto" w:sz="4" w:space="0"/>
              <w:right w:val="single" w:color="auto" w:sz="4" w:space="0"/>
            </w:tcBorders>
          </w:tcPr>
          <w:p w14:paraId="0B3FF889">
            <w:pPr>
              <w:rPr>
                <w:rFonts w:ascii="宋体" w:hAnsi="宋体"/>
                <w:b/>
                <w:bCs/>
                <w:sz w:val="18"/>
                <w:szCs w:val="18"/>
              </w:rPr>
            </w:pPr>
            <w:r>
              <w:rPr>
                <w:rFonts w:hint="eastAsia" w:ascii="宋体" w:hAnsi="宋体" w:cs="宋体"/>
                <w:color w:val="000000"/>
                <w:kern w:val="0"/>
                <w:sz w:val="18"/>
                <w:szCs w:val="18"/>
              </w:rPr>
              <w:t>了解航空气象、空中交通管制、机场、民航运输、适航维修和通用航空等领域的基本知识。</w:t>
            </w:r>
          </w:p>
        </w:tc>
        <w:tc>
          <w:tcPr>
            <w:tcW w:w="2280" w:type="dxa"/>
            <w:tcBorders>
              <w:top w:val="single" w:color="auto" w:sz="4" w:space="0"/>
              <w:left w:val="single" w:color="auto" w:sz="4" w:space="0"/>
              <w:bottom w:val="single" w:color="auto" w:sz="4" w:space="0"/>
              <w:right w:val="single" w:color="auto" w:sz="4" w:space="0"/>
            </w:tcBorders>
          </w:tcPr>
          <w:p w14:paraId="70055147">
            <w:pPr>
              <w:rPr>
                <w:rFonts w:ascii="宋体" w:hAnsi="宋体"/>
                <w:sz w:val="18"/>
                <w:szCs w:val="18"/>
              </w:rPr>
            </w:pPr>
            <w:r>
              <w:rPr>
                <w:rFonts w:hint="eastAsia" w:ascii="宋体" w:hAnsi="宋体" w:cs="宋体"/>
                <w:color w:val="000000"/>
                <w:kern w:val="0"/>
                <w:sz w:val="18"/>
                <w:szCs w:val="18"/>
              </w:rPr>
              <w:t>使学生了解民航发展史，对飞机、发动机及电气电子设备和系统基本结构和工作原理有系统、全面的了解</w:t>
            </w:r>
          </w:p>
        </w:tc>
        <w:tc>
          <w:tcPr>
            <w:tcW w:w="1479" w:type="dxa"/>
            <w:tcBorders>
              <w:top w:val="single" w:color="auto" w:sz="4" w:space="0"/>
              <w:left w:val="single" w:color="auto" w:sz="4" w:space="0"/>
              <w:bottom w:val="single" w:color="auto" w:sz="4" w:space="0"/>
              <w:right w:val="single" w:color="auto" w:sz="4" w:space="0"/>
            </w:tcBorders>
          </w:tcPr>
          <w:p w14:paraId="20E0B177">
            <w:pPr>
              <w:rPr>
                <w:rFonts w:ascii="宋体" w:hAnsi="宋体"/>
                <w:sz w:val="18"/>
                <w:szCs w:val="18"/>
              </w:rPr>
            </w:pPr>
            <w:r>
              <w:rPr>
                <w:rFonts w:hint="eastAsia" w:ascii="宋体" w:hAnsi="宋体" w:cs="宋体"/>
                <w:color w:val="000000"/>
                <w:kern w:val="0"/>
                <w:sz w:val="18"/>
                <w:szCs w:val="18"/>
              </w:rPr>
              <w:t>要求学生了解航空气象、空中交通管制、机场、民航运输、适航维修和通用航空等领域的基本知识，为学习有关专业课程打下一定的基础。</w:t>
            </w:r>
          </w:p>
        </w:tc>
      </w:tr>
      <w:tr w14:paraId="3B19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5415D795">
            <w:pPr>
              <w:jc w:val="center"/>
              <w:rPr>
                <w:rFonts w:hint="default" w:ascii="宋体" w:hAnsi="宋体" w:eastAsia="宋体"/>
                <w:sz w:val="18"/>
                <w:szCs w:val="18"/>
                <w:lang w:val="en-US" w:eastAsia="zh-CN"/>
              </w:rPr>
            </w:pPr>
            <w:r>
              <w:rPr>
                <w:rFonts w:hint="eastAsia" w:ascii="宋体" w:hAnsi="宋体"/>
                <w:sz w:val="18"/>
                <w:szCs w:val="18"/>
                <w:lang w:val="en-US" w:eastAsia="zh-CN"/>
              </w:rPr>
              <w:t>21</w:t>
            </w:r>
          </w:p>
        </w:tc>
        <w:tc>
          <w:tcPr>
            <w:tcW w:w="708" w:type="dxa"/>
            <w:vMerge w:val="continue"/>
            <w:tcBorders>
              <w:left w:val="single" w:color="auto" w:sz="4" w:space="0"/>
              <w:right w:val="single" w:color="auto" w:sz="4" w:space="0"/>
            </w:tcBorders>
            <w:vAlign w:val="center"/>
          </w:tcPr>
          <w:p w14:paraId="4CD86E01">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0BEFB641">
            <w:pPr>
              <w:spacing w:after="200" w:line="240" w:lineRule="exact"/>
              <w:jc w:val="center"/>
              <w:rPr>
                <w:rFonts w:ascii="宋体" w:hAnsi="宋体" w:cs="宋体"/>
                <w:sz w:val="18"/>
                <w:szCs w:val="18"/>
              </w:rPr>
            </w:pPr>
            <w:r>
              <w:rPr>
                <w:rFonts w:hint="eastAsia" w:ascii="宋体" w:hAnsi="宋体" w:eastAsia="宋体" w:cs="宋体"/>
                <w:color w:val="auto"/>
                <w:kern w:val="2"/>
                <w:sz w:val="18"/>
                <w:szCs w:val="18"/>
                <w:lang w:val="en-US" w:eastAsia="zh-CN" w:bidi="ar-SA"/>
              </w:rPr>
              <w:t>人为因素与航空法规</w:t>
            </w:r>
          </w:p>
        </w:tc>
        <w:tc>
          <w:tcPr>
            <w:tcW w:w="2400" w:type="dxa"/>
            <w:tcBorders>
              <w:top w:val="single" w:color="auto" w:sz="4" w:space="0"/>
              <w:left w:val="single" w:color="auto" w:sz="4" w:space="0"/>
              <w:bottom w:val="single" w:color="auto" w:sz="4" w:space="0"/>
              <w:right w:val="single" w:color="auto" w:sz="4" w:space="0"/>
            </w:tcBorders>
          </w:tcPr>
          <w:p w14:paraId="2B247F8A">
            <w:pPr>
              <w:rPr>
                <w:rFonts w:ascii="宋体" w:hAnsi="宋体"/>
                <w:sz w:val="18"/>
                <w:szCs w:val="18"/>
              </w:rPr>
            </w:pPr>
            <w:r>
              <w:rPr>
                <w:rFonts w:hint="eastAsia" w:ascii="宋体" w:hAnsi="宋体" w:eastAsia="宋体" w:cs="Times New Roman"/>
                <w:sz w:val="18"/>
                <w:szCs w:val="18"/>
              </w:rPr>
              <w:t>掌握人为因素的基本概念：理解人为因素在航空领域中的定义、范围及其重要性，包括人与设备、过程及环境之间的关系，以及人与其他人的关系。熟悉航空法规的基本知识：了解航空法的基本概念、体系及内容</w:t>
            </w:r>
            <w:r>
              <w:rPr>
                <w:rFonts w:hint="eastAsia" w:ascii="宋体" w:hAnsi="宋体" w:eastAsia="宋体" w:cs="Times New Roman"/>
                <w:sz w:val="18"/>
                <w:szCs w:val="18"/>
                <w:lang w:eastAsia="zh-CN"/>
              </w:rPr>
              <w:t>。</w:t>
            </w:r>
          </w:p>
        </w:tc>
        <w:tc>
          <w:tcPr>
            <w:tcW w:w="2280" w:type="dxa"/>
            <w:tcBorders>
              <w:top w:val="single" w:color="auto" w:sz="4" w:space="0"/>
              <w:left w:val="single" w:color="auto" w:sz="4" w:space="0"/>
              <w:bottom w:val="single" w:color="auto" w:sz="4" w:space="0"/>
              <w:right w:val="single" w:color="auto" w:sz="4" w:space="0"/>
            </w:tcBorders>
          </w:tcPr>
          <w:p w14:paraId="2951BFFD">
            <w:pPr>
              <w:keepNext w:val="0"/>
              <w:keepLines w:val="0"/>
              <w:pageBreakBefore w:val="0"/>
              <w:kinsoku/>
              <w:wordWrap/>
              <w:overflowPunct/>
              <w:topLinePunct w:val="0"/>
              <w:autoSpaceDE/>
              <w:autoSpaceDN/>
              <w:bidi w:val="0"/>
              <w:adjustRightInd w:val="0"/>
              <w:snapToGrid w:val="0"/>
              <w:spacing w:line="240" w:lineRule="exact"/>
              <w:jc w:val="left"/>
              <w:textAlignment w:val="auto"/>
              <w:rPr>
                <w:rFonts w:ascii="宋体" w:hAnsi="宋体"/>
                <w:sz w:val="18"/>
                <w:szCs w:val="18"/>
              </w:rPr>
            </w:pPr>
            <w:r>
              <w:rPr>
                <w:rFonts w:hint="eastAsia" w:ascii="宋体" w:hAnsi="宋体"/>
                <w:sz w:val="18"/>
                <w:szCs w:val="18"/>
              </w:rPr>
              <w:t>航空人为因素范畴，墨菲定律，人的行为表现和局限性，影响工作表现的因素，维修差错管理工具。法规框架，初始适航管理，维修和改装一般规则，民用航空器维修单位合格审定规定，民用航空器维修人员执照管理规则，民用航空器维修培训机构合格审定规定，民用航空器运行维修要求。</w:t>
            </w:r>
          </w:p>
        </w:tc>
        <w:tc>
          <w:tcPr>
            <w:tcW w:w="1479" w:type="dxa"/>
            <w:tcBorders>
              <w:top w:val="single" w:color="auto" w:sz="4" w:space="0"/>
              <w:left w:val="single" w:color="auto" w:sz="4" w:space="0"/>
              <w:bottom w:val="single" w:color="auto" w:sz="4" w:space="0"/>
              <w:right w:val="single" w:color="auto" w:sz="4" w:space="0"/>
            </w:tcBorders>
          </w:tcPr>
          <w:p w14:paraId="6EA4B924">
            <w:pPr>
              <w:rPr>
                <w:rFonts w:ascii="宋体" w:hAnsi="宋体"/>
                <w:sz w:val="18"/>
                <w:szCs w:val="18"/>
              </w:rPr>
            </w:pPr>
            <w:r>
              <w:rPr>
                <w:rFonts w:hint="eastAsia" w:ascii="宋体" w:hAnsi="宋体"/>
                <w:sz w:val="18"/>
                <w:szCs w:val="18"/>
              </w:rPr>
              <w:t>使学生能够牢固掌握人机工程的基本概念、基本原理和测试方法，能够运用人机工程的知识对航空运输生产过程中人为因素加以分析；根据航空运输生产的实际，对人为差错产生的原因、性质及危害进行分析。</w:t>
            </w:r>
          </w:p>
        </w:tc>
      </w:tr>
      <w:tr w14:paraId="263C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14:paraId="3E1988A1">
            <w:pPr>
              <w:jc w:val="center"/>
              <w:rPr>
                <w:rFonts w:hint="default" w:ascii="宋体" w:hAnsi="宋体" w:eastAsia="宋体"/>
                <w:sz w:val="18"/>
                <w:szCs w:val="18"/>
                <w:lang w:val="en-US" w:eastAsia="zh-CN"/>
              </w:rPr>
            </w:pPr>
            <w:r>
              <w:rPr>
                <w:rFonts w:hint="eastAsia" w:ascii="宋体" w:hAnsi="宋体"/>
                <w:sz w:val="18"/>
                <w:szCs w:val="18"/>
                <w:lang w:val="en-US" w:eastAsia="zh-CN"/>
              </w:rPr>
              <w:t>22</w:t>
            </w:r>
          </w:p>
        </w:tc>
        <w:tc>
          <w:tcPr>
            <w:tcW w:w="708" w:type="dxa"/>
            <w:vMerge w:val="continue"/>
            <w:tcBorders>
              <w:left w:val="single" w:color="auto" w:sz="4" w:space="0"/>
              <w:right w:val="single" w:color="auto" w:sz="4" w:space="0"/>
            </w:tcBorders>
            <w:vAlign w:val="center"/>
          </w:tcPr>
          <w:p w14:paraId="565BB1B7">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4F471B7F">
            <w:pPr>
              <w:spacing w:after="200" w:line="240" w:lineRule="exact"/>
              <w:jc w:val="center"/>
              <w:rPr>
                <w:rFonts w:ascii="宋体" w:hAnsi="宋体" w:cs="宋体"/>
                <w:sz w:val="18"/>
                <w:szCs w:val="18"/>
              </w:rPr>
            </w:pPr>
            <w:r>
              <w:rPr>
                <w:rFonts w:hint="eastAsia" w:ascii="宋体" w:hAnsi="宋体" w:eastAsia="宋体" w:cs="宋体"/>
                <w:color w:val="auto"/>
                <w:sz w:val="18"/>
                <w:szCs w:val="18"/>
                <w:lang w:val="en-US" w:eastAsia="zh-CN"/>
              </w:rPr>
              <w:t>民航机务专业英语</w:t>
            </w:r>
          </w:p>
        </w:tc>
        <w:tc>
          <w:tcPr>
            <w:tcW w:w="2400" w:type="dxa"/>
            <w:tcBorders>
              <w:top w:val="single" w:color="auto" w:sz="4" w:space="0"/>
              <w:left w:val="single" w:color="auto" w:sz="4" w:space="0"/>
              <w:bottom w:val="single" w:color="auto" w:sz="4" w:space="0"/>
              <w:right w:val="single" w:color="auto" w:sz="4" w:space="0"/>
            </w:tcBorders>
          </w:tcPr>
          <w:p w14:paraId="5CE6307C">
            <w:pPr>
              <w:rPr>
                <w:rFonts w:ascii="宋体" w:hAnsi="宋体"/>
                <w:sz w:val="18"/>
                <w:szCs w:val="18"/>
              </w:rPr>
            </w:pPr>
            <w:r>
              <w:rPr>
                <w:rFonts w:hint="eastAsia" w:ascii="宋体" w:hAnsi="宋体" w:eastAsia="宋体" w:cs="Times New Roman"/>
                <w:sz w:val="18"/>
                <w:szCs w:val="18"/>
                <w:lang w:val="en-US" w:eastAsia="zh-CN"/>
              </w:rPr>
              <w:t>使学生能够读懂与民航机务相关的英文技术资料、手册、报告等，提取关键信息并应用于实际工作中。</w:t>
            </w:r>
          </w:p>
        </w:tc>
        <w:tc>
          <w:tcPr>
            <w:tcW w:w="2280" w:type="dxa"/>
            <w:tcBorders>
              <w:top w:val="single" w:color="auto" w:sz="4" w:space="0"/>
              <w:left w:val="single" w:color="auto" w:sz="4" w:space="0"/>
              <w:bottom w:val="single" w:color="auto" w:sz="4" w:space="0"/>
              <w:right w:val="single" w:color="auto" w:sz="4" w:space="0"/>
            </w:tcBorders>
          </w:tcPr>
          <w:p w14:paraId="6192F8B3">
            <w:pPr>
              <w:rPr>
                <w:rFonts w:ascii="宋体" w:hAnsi="宋体"/>
                <w:sz w:val="18"/>
                <w:szCs w:val="18"/>
              </w:rPr>
            </w:pPr>
            <w:r>
              <w:rPr>
                <w:rFonts w:hint="eastAsia" w:ascii="宋体" w:hAnsi="宋体"/>
                <w:sz w:val="18"/>
                <w:szCs w:val="18"/>
              </w:rPr>
              <w:t>飞机的一般介绍，飞机自动驾驶系统，飞机电气系统，飞机液压系统，辅助动力装置。</w:t>
            </w:r>
          </w:p>
        </w:tc>
        <w:tc>
          <w:tcPr>
            <w:tcW w:w="1479" w:type="dxa"/>
            <w:tcBorders>
              <w:top w:val="single" w:color="auto" w:sz="4" w:space="0"/>
              <w:left w:val="single" w:color="auto" w:sz="4" w:space="0"/>
              <w:bottom w:val="single" w:color="auto" w:sz="4" w:space="0"/>
              <w:right w:val="single" w:color="auto" w:sz="4" w:space="0"/>
            </w:tcBorders>
          </w:tcPr>
          <w:p w14:paraId="54529326">
            <w:pPr>
              <w:rPr>
                <w:rFonts w:ascii="宋体" w:hAnsi="宋体"/>
                <w:sz w:val="18"/>
                <w:szCs w:val="18"/>
              </w:rPr>
            </w:pPr>
            <w:r>
              <w:rPr>
                <w:rFonts w:hint="eastAsia" w:ascii="宋体" w:hAnsi="宋体"/>
                <w:sz w:val="18"/>
                <w:szCs w:val="18"/>
              </w:rPr>
              <w:t>掌握飞机结构和各系统的词汇，能够阅读飞机维修资料和工卡。</w:t>
            </w:r>
          </w:p>
        </w:tc>
      </w:tr>
      <w:tr w14:paraId="221F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3A7A3A7D">
            <w:pPr>
              <w:jc w:val="center"/>
              <w:rPr>
                <w:rFonts w:hint="default" w:ascii="宋体" w:hAnsi="宋体"/>
                <w:sz w:val="18"/>
                <w:szCs w:val="18"/>
                <w:lang w:val="en-US" w:eastAsia="zh-CN"/>
              </w:rPr>
            </w:pPr>
            <w:r>
              <w:rPr>
                <w:rFonts w:hint="eastAsia" w:ascii="宋体" w:hAnsi="宋体"/>
                <w:sz w:val="18"/>
                <w:szCs w:val="18"/>
                <w:lang w:val="en-US" w:eastAsia="zh-CN"/>
              </w:rPr>
              <w:t>23</w:t>
            </w:r>
          </w:p>
        </w:tc>
        <w:tc>
          <w:tcPr>
            <w:tcW w:w="708" w:type="dxa"/>
            <w:vMerge w:val="continue"/>
            <w:tcBorders>
              <w:left w:val="single" w:color="auto" w:sz="4" w:space="0"/>
              <w:bottom w:val="single" w:color="auto" w:sz="4" w:space="0"/>
              <w:right w:val="single" w:color="auto" w:sz="4" w:space="0"/>
            </w:tcBorders>
            <w:vAlign w:val="center"/>
          </w:tcPr>
          <w:p w14:paraId="208AA1D3">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0E5DAE0D">
            <w:pPr>
              <w:spacing w:after="200" w:line="240"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rPr>
              <w:t>民航法规</w:t>
            </w:r>
          </w:p>
        </w:tc>
        <w:tc>
          <w:tcPr>
            <w:tcW w:w="2400" w:type="dxa"/>
            <w:tcBorders>
              <w:top w:val="single" w:color="auto" w:sz="4" w:space="0"/>
              <w:left w:val="single" w:color="auto" w:sz="4" w:space="0"/>
              <w:bottom w:val="single" w:color="auto" w:sz="4" w:space="0"/>
              <w:right w:val="single" w:color="auto" w:sz="4" w:space="0"/>
            </w:tcBorders>
            <w:vAlign w:val="top"/>
          </w:tcPr>
          <w:p w14:paraId="3BB271DE">
            <w:pPr>
              <w:rPr>
                <w:rFonts w:hint="eastAsia" w:ascii="宋体" w:hAnsi="宋体" w:eastAsia="宋体" w:cs="宋体"/>
                <w:kern w:val="2"/>
                <w:sz w:val="18"/>
                <w:szCs w:val="18"/>
                <w:lang w:val="en-US" w:eastAsia="zh-CN" w:bidi="ar-SA"/>
              </w:rPr>
            </w:pPr>
            <w:r>
              <w:rPr>
                <w:rFonts w:hint="eastAsia" w:ascii="宋体" w:hAnsi="宋体" w:cs="宋体"/>
                <w:color w:val="000000"/>
                <w:kern w:val="0"/>
                <w:sz w:val="18"/>
                <w:szCs w:val="18"/>
              </w:rPr>
              <w:t>了解航空法的概念特点、航空法的形成及现代航空法的发展及作用。</w:t>
            </w:r>
          </w:p>
        </w:tc>
        <w:tc>
          <w:tcPr>
            <w:tcW w:w="2280" w:type="dxa"/>
            <w:tcBorders>
              <w:top w:val="single" w:color="auto" w:sz="4" w:space="0"/>
              <w:left w:val="single" w:color="auto" w:sz="4" w:space="0"/>
              <w:bottom w:val="single" w:color="auto" w:sz="4" w:space="0"/>
              <w:right w:val="single" w:color="auto" w:sz="4" w:space="0"/>
            </w:tcBorders>
            <w:vAlign w:val="top"/>
          </w:tcPr>
          <w:p w14:paraId="70CD8EA1">
            <w:pPr>
              <w:rPr>
                <w:rFonts w:hint="eastAsia" w:ascii="宋体" w:hAnsi="宋体" w:eastAsia="宋体" w:cs="宋体"/>
                <w:kern w:val="2"/>
                <w:sz w:val="18"/>
                <w:szCs w:val="18"/>
                <w:lang w:val="en-US" w:eastAsia="zh-CN" w:bidi="ar-SA"/>
              </w:rPr>
            </w:pPr>
            <w:r>
              <w:rPr>
                <w:rFonts w:hint="eastAsia" w:ascii="宋体" w:hAnsi="宋体" w:cs="宋体"/>
                <w:color w:val="000000"/>
                <w:kern w:val="0"/>
                <w:sz w:val="18"/>
                <w:szCs w:val="18"/>
              </w:rPr>
              <w:t>掌握空中航行、航空器、航空人员、机场、空中交通服务、航空运输通用航空等法规、航空器援救和调查、公共航空企业运营管理及国际航空运输管理体制发展变化。</w:t>
            </w:r>
          </w:p>
        </w:tc>
        <w:tc>
          <w:tcPr>
            <w:tcW w:w="1479" w:type="dxa"/>
            <w:tcBorders>
              <w:top w:val="single" w:color="auto" w:sz="4" w:space="0"/>
              <w:left w:val="single" w:color="auto" w:sz="4" w:space="0"/>
              <w:bottom w:val="single" w:color="auto" w:sz="4" w:space="0"/>
              <w:right w:val="single" w:color="auto" w:sz="4" w:space="0"/>
            </w:tcBorders>
            <w:vAlign w:val="top"/>
          </w:tcPr>
          <w:p w14:paraId="1E02A99D">
            <w:pPr>
              <w:rPr>
                <w:rFonts w:hint="eastAsia" w:ascii="宋体" w:hAnsi="宋体" w:eastAsia="宋体" w:cs="宋体"/>
                <w:kern w:val="2"/>
                <w:sz w:val="18"/>
                <w:szCs w:val="18"/>
                <w:lang w:val="en-US" w:eastAsia="zh-CN" w:bidi="ar-SA"/>
              </w:rPr>
            </w:pPr>
            <w:r>
              <w:rPr>
                <w:rFonts w:hint="eastAsia" w:ascii="宋体" w:hAnsi="宋体" w:cs="宋体"/>
                <w:color w:val="000000"/>
                <w:kern w:val="0"/>
                <w:sz w:val="18"/>
                <w:szCs w:val="18"/>
              </w:rPr>
              <w:t>学生了解航空法的概念特点、航空法的形成及现代航空法的发展及作用。</w:t>
            </w:r>
          </w:p>
        </w:tc>
      </w:tr>
      <w:tr w14:paraId="420D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14:paraId="1F590E8F">
            <w:pPr>
              <w:jc w:val="center"/>
              <w:rPr>
                <w:rFonts w:hint="default" w:ascii="宋体" w:hAnsi="宋体" w:eastAsia="宋体"/>
                <w:sz w:val="18"/>
                <w:szCs w:val="18"/>
                <w:lang w:val="en-US" w:eastAsia="zh-CN"/>
              </w:rPr>
            </w:pPr>
            <w:r>
              <w:rPr>
                <w:rFonts w:hint="eastAsia" w:ascii="宋体" w:hAnsi="宋体"/>
                <w:sz w:val="18"/>
                <w:szCs w:val="18"/>
                <w:lang w:val="en-US" w:eastAsia="zh-CN"/>
              </w:rPr>
              <w:t>24</w:t>
            </w:r>
          </w:p>
        </w:tc>
        <w:tc>
          <w:tcPr>
            <w:tcW w:w="708" w:type="dxa"/>
            <w:vMerge w:val="restart"/>
            <w:tcBorders>
              <w:top w:val="single" w:color="auto" w:sz="4" w:space="0"/>
              <w:left w:val="single" w:color="auto" w:sz="4" w:space="0"/>
              <w:right w:val="single" w:color="auto" w:sz="4" w:space="0"/>
            </w:tcBorders>
            <w:vAlign w:val="center"/>
          </w:tcPr>
          <w:p w14:paraId="4BB17CC2">
            <w:pPr>
              <w:rPr>
                <w:rFonts w:ascii="宋体" w:hAnsi="宋体" w:cs="宋体"/>
                <w:sz w:val="18"/>
                <w:szCs w:val="18"/>
              </w:rPr>
            </w:pPr>
            <w:r>
              <w:rPr>
                <w:rFonts w:hint="eastAsia" w:ascii="宋体" w:hAnsi="宋体" w:cs="宋体"/>
                <w:sz w:val="18"/>
                <w:szCs w:val="18"/>
              </w:rPr>
              <w:t>专业</w:t>
            </w:r>
          </w:p>
          <w:p w14:paraId="16FE75CC">
            <w:pPr>
              <w:rPr>
                <w:rFonts w:ascii="宋体" w:hAnsi="宋体" w:cs="宋体"/>
                <w:sz w:val="18"/>
                <w:szCs w:val="18"/>
              </w:rPr>
            </w:pPr>
            <w:r>
              <w:rPr>
                <w:rFonts w:hint="eastAsia" w:ascii="宋体" w:hAnsi="宋体" w:cs="宋体"/>
                <w:sz w:val="18"/>
                <w:szCs w:val="18"/>
              </w:rPr>
              <w:t>核心</w:t>
            </w:r>
          </w:p>
          <w:p w14:paraId="2C68E005">
            <w:pPr>
              <w:rPr>
                <w:rFonts w:ascii="宋体" w:hAnsi="宋体" w:cs="宋体"/>
                <w:sz w:val="18"/>
                <w:szCs w:val="18"/>
              </w:rPr>
            </w:pPr>
            <w:r>
              <w:rPr>
                <w:rFonts w:hint="eastAsia" w:ascii="宋体" w:hAnsi="宋体" w:cs="宋体"/>
                <w:sz w:val="18"/>
                <w:szCs w:val="18"/>
              </w:rPr>
              <w:t>课程</w:t>
            </w:r>
          </w:p>
          <w:p w14:paraId="38A269F5">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587BDDAE">
            <w:pPr>
              <w:widowControl/>
              <w:spacing w:after="200" w:line="220" w:lineRule="atLeast"/>
              <w:jc w:val="center"/>
              <w:rPr>
                <w:rFonts w:ascii="宋体" w:hAnsi="宋体"/>
                <w:sz w:val="18"/>
                <w:szCs w:val="18"/>
              </w:rPr>
            </w:pPr>
            <w:r>
              <w:rPr>
                <w:rFonts w:hint="eastAsia" w:ascii="宋体" w:hAnsi="宋体" w:eastAsia="宋体" w:cs="宋体"/>
                <w:color w:val="auto"/>
                <w:sz w:val="18"/>
                <w:szCs w:val="18"/>
                <w:lang w:val="en-US" w:eastAsia="zh-CN"/>
              </w:rPr>
              <w:t>飞机机械结构与系统</w:t>
            </w:r>
          </w:p>
        </w:tc>
        <w:tc>
          <w:tcPr>
            <w:tcW w:w="2400" w:type="dxa"/>
            <w:tcBorders>
              <w:top w:val="single" w:color="auto" w:sz="4" w:space="0"/>
              <w:left w:val="single" w:color="auto" w:sz="4" w:space="0"/>
              <w:bottom w:val="single" w:color="auto" w:sz="4" w:space="0"/>
              <w:right w:val="single" w:color="auto" w:sz="4" w:space="0"/>
            </w:tcBorders>
          </w:tcPr>
          <w:p w14:paraId="0DCF4C1A">
            <w:pPr>
              <w:rPr>
                <w:rFonts w:ascii="宋体" w:hAnsi="宋体"/>
                <w:sz w:val="18"/>
                <w:szCs w:val="18"/>
              </w:rPr>
            </w:pPr>
            <w:r>
              <w:rPr>
                <w:rFonts w:hint="eastAsia" w:ascii="宋体" w:hAnsi="宋体" w:eastAsia="宋体" w:cs="Times New Roman"/>
                <w:sz w:val="18"/>
                <w:szCs w:val="18"/>
                <w:lang w:val="en-US" w:eastAsia="zh-CN"/>
              </w:rPr>
              <w:t>掌握飞机机械结构与系统的基础知识，包括飞机各部分的构造、受力特点、工作原理及相互关系。了解飞机起落架、操纵系统、座舱环境控制系统等关键机械系统的结构与功能。</w:t>
            </w:r>
          </w:p>
        </w:tc>
        <w:tc>
          <w:tcPr>
            <w:tcW w:w="2280" w:type="dxa"/>
            <w:tcBorders>
              <w:top w:val="single" w:color="auto" w:sz="4" w:space="0"/>
              <w:left w:val="single" w:color="auto" w:sz="4" w:space="0"/>
              <w:bottom w:val="single" w:color="auto" w:sz="4" w:space="0"/>
              <w:right w:val="single" w:color="auto" w:sz="4" w:space="0"/>
            </w:tcBorders>
          </w:tcPr>
          <w:p w14:paraId="585BFB6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Chars="0" w:right="0" w:rightChars="0"/>
              <w:jc w:val="left"/>
              <w:textAlignment w:val="auto"/>
              <w:rPr>
                <w:rFonts w:hint="eastAsia" w:ascii="宋体" w:hAnsi="宋体" w:eastAsia="宋体" w:cs="宋体"/>
                <w:sz w:val="18"/>
                <w:szCs w:val="18"/>
                <w:highlight w:val="none"/>
                <w:lang w:eastAsia="zh-CN"/>
              </w:rPr>
            </w:pPr>
            <w:r>
              <w:rPr>
                <w:rFonts w:hint="eastAsia" w:ascii="宋体" w:hAnsi="宋体"/>
                <w:sz w:val="18"/>
                <w:szCs w:val="18"/>
              </w:rPr>
              <w:t>飞机基本结构，飞机各种系统组成</w:t>
            </w:r>
            <w:r>
              <w:rPr>
                <w:rFonts w:hint="eastAsia" w:ascii="宋体" w:hAnsi="宋体"/>
                <w:sz w:val="18"/>
                <w:szCs w:val="18"/>
                <w:lang w:eastAsia="zh-CN"/>
              </w:rPr>
              <w:t>。</w:t>
            </w:r>
            <w:r>
              <w:rPr>
                <w:rFonts w:hint="eastAsia" w:ascii="宋体" w:hAnsi="宋体" w:eastAsia="宋体" w:cs="Times New Roman"/>
                <w:sz w:val="18"/>
                <w:szCs w:val="18"/>
              </w:rPr>
              <w:t>飞机机翼、机身、尾翼的构造及受力特点。飞机起落架的结构与工作原理。飞机结构设计的基本准则与方法。</w:t>
            </w:r>
          </w:p>
          <w:p w14:paraId="22B65D7F">
            <w:pPr>
              <w:rPr>
                <w:rFonts w:ascii="宋体" w:hAnsi="宋体"/>
                <w:sz w:val="18"/>
                <w:szCs w:val="18"/>
              </w:rPr>
            </w:pPr>
          </w:p>
        </w:tc>
        <w:tc>
          <w:tcPr>
            <w:tcW w:w="1479" w:type="dxa"/>
            <w:tcBorders>
              <w:top w:val="single" w:color="auto" w:sz="4" w:space="0"/>
              <w:left w:val="single" w:color="auto" w:sz="4" w:space="0"/>
              <w:bottom w:val="single" w:color="auto" w:sz="4" w:space="0"/>
              <w:right w:val="single" w:color="auto" w:sz="4" w:space="0"/>
            </w:tcBorders>
          </w:tcPr>
          <w:p w14:paraId="00AD6443">
            <w:pPr>
              <w:rPr>
                <w:rFonts w:ascii="宋体" w:hAnsi="宋体"/>
                <w:sz w:val="18"/>
                <w:szCs w:val="18"/>
              </w:rPr>
            </w:pPr>
            <w:r>
              <w:rPr>
                <w:rFonts w:hint="eastAsia" w:ascii="宋体" w:hAnsi="宋体"/>
                <w:sz w:val="18"/>
                <w:szCs w:val="18"/>
              </w:rPr>
              <w:t>熟悉飞机基本结构，掌握飞机各种系统的组成及功能。</w:t>
            </w:r>
            <w:r>
              <w:rPr>
                <w:rFonts w:hint="eastAsia" w:ascii="宋体" w:hAnsi="宋体" w:eastAsia="宋体" w:cs="Times New Roman"/>
                <w:sz w:val="18"/>
                <w:szCs w:val="18"/>
              </w:rPr>
              <w:t>强调理论教学与实践操作的有机结合，确保学生能够将所学知识应用于实际问题中。</w:t>
            </w:r>
          </w:p>
        </w:tc>
      </w:tr>
      <w:tr w14:paraId="04F1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74E3EC40">
            <w:pPr>
              <w:jc w:val="center"/>
              <w:rPr>
                <w:rFonts w:hint="default" w:ascii="宋体" w:hAnsi="宋体" w:eastAsia="宋体"/>
                <w:sz w:val="18"/>
                <w:szCs w:val="18"/>
                <w:lang w:val="en-US" w:eastAsia="zh-CN"/>
              </w:rPr>
            </w:pPr>
            <w:r>
              <w:rPr>
                <w:rFonts w:hint="eastAsia" w:ascii="宋体" w:hAnsi="宋体"/>
                <w:sz w:val="18"/>
                <w:szCs w:val="18"/>
                <w:lang w:val="en-US" w:eastAsia="zh-CN"/>
              </w:rPr>
              <w:t>25</w:t>
            </w:r>
          </w:p>
        </w:tc>
        <w:tc>
          <w:tcPr>
            <w:tcW w:w="708" w:type="dxa"/>
            <w:vMerge w:val="continue"/>
            <w:tcBorders>
              <w:left w:val="single" w:color="auto" w:sz="4" w:space="0"/>
              <w:right w:val="single" w:color="auto" w:sz="4" w:space="0"/>
            </w:tcBorders>
            <w:vAlign w:val="center"/>
          </w:tcPr>
          <w:p w14:paraId="47C62E24">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4C3F8527">
            <w:pPr>
              <w:spacing w:after="200" w:line="240" w:lineRule="exact"/>
              <w:jc w:val="center"/>
              <w:rPr>
                <w:rFonts w:ascii="宋体" w:hAnsi="宋体"/>
                <w:sz w:val="18"/>
                <w:szCs w:val="18"/>
              </w:rPr>
            </w:pPr>
            <w:r>
              <w:rPr>
                <w:rFonts w:hint="eastAsia" w:ascii="宋体" w:hAnsi="宋体" w:eastAsia="宋体" w:cs="宋体"/>
                <w:color w:val="auto"/>
                <w:sz w:val="18"/>
                <w:szCs w:val="18"/>
                <w:lang w:val="en-US" w:eastAsia="zh-CN"/>
              </w:rPr>
              <w:t>飞机维修基本技能</w:t>
            </w:r>
          </w:p>
        </w:tc>
        <w:tc>
          <w:tcPr>
            <w:tcW w:w="2400" w:type="dxa"/>
            <w:tcBorders>
              <w:top w:val="single" w:color="auto" w:sz="4" w:space="0"/>
              <w:left w:val="single" w:color="auto" w:sz="4" w:space="0"/>
              <w:bottom w:val="single" w:color="auto" w:sz="4" w:space="0"/>
              <w:right w:val="single" w:color="auto" w:sz="4" w:space="0"/>
            </w:tcBorders>
          </w:tcPr>
          <w:p w14:paraId="24E934EC">
            <w:pPr>
              <w:keepNext w:val="0"/>
              <w:keepLines w:val="0"/>
              <w:pageBreakBefore w:val="0"/>
              <w:kinsoku/>
              <w:wordWrap/>
              <w:overflowPunct/>
              <w:topLinePunct w:val="0"/>
              <w:autoSpaceDE/>
              <w:autoSpaceDN/>
              <w:bidi w:val="0"/>
              <w:spacing w:line="240" w:lineRule="exact"/>
              <w:jc w:val="left"/>
              <w:textAlignment w:val="auto"/>
              <w:rPr>
                <w:rFonts w:hint="eastAsia" w:ascii="宋体" w:hAnsi="宋体" w:eastAsia="宋体" w:cs="宋体"/>
                <w:b/>
                <w:bCs/>
                <w:color w:val="000000"/>
                <w:sz w:val="18"/>
                <w:szCs w:val="18"/>
                <w:highlight w:val="none"/>
                <w:lang w:val="en-US" w:eastAsia="zh-CN"/>
              </w:rPr>
            </w:pPr>
            <w:r>
              <w:rPr>
                <w:rFonts w:hint="eastAsia" w:ascii="宋体" w:hAnsi="宋体" w:eastAsia="宋体" w:cs="Times New Roman"/>
                <w:sz w:val="18"/>
                <w:szCs w:val="18"/>
              </w:rPr>
              <w:t>能够按飞机维护手册（规程）和工卡完成检查、维护飞机的工作内容。能够完成飞机各系统、各部件的维护和预防性措施。</w:t>
            </w:r>
          </w:p>
          <w:p w14:paraId="3C5570F8">
            <w:pPr>
              <w:rPr>
                <w:rFonts w:ascii="宋体" w:hAnsi="宋体"/>
                <w:sz w:val="18"/>
                <w:szCs w:val="18"/>
              </w:rPr>
            </w:pPr>
          </w:p>
        </w:tc>
        <w:tc>
          <w:tcPr>
            <w:tcW w:w="2280" w:type="dxa"/>
            <w:tcBorders>
              <w:top w:val="single" w:color="auto" w:sz="4" w:space="0"/>
              <w:left w:val="single" w:color="auto" w:sz="4" w:space="0"/>
              <w:bottom w:val="single" w:color="auto" w:sz="4" w:space="0"/>
              <w:right w:val="single" w:color="auto" w:sz="4" w:space="0"/>
            </w:tcBorders>
          </w:tcPr>
          <w:p w14:paraId="2C22808E">
            <w:pPr>
              <w:rPr>
                <w:rFonts w:ascii="宋体" w:hAnsi="宋体"/>
                <w:sz w:val="18"/>
                <w:szCs w:val="18"/>
              </w:rPr>
            </w:pPr>
            <w:r>
              <w:rPr>
                <w:rFonts w:hint="eastAsia" w:ascii="宋体" w:hAnsi="宋体"/>
                <w:sz w:val="18"/>
                <w:szCs w:val="18"/>
              </w:rPr>
              <w:t>飞机维修文件与手册查询，常用工具、量具、电子电器测试设备使用与维护保养，紧固件拆装与保险，基础钳工、装配钳工，飞机结构铆接装配，飞机钣金手工加工，飞机结构密封与防腐，机械轴承维护，航空电瓶使用与维护，简单电子线路制作，航空标准线路施工，敏感元器件/部件防护，航空软/硬管路施工，焊接与粘接，传动部件拆装与检查。</w:t>
            </w:r>
          </w:p>
        </w:tc>
        <w:tc>
          <w:tcPr>
            <w:tcW w:w="1479" w:type="dxa"/>
            <w:tcBorders>
              <w:top w:val="single" w:color="auto" w:sz="4" w:space="0"/>
              <w:left w:val="single" w:color="auto" w:sz="4" w:space="0"/>
              <w:bottom w:val="single" w:color="auto" w:sz="4" w:space="0"/>
              <w:right w:val="single" w:color="auto" w:sz="4" w:space="0"/>
            </w:tcBorders>
          </w:tcPr>
          <w:p w14:paraId="3D53BDBB">
            <w:pPr>
              <w:rPr>
                <w:rFonts w:ascii="宋体" w:hAnsi="宋体"/>
                <w:sz w:val="18"/>
                <w:szCs w:val="18"/>
              </w:rPr>
            </w:pPr>
            <w:r>
              <w:rPr>
                <w:rFonts w:hint="eastAsia" w:ascii="宋体" w:hAnsi="宋体"/>
                <w:sz w:val="18"/>
                <w:szCs w:val="18"/>
              </w:rPr>
              <w:t>以民航维修实际中的工作任务为引领，以民航维修机务人员从业所需要的职业技能为依据。结合CCAR－147培训的基本技能培训大纲和CCAR－66维修执照技能考试大纲以及学生自身的认知特点，以掌握相应的民航维修知识和规范为主线开展课程内容。</w:t>
            </w:r>
          </w:p>
        </w:tc>
      </w:tr>
      <w:tr w14:paraId="6DDC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4CDD963F">
            <w:pPr>
              <w:jc w:val="center"/>
              <w:rPr>
                <w:rFonts w:hint="default" w:ascii="宋体" w:hAnsi="宋体" w:eastAsia="宋体"/>
                <w:sz w:val="18"/>
                <w:szCs w:val="18"/>
                <w:lang w:val="en-US" w:eastAsia="zh-CN"/>
              </w:rPr>
            </w:pPr>
            <w:r>
              <w:rPr>
                <w:rFonts w:hint="eastAsia" w:ascii="宋体" w:hAnsi="宋体"/>
                <w:sz w:val="18"/>
                <w:szCs w:val="18"/>
                <w:lang w:val="en-US" w:eastAsia="zh-CN"/>
              </w:rPr>
              <w:t>26</w:t>
            </w:r>
          </w:p>
        </w:tc>
        <w:tc>
          <w:tcPr>
            <w:tcW w:w="708" w:type="dxa"/>
            <w:vMerge w:val="continue"/>
            <w:tcBorders>
              <w:left w:val="single" w:color="auto" w:sz="4" w:space="0"/>
              <w:right w:val="single" w:color="auto" w:sz="4" w:space="0"/>
            </w:tcBorders>
            <w:vAlign w:val="center"/>
          </w:tcPr>
          <w:p w14:paraId="4A8788BA">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6862BFC3">
            <w:pPr>
              <w:spacing w:after="200" w:line="240" w:lineRule="exact"/>
              <w:jc w:val="center"/>
              <w:rPr>
                <w:rFonts w:ascii="宋体" w:hAnsi="宋体"/>
                <w:sz w:val="18"/>
                <w:szCs w:val="18"/>
              </w:rPr>
            </w:pPr>
            <w:r>
              <w:rPr>
                <w:rFonts w:hint="eastAsia" w:ascii="宋体" w:hAnsi="宋体" w:eastAsia="宋体" w:cs="宋体"/>
                <w:color w:val="auto"/>
                <w:sz w:val="18"/>
                <w:szCs w:val="18"/>
                <w:lang w:val="en-US" w:eastAsia="zh-CN"/>
              </w:rPr>
              <w:t>飞机铆接装配与结构修理</w:t>
            </w:r>
          </w:p>
        </w:tc>
        <w:tc>
          <w:tcPr>
            <w:tcW w:w="2400" w:type="dxa"/>
            <w:tcBorders>
              <w:top w:val="single" w:color="auto" w:sz="4" w:space="0"/>
              <w:left w:val="single" w:color="auto" w:sz="4" w:space="0"/>
              <w:bottom w:val="single" w:color="auto" w:sz="4" w:space="0"/>
              <w:right w:val="single" w:color="auto" w:sz="4" w:space="0"/>
            </w:tcBorders>
          </w:tcPr>
          <w:p w14:paraId="545BE91D">
            <w:pPr>
              <w:keepNext w:val="0"/>
              <w:keepLines w:val="0"/>
              <w:pageBreakBefore w:val="0"/>
              <w:kinsoku/>
              <w:wordWrap/>
              <w:overflowPunct/>
              <w:topLinePunct w:val="0"/>
              <w:autoSpaceDE/>
              <w:autoSpaceDN/>
              <w:bidi w:val="0"/>
              <w:adjustRightInd w:val="0"/>
              <w:snapToGrid w:val="0"/>
              <w:spacing w:line="240" w:lineRule="exact"/>
              <w:jc w:val="left"/>
              <w:textAlignment w:val="auto"/>
              <w:rPr>
                <w:rFonts w:ascii="宋体" w:hAnsi="宋体"/>
                <w:sz w:val="18"/>
                <w:szCs w:val="18"/>
              </w:rPr>
            </w:pPr>
            <w:r>
              <w:rPr>
                <w:rFonts w:hint="eastAsia" w:ascii="宋体" w:hAnsi="宋体" w:eastAsia="宋体" w:cs="Times New Roman"/>
                <w:sz w:val="18"/>
                <w:szCs w:val="18"/>
              </w:rPr>
              <w:t>掌握飞机装配的基础知识，包括铆接工具、设备的使用方法。深入了解制孔、锪窝、铆接的工艺方法，以及避免和消除缺陷的措施。理解特种铆接的定义、施工方法及其要求。</w:t>
            </w:r>
          </w:p>
        </w:tc>
        <w:tc>
          <w:tcPr>
            <w:tcW w:w="2280" w:type="dxa"/>
            <w:tcBorders>
              <w:top w:val="single" w:color="auto" w:sz="4" w:space="0"/>
              <w:left w:val="single" w:color="auto" w:sz="4" w:space="0"/>
              <w:bottom w:val="single" w:color="auto" w:sz="4" w:space="0"/>
              <w:right w:val="single" w:color="auto" w:sz="4" w:space="0"/>
            </w:tcBorders>
          </w:tcPr>
          <w:p w14:paraId="3E007257">
            <w:pPr>
              <w:keepNext w:val="0"/>
              <w:keepLines w:val="0"/>
              <w:pageBreakBefore w:val="0"/>
              <w:kinsoku/>
              <w:wordWrap/>
              <w:overflowPunct/>
              <w:topLinePunct w:val="0"/>
              <w:autoSpaceDE/>
              <w:autoSpaceDN/>
              <w:bidi w:val="0"/>
              <w:adjustRightInd w:val="0"/>
              <w:snapToGrid w:val="0"/>
              <w:spacing w:line="240" w:lineRule="exact"/>
              <w:jc w:val="left"/>
              <w:textAlignment w:val="auto"/>
              <w:rPr>
                <w:rFonts w:ascii="宋体" w:hAnsi="宋体"/>
                <w:b/>
                <w:bCs/>
                <w:sz w:val="18"/>
                <w:szCs w:val="18"/>
              </w:rPr>
            </w:pPr>
            <w:r>
              <w:rPr>
                <w:rFonts w:hint="eastAsia" w:ascii="宋体" w:hAnsi="宋体" w:eastAsia="宋体" w:cs="Times New Roman"/>
                <w:sz w:val="18"/>
                <w:szCs w:val="18"/>
              </w:rPr>
              <w:t>飞机铆接装配基础知识：包括铆接工具、设备的使用方法，制孔、锪窝、铆接的工艺方法。普通铆接与特种铆接：详细讲解普通铆接的分类、工序，以及特种铆接（如环槽铆钉、螺纹空心铆钉等）的技术要求和铆接工艺。密封铆接与部件对接：介绍缝内、缝外密封的工艺过程，以及飞机部件对接的水平测量等工作。飞机机体结构修理：涵盖飞机结构损伤的检查方法、蒙皮裂纹与破孔的修理、长桁断裂的修理等内容。</w:t>
            </w:r>
          </w:p>
        </w:tc>
        <w:tc>
          <w:tcPr>
            <w:tcW w:w="1479" w:type="dxa"/>
            <w:tcBorders>
              <w:top w:val="single" w:color="auto" w:sz="4" w:space="0"/>
              <w:left w:val="single" w:color="auto" w:sz="4" w:space="0"/>
              <w:bottom w:val="single" w:color="auto" w:sz="4" w:space="0"/>
              <w:right w:val="single" w:color="auto" w:sz="4" w:space="0"/>
            </w:tcBorders>
          </w:tcPr>
          <w:p w14:paraId="21DF4F00">
            <w:pPr>
              <w:rPr>
                <w:rFonts w:ascii="宋体" w:hAnsi="宋体"/>
                <w:sz w:val="18"/>
                <w:szCs w:val="18"/>
              </w:rPr>
            </w:pPr>
            <w:r>
              <w:rPr>
                <w:rFonts w:hint="eastAsia" w:ascii="宋体" w:hAnsi="宋体" w:eastAsia="宋体" w:cs="Times New Roman"/>
                <w:sz w:val="18"/>
                <w:szCs w:val="18"/>
              </w:rPr>
              <w:t>强化实践操作：提供充足的实践机会，让学生在实践中掌握铆接装配和飞机结构修理的技能。培养学生的职业素养：注重培养学生的安全意识、环保意识、职业道德和团队合作精神。</w:t>
            </w:r>
          </w:p>
        </w:tc>
      </w:tr>
      <w:tr w14:paraId="2DA8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2ED6BD25">
            <w:pPr>
              <w:jc w:val="center"/>
              <w:rPr>
                <w:rFonts w:hint="default" w:ascii="宋体" w:hAnsi="宋体" w:eastAsia="宋体"/>
                <w:sz w:val="18"/>
                <w:szCs w:val="18"/>
                <w:lang w:val="en-US" w:eastAsia="zh-CN"/>
              </w:rPr>
            </w:pPr>
            <w:r>
              <w:rPr>
                <w:rFonts w:hint="eastAsia" w:ascii="宋体" w:hAnsi="宋体"/>
                <w:sz w:val="18"/>
                <w:szCs w:val="18"/>
                <w:lang w:val="en-US" w:eastAsia="zh-CN"/>
              </w:rPr>
              <w:t>27</w:t>
            </w:r>
          </w:p>
        </w:tc>
        <w:tc>
          <w:tcPr>
            <w:tcW w:w="708" w:type="dxa"/>
            <w:vMerge w:val="continue"/>
            <w:tcBorders>
              <w:left w:val="single" w:color="auto" w:sz="4" w:space="0"/>
              <w:right w:val="single" w:color="auto" w:sz="4" w:space="0"/>
            </w:tcBorders>
            <w:vAlign w:val="center"/>
          </w:tcPr>
          <w:p w14:paraId="148B1D5F">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1A484580">
            <w:pPr>
              <w:spacing w:after="200" w:line="240" w:lineRule="exact"/>
              <w:jc w:val="center"/>
              <w:rPr>
                <w:rFonts w:ascii="宋体" w:hAnsi="宋体"/>
                <w:sz w:val="18"/>
                <w:szCs w:val="18"/>
              </w:rPr>
            </w:pPr>
            <w:r>
              <w:rPr>
                <w:rFonts w:hint="eastAsia" w:ascii="宋体" w:hAnsi="宋体" w:eastAsia="宋体" w:cs="宋体"/>
                <w:color w:val="auto"/>
                <w:sz w:val="18"/>
                <w:szCs w:val="18"/>
                <w:lang w:val="en-US" w:eastAsia="zh-CN"/>
              </w:rPr>
              <w:t>航空发动机原理与构造</w:t>
            </w:r>
          </w:p>
        </w:tc>
        <w:tc>
          <w:tcPr>
            <w:tcW w:w="2400" w:type="dxa"/>
            <w:tcBorders>
              <w:top w:val="single" w:color="auto" w:sz="4" w:space="0"/>
              <w:left w:val="single" w:color="auto" w:sz="4" w:space="0"/>
              <w:bottom w:val="single" w:color="auto" w:sz="4" w:space="0"/>
              <w:right w:val="single" w:color="auto" w:sz="4" w:space="0"/>
            </w:tcBorders>
          </w:tcPr>
          <w:p w14:paraId="25FB28DA">
            <w:pPr>
              <w:keepNext w:val="0"/>
              <w:keepLines w:val="0"/>
              <w:pageBreakBefore w:val="0"/>
              <w:kinsoku/>
              <w:wordWrap/>
              <w:overflowPunct/>
              <w:topLinePunct w:val="0"/>
              <w:autoSpaceDE/>
              <w:autoSpaceDN/>
              <w:bidi w:val="0"/>
              <w:adjustRightInd w:val="0"/>
              <w:snapToGrid w:val="0"/>
              <w:spacing w:line="240" w:lineRule="exact"/>
              <w:jc w:val="left"/>
              <w:textAlignment w:val="auto"/>
              <w:rPr>
                <w:rFonts w:ascii="宋体" w:hAnsi="宋体"/>
                <w:sz w:val="18"/>
                <w:szCs w:val="18"/>
              </w:rPr>
            </w:pPr>
            <w:r>
              <w:rPr>
                <w:rFonts w:hint="eastAsia" w:ascii="宋体" w:hAnsi="宋体" w:eastAsia="宋体" w:cs="Times New Roman"/>
                <w:sz w:val="18"/>
                <w:szCs w:val="18"/>
              </w:rPr>
              <w:t>掌握航空发动机的基本结构，包括主要部件如进气道、压气机、燃烧室、涡轮和尾喷管的工作原理和结构特征。了解航空发动机主要工作系统的组成和工作原理，如燃油控制系统、滑油系统、起动系统等。</w:t>
            </w:r>
          </w:p>
        </w:tc>
        <w:tc>
          <w:tcPr>
            <w:tcW w:w="2280" w:type="dxa"/>
            <w:tcBorders>
              <w:top w:val="single" w:color="auto" w:sz="4" w:space="0"/>
              <w:left w:val="single" w:color="auto" w:sz="4" w:space="0"/>
              <w:bottom w:val="single" w:color="auto" w:sz="4" w:space="0"/>
              <w:right w:val="single" w:color="auto" w:sz="4" w:space="0"/>
            </w:tcBorders>
          </w:tcPr>
          <w:p w14:paraId="0D85F743">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eastAsia" w:ascii="宋体" w:hAnsi="宋体" w:eastAsia="宋体" w:cs="Times New Roman"/>
                <w:sz w:val="18"/>
                <w:szCs w:val="18"/>
              </w:rPr>
            </w:pPr>
            <w:r>
              <w:rPr>
                <w:rFonts w:hint="eastAsia" w:ascii="宋体" w:hAnsi="宋体" w:eastAsia="宋体" w:cs="Times New Roman"/>
                <w:sz w:val="18"/>
                <w:szCs w:val="18"/>
              </w:rPr>
              <w:t>航空发动机基本原理：燃气涡轮发动机的理想循环和工作过程。推力的产生原理和主要性能参数。</w:t>
            </w:r>
            <w:r>
              <w:rPr>
                <w:rFonts w:hint="default" w:ascii="宋体" w:hAnsi="宋体" w:eastAsia="宋体" w:cs="Times New Roman"/>
                <w:sz w:val="18"/>
                <w:szCs w:val="18"/>
              </w:rPr>
              <w:t>航空发动机主要部件</w:t>
            </w:r>
            <w:r>
              <w:rPr>
                <w:rFonts w:hint="eastAsia" w:ascii="宋体" w:hAnsi="宋体" w:eastAsia="宋体" w:cs="Times New Roman"/>
                <w:sz w:val="18"/>
                <w:szCs w:val="18"/>
              </w:rPr>
              <w:t>：</w:t>
            </w:r>
          </w:p>
          <w:p w14:paraId="31203C1C">
            <w:pPr>
              <w:rPr>
                <w:rFonts w:ascii="宋体" w:hAnsi="宋体"/>
                <w:sz w:val="18"/>
                <w:szCs w:val="18"/>
              </w:rPr>
            </w:pPr>
            <w:r>
              <w:rPr>
                <w:rFonts w:hint="eastAsia" w:ascii="宋体" w:hAnsi="宋体" w:eastAsia="宋体" w:cs="Times New Roman"/>
                <w:sz w:val="18"/>
                <w:szCs w:val="18"/>
              </w:rPr>
              <w:t>进气道、压气机、燃烧室、涡轮和尾喷管的结构和工作原理。附件传动装置和附属系统的工作原理。</w:t>
            </w:r>
            <w:r>
              <w:rPr>
                <w:rFonts w:hint="default" w:ascii="宋体" w:hAnsi="宋体" w:eastAsia="宋体" w:cs="Times New Roman"/>
                <w:sz w:val="18"/>
                <w:szCs w:val="18"/>
              </w:rPr>
              <w:t>航空发动机工作系统</w:t>
            </w:r>
            <w:r>
              <w:rPr>
                <w:rFonts w:hint="eastAsia" w:ascii="宋体" w:hAnsi="宋体" w:eastAsia="宋体" w:cs="Times New Roman"/>
                <w:sz w:val="18"/>
                <w:szCs w:val="18"/>
              </w:rPr>
              <w:t>：燃油控制系统、滑油系统、起动系统、点火系统、指示系统和操纵系统等的主要组成和工作原理。</w:t>
            </w:r>
          </w:p>
        </w:tc>
        <w:tc>
          <w:tcPr>
            <w:tcW w:w="1479" w:type="dxa"/>
            <w:tcBorders>
              <w:top w:val="single" w:color="auto" w:sz="4" w:space="0"/>
              <w:left w:val="single" w:color="auto" w:sz="4" w:space="0"/>
              <w:bottom w:val="single" w:color="auto" w:sz="4" w:space="0"/>
              <w:right w:val="single" w:color="auto" w:sz="4" w:space="0"/>
            </w:tcBorders>
          </w:tcPr>
          <w:p w14:paraId="59D86895">
            <w:pPr>
              <w:rPr>
                <w:rFonts w:ascii="宋体" w:hAnsi="宋体"/>
                <w:sz w:val="18"/>
                <w:szCs w:val="18"/>
              </w:rPr>
            </w:pPr>
            <w:r>
              <w:rPr>
                <w:rFonts w:hint="eastAsia" w:ascii="宋体" w:hAnsi="宋体" w:eastAsia="宋体" w:cs="Times New Roman"/>
                <w:sz w:val="18"/>
                <w:szCs w:val="18"/>
              </w:rPr>
              <w:t>强化实践操作：提供充足的实践机会，让学生在实践中掌握铆接装配和飞机结构修理的技能。培养学生的职业素养：注重培养学生的安全意识、环保意识、职业道德和团队合作精神。</w:t>
            </w:r>
          </w:p>
        </w:tc>
      </w:tr>
      <w:tr w14:paraId="31B2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0504A8C5">
            <w:pPr>
              <w:jc w:val="center"/>
              <w:rPr>
                <w:rFonts w:hint="default" w:ascii="宋体" w:hAnsi="宋体" w:eastAsia="宋体"/>
                <w:sz w:val="18"/>
                <w:szCs w:val="18"/>
                <w:lang w:val="en-US" w:eastAsia="zh-CN"/>
              </w:rPr>
            </w:pPr>
            <w:r>
              <w:rPr>
                <w:rFonts w:hint="eastAsia" w:ascii="宋体" w:hAnsi="宋体"/>
                <w:sz w:val="18"/>
                <w:szCs w:val="18"/>
                <w:lang w:val="en-US" w:eastAsia="zh-CN"/>
              </w:rPr>
              <w:t>28</w:t>
            </w:r>
          </w:p>
        </w:tc>
        <w:tc>
          <w:tcPr>
            <w:tcW w:w="708" w:type="dxa"/>
            <w:vMerge w:val="restart"/>
            <w:tcBorders>
              <w:top w:val="single" w:color="auto" w:sz="4" w:space="0"/>
              <w:left w:val="single" w:color="auto" w:sz="4" w:space="0"/>
              <w:right w:val="single" w:color="auto" w:sz="4" w:space="0"/>
            </w:tcBorders>
            <w:vAlign w:val="center"/>
          </w:tcPr>
          <w:p w14:paraId="7FE7EBF9">
            <w:pPr>
              <w:jc w:val="center"/>
              <w:rPr>
                <w:rFonts w:ascii="宋体" w:hAnsi="宋体"/>
                <w:color w:val="000000"/>
                <w:sz w:val="18"/>
                <w:szCs w:val="18"/>
              </w:rPr>
            </w:pPr>
            <w:r>
              <w:rPr>
                <w:rFonts w:hint="eastAsia" w:ascii="宋体" w:hAnsi="宋体" w:cs="宋体"/>
                <w:sz w:val="18"/>
                <w:szCs w:val="18"/>
              </w:rPr>
              <w:t>专业拓展课程</w:t>
            </w:r>
          </w:p>
        </w:tc>
        <w:tc>
          <w:tcPr>
            <w:tcW w:w="1152" w:type="dxa"/>
            <w:tcBorders>
              <w:top w:val="single" w:color="auto" w:sz="4" w:space="0"/>
              <w:left w:val="single" w:color="auto" w:sz="4" w:space="0"/>
              <w:bottom w:val="single" w:color="auto" w:sz="4" w:space="0"/>
              <w:right w:val="single" w:color="auto" w:sz="4" w:space="0"/>
            </w:tcBorders>
            <w:vAlign w:val="center"/>
          </w:tcPr>
          <w:p w14:paraId="05B2DC68">
            <w:pPr>
              <w:spacing w:after="200" w:line="240" w:lineRule="exact"/>
              <w:jc w:val="center"/>
              <w:rPr>
                <w:rFonts w:ascii="宋体" w:hAnsi="宋体" w:cs="宋体"/>
                <w:sz w:val="18"/>
                <w:szCs w:val="18"/>
              </w:rPr>
            </w:pPr>
            <w:r>
              <w:rPr>
                <w:rFonts w:hint="eastAsia" w:ascii="宋体" w:hAnsi="宋体" w:eastAsia="宋体" w:cs="宋体"/>
                <w:color w:val="auto"/>
                <w:kern w:val="2"/>
                <w:sz w:val="18"/>
                <w:szCs w:val="18"/>
                <w:lang w:val="en-US" w:eastAsia="zh-CN" w:bidi="ar-SA"/>
              </w:rPr>
              <w:t>飞机维护技术</w:t>
            </w:r>
          </w:p>
        </w:tc>
        <w:tc>
          <w:tcPr>
            <w:tcW w:w="2400" w:type="dxa"/>
            <w:tcBorders>
              <w:top w:val="single" w:color="auto" w:sz="4" w:space="0"/>
              <w:left w:val="single" w:color="auto" w:sz="4" w:space="0"/>
              <w:bottom w:val="single" w:color="auto" w:sz="4" w:space="0"/>
              <w:right w:val="single" w:color="auto" w:sz="4" w:space="0"/>
            </w:tcBorders>
          </w:tcPr>
          <w:p w14:paraId="04B31602">
            <w:pPr>
              <w:rPr>
                <w:rFonts w:ascii="宋体" w:hAnsi="宋体"/>
                <w:sz w:val="18"/>
                <w:szCs w:val="18"/>
              </w:rPr>
            </w:pPr>
            <w:r>
              <w:rPr>
                <w:rFonts w:hint="eastAsia" w:ascii="宋体" w:hAnsi="宋体" w:eastAsia="宋体" w:cs="Times New Roman"/>
                <w:sz w:val="18"/>
                <w:szCs w:val="18"/>
                <w:lang w:val="en-US" w:eastAsia="zh-CN"/>
              </w:rPr>
              <w:t>该课程旨在培养学生掌握飞机维护的基本知识和技术技能，使其能够胜任飞机维护相关岗位的工作。学生需理解飞机维护的定义、地位和作用，熟悉安全规定，掌握飞机各系统、零部件的维护特点、方法和预防措施，以及维护作业流程和实际操作技能。同时，培养学生的安全意识、规范意识和创新能力，确保其在未来工作中能够高效、准确地完成飞机维护任务。</w:t>
            </w:r>
          </w:p>
        </w:tc>
        <w:tc>
          <w:tcPr>
            <w:tcW w:w="2280" w:type="dxa"/>
            <w:tcBorders>
              <w:top w:val="single" w:color="auto" w:sz="4" w:space="0"/>
              <w:left w:val="single" w:color="auto" w:sz="4" w:space="0"/>
              <w:bottom w:val="single" w:color="auto" w:sz="4" w:space="0"/>
              <w:right w:val="single" w:color="auto" w:sz="4" w:space="0"/>
            </w:tcBorders>
          </w:tcPr>
          <w:p w14:paraId="185A379F">
            <w:pPr>
              <w:keepNext w:val="0"/>
              <w:keepLines w:val="0"/>
              <w:widowControl/>
              <w:suppressLineNumbers w:val="0"/>
              <w:jc w:val="left"/>
              <w:rPr>
                <w:rFonts w:ascii="宋体" w:hAnsi="宋体"/>
                <w:sz w:val="18"/>
                <w:szCs w:val="18"/>
              </w:rPr>
            </w:pPr>
            <w:r>
              <w:rPr>
                <w:rFonts w:hint="eastAsia" w:ascii="宋体" w:hAnsi="宋体" w:eastAsia="宋体" w:cs="Times New Roman"/>
                <w:sz w:val="18"/>
                <w:szCs w:val="18"/>
                <w:lang w:val="en-US" w:eastAsia="zh-CN"/>
              </w:rPr>
              <w:t>课程内容包括飞机维护的基础知识、安全规定、各系统维护、零部件维护、维护作业流程以及实际操作技能等方面。学生将学习飞机维护的基本原理、安全操作规程、各系统的结构和维护方法、零部件的识别与维护措施，以及维护作业的具体步骤和技巧。</w:t>
            </w:r>
          </w:p>
        </w:tc>
        <w:tc>
          <w:tcPr>
            <w:tcW w:w="1479" w:type="dxa"/>
            <w:tcBorders>
              <w:top w:val="single" w:color="auto" w:sz="4" w:space="0"/>
              <w:left w:val="single" w:color="auto" w:sz="4" w:space="0"/>
              <w:bottom w:val="single" w:color="auto" w:sz="4" w:space="0"/>
              <w:right w:val="single" w:color="auto" w:sz="4" w:space="0"/>
            </w:tcBorders>
          </w:tcPr>
          <w:p w14:paraId="417A664A">
            <w:pPr>
              <w:rPr>
                <w:rFonts w:ascii="宋体" w:hAnsi="宋体"/>
                <w:sz w:val="18"/>
                <w:szCs w:val="18"/>
              </w:rPr>
            </w:pPr>
            <w:r>
              <w:rPr>
                <w:rFonts w:hint="eastAsia" w:ascii="宋体" w:hAnsi="宋体" w:eastAsia="宋体" w:cs="Times New Roman"/>
                <w:sz w:val="18"/>
                <w:szCs w:val="18"/>
                <w:lang w:val="en-US" w:eastAsia="zh-CN"/>
              </w:rPr>
              <w:t>教学要求强调理论与实践相结合，注重培养学生的实际操作能力和创新思维。学生需通过课堂讲授、案例分析、实践操作等多种教学方式，全面掌握飞机维护的知识和技能。同时，课程要求学生严格遵守安全规定，确保在维护作业中的安全。此外，课程还注重培养学生的信息管理能力，要求学生能够记录、收集、处理、填写和保存各类飞机维护信息资料。</w:t>
            </w:r>
          </w:p>
        </w:tc>
      </w:tr>
      <w:tr w14:paraId="48A5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4F9ABAFA">
            <w:pPr>
              <w:jc w:val="center"/>
              <w:rPr>
                <w:rFonts w:hint="default" w:ascii="宋体" w:hAnsi="宋体" w:eastAsia="宋体"/>
                <w:sz w:val="18"/>
                <w:szCs w:val="18"/>
                <w:lang w:val="en-US" w:eastAsia="zh-CN"/>
              </w:rPr>
            </w:pPr>
            <w:r>
              <w:rPr>
                <w:rFonts w:hint="eastAsia" w:ascii="宋体" w:hAnsi="宋体"/>
                <w:sz w:val="18"/>
                <w:szCs w:val="18"/>
                <w:lang w:val="en-US" w:eastAsia="zh-CN"/>
              </w:rPr>
              <w:t>29</w:t>
            </w:r>
          </w:p>
        </w:tc>
        <w:tc>
          <w:tcPr>
            <w:tcW w:w="708" w:type="dxa"/>
            <w:vMerge w:val="continue"/>
            <w:tcBorders>
              <w:left w:val="single" w:color="auto" w:sz="4" w:space="0"/>
              <w:right w:val="single" w:color="auto" w:sz="4" w:space="0"/>
            </w:tcBorders>
            <w:vAlign w:val="center"/>
          </w:tcPr>
          <w:p w14:paraId="5769CC9C">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0654095E">
            <w:pPr>
              <w:spacing w:after="200" w:line="240" w:lineRule="exact"/>
              <w:jc w:val="center"/>
              <w:rPr>
                <w:rFonts w:ascii="宋体" w:hAnsi="宋体" w:cs="宋体"/>
                <w:sz w:val="18"/>
                <w:szCs w:val="18"/>
              </w:rPr>
            </w:pPr>
            <w:r>
              <w:rPr>
                <w:rFonts w:hint="eastAsia" w:ascii="宋体" w:hAnsi="宋体" w:cs="宋体"/>
                <w:color w:val="auto"/>
                <w:sz w:val="18"/>
                <w:szCs w:val="18"/>
                <w:lang w:val="en-US" w:eastAsia="zh-CN"/>
              </w:rPr>
              <w:t>C919</w:t>
            </w:r>
            <w:r>
              <w:rPr>
                <w:rFonts w:hint="eastAsia" w:ascii="宋体" w:hAnsi="宋体" w:eastAsia="宋体" w:cs="宋体"/>
                <w:color w:val="auto"/>
                <w:sz w:val="18"/>
                <w:szCs w:val="18"/>
                <w:lang w:val="en-US" w:eastAsia="zh-CN"/>
              </w:rPr>
              <w:t>航线维修</w:t>
            </w:r>
          </w:p>
        </w:tc>
        <w:tc>
          <w:tcPr>
            <w:tcW w:w="2400" w:type="dxa"/>
            <w:tcBorders>
              <w:top w:val="single" w:color="auto" w:sz="4" w:space="0"/>
              <w:left w:val="single" w:color="auto" w:sz="4" w:space="0"/>
              <w:bottom w:val="single" w:color="auto" w:sz="4" w:space="0"/>
              <w:right w:val="single" w:color="auto" w:sz="4" w:space="0"/>
            </w:tcBorders>
          </w:tcPr>
          <w:p w14:paraId="0A8AB2A3">
            <w:pPr>
              <w:keepNext w:val="0"/>
              <w:keepLines w:val="0"/>
              <w:widowControl/>
              <w:suppressLineNumbers w:val="0"/>
              <w:jc w:val="left"/>
              <w:rPr>
                <w:rFonts w:ascii="宋体" w:hAnsi="宋体"/>
                <w:sz w:val="18"/>
                <w:szCs w:val="18"/>
              </w:rPr>
            </w:pPr>
            <w:r>
              <w:rPr>
                <w:rFonts w:hint="eastAsia" w:ascii="宋体" w:hAnsi="宋体" w:eastAsia="宋体" w:cs="Times New Roman"/>
                <w:sz w:val="18"/>
                <w:szCs w:val="18"/>
                <w:lang w:val="en-US" w:eastAsia="zh-CN"/>
              </w:rPr>
              <w:t>培养学生掌握</w:t>
            </w:r>
            <w:r>
              <w:rPr>
                <w:rFonts w:hint="eastAsia" w:ascii="宋体" w:hAnsi="宋体" w:cs="宋体"/>
                <w:color w:val="auto"/>
                <w:sz w:val="18"/>
                <w:szCs w:val="18"/>
                <w:lang w:val="en-US" w:eastAsia="zh-CN"/>
              </w:rPr>
              <w:t>C919</w:t>
            </w:r>
            <w:r>
              <w:rPr>
                <w:rFonts w:hint="eastAsia" w:ascii="宋体" w:hAnsi="宋体" w:eastAsia="宋体" w:cs="Times New Roman"/>
                <w:sz w:val="18"/>
                <w:szCs w:val="18"/>
                <w:lang w:val="en-US" w:eastAsia="zh-CN"/>
              </w:rPr>
              <w:t>系列飞机航线维修的专业知识与技能，包括飞机系统理解、航线检查流程、故障排查与排除等，确保学员能胜任日常维修工作。</w:t>
            </w:r>
          </w:p>
        </w:tc>
        <w:tc>
          <w:tcPr>
            <w:tcW w:w="2280" w:type="dxa"/>
            <w:tcBorders>
              <w:top w:val="single" w:color="auto" w:sz="4" w:space="0"/>
              <w:left w:val="single" w:color="auto" w:sz="4" w:space="0"/>
              <w:bottom w:val="single" w:color="auto" w:sz="4" w:space="0"/>
              <w:right w:val="single" w:color="auto" w:sz="4" w:space="0"/>
            </w:tcBorders>
          </w:tcPr>
          <w:p w14:paraId="3E90787B">
            <w:pPr>
              <w:rPr>
                <w:rFonts w:ascii="宋体" w:hAnsi="宋体"/>
                <w:sz w:val="18"/>
                <w:szCs w:val="18"/>
              </w:rPr>
            </w:pPr>
            <w:r>
              <w:rPr>
                <w:rFonts w:hint="eastAsia" w:ascii="宋体" w:hAnsi="宋体" w:eastAsia="宋体" w:cs="Times New Roman"/>
                <w:sz w:val="18"/>
                <w:szCs w:val="18"/>
                <w:lang w:val="en-US" w:eastAsia="zh-CN"/>
              </w:rPr>
              <w:t>涵盖</w:t>
            </w:r>
            <w:r>
              <w:rPr>
                <w:rFonts w:hint="eastAsia" w:ascii="宋体" w:hAnsi="宋体" w:cs="宋体"/>
                <w:color w:val="auto"/>
                <w:sz w:val="18"/>
                <w:szCs w:val="18"/>
                <w:lang w:val="en-US" w:eastAsia="zh-CN"/>
              </w:rPr>
              <w:t>C919</w:t>
            </w:r>
            <w:r>
              <w:rPr>
                <w:rFonts w:hint="eastAsia" w:ascii="宋体" w:hAnsi="宋体" w:eastAsia="宋体" w:cs="Times New Roman"/>
                <w:sz w:val="18"/>
                <w:szCs w:val="18"/>
                <w:lang w:val="en-US" w:eastAsia="zh-CN"/>
              </w:rPr>
              <w:t>飞机概述、系统介绍、航线维修流程、故障排查、特殊维修任务及维修记录与报告等。</w:t>
            </w:r>
          </w:p>
        </w:tc>
        <w:tc>
          <w:tcPr>
            <w:tcW w:w="1479" w:type="dxa"/>
            <w:tcBorders>
              <w:top w:val="single" w:color="auto" w:sz="4" w:space="0"/>
              <w:left w:val="single" w:color="auto" w:sz="4" w:space="0"/>
              <w:bottom w:val="single" w:color="auto" w:sz="4" w:space="0"/>
              <w:right w:val="single" w:color="auto" w:sz="4" w:space="0"/>
            </w:tcBorders>
          </w:tcPr>
          <w:p w14:paraId="3BDEE351">
            <w:pPr>
              <w:rPr>
                <w:rFonts w:ascii="宋体" w:hAnsi="宋体"/>
                <w:sz w:val="18"/>
                <w:szCs w:val="18"/>
              </w:rPr>
            </w:pPr>
            <w:r>
              <w:rPr>
                <w:rFonts w:hint="eastAsia" w:ascii="宋体" w:hAnsi="宋体" w:eastAsia="宋体" w:cs="Times New Roman"/>
                <w:sz w:val="18"/>
                <w:szCs w:val="18"/>
                <w:lang w:val="en-US" w:eastAsia="zh-CN"/>
              </w:rPr>
              <w:t>强调理论与实践结合，注重安全教育，强化技能训练，培养创新思维与团队协作精神，确保学员在掌握扎实维修技能的同时，具备良好的职业素养。</w:t>
            </w:r>
          </w:p>
        </w:tc>
      </w:tr>
      <w:tr w14:paraId="5142C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014799A0">
            <w:pPr>
              <w:jc w:val="center"/>
              <w:rPr>
                <w:rFonts w:hint="default" w:ascii="宋体" w:hAnsi="宋体" w:eastAsia="宋体"/>
                <w:sz w:val="18"/>
                <w:szCs w:val="18"/>
                <w:lang w:val="en-US" w:eastAsia="zh-CN"/>
              </w:rPr>
            </w:pPr>
            <w:r>
              <w:rPr>
                <w:rFonts w:hint="eastAsia" w:ascii="宋体" w:hAnsi="宋体"/>
                <w:sz w:val="18"/>
                <w:szCs w:val="18"/>
                <w:lang w:val="en-US" w:eastAsia="zh-CN"/>
              </w:rPr>
              <w:t>30</w:t>
            </w:r>
          </w:p>
        </w:tc>
        <w:tc>
          <w:tcPr>
            <w:tcW w:w="708" w:type="dxa"/>
            <w:vMerge w:val="continue"/>
            <w:tcBorders>
              <w:left w:val="single" w:color="auto" w:sz="4" w:space="0"/>
              <w:right w:val="single" w:color="auto" w:sz="4" w:space="0"/>
            </w:tcBorders>
            <w:vAlign w:val="center"/>
          </w:tcPr>
          <w:p w14:paraId="5C870A14">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3B1AE186">
            <w:pPr>
              <w:adjustRightInd w:val="0"/>
              <w:snapToGrid w:val="0"/>
              <w:jc w:val="center"/>
              <w:rPr>
                <w:rFonts w:hint="default"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航空器维修职业健康与安全</w:t>
            </w:r>
          </w:p>
        </w:tc>
        <w:tc>
          <w:tcPr>
            <w:tcW w:w="2400" w:type="dxa"/>
            <w:tcBorders>
              <w:top w:val="single" w:color="auto" w:sz="4" w:space="0"/>
              <w:left w:val="single" w:color="auto" w:sz="4" w:space="0"/>
              <w:bottom w:val="single" w:color="auto" w:sz="4" w:space="0"/>
              <w:right w:val="single" w:color="auto" w:sz="4" w:space="0"/>
            </w:tcBorders>
          </w:tcPr>
          <w:p w14:paraId="0BBEC9C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Chars="0" w:right="0" w:rightChars="0"/>
              <w:jc w:val="left"/>
              <w:textAlignment w:val="auto"/>
              <w:rPr>
                <w:rFonts w:ascii="宋体" w:hAnsi="宋体"/>
                <w:sz w:val="18"/>
                <w:szCs w:val="18"/>
              </w:rPr>
            </w:pPr>
            <w:r>
              <w:rPr>
                <w:rFonts w:hint="eastAsia" w:ascii="宋体" w:hAnsi="宋体" w:eastAsia="宋体" w:cs="Times New Roman"/>
                <w:sz w:val="18"/>
                <w:szCs w:val="18"/>
              </w:rPr>
              <w:t>使维修人员了解航空器维修职业健康与安全的重要性，形成高度的安全意识。掌握航空器维修过程中的基本安全操作规程，确保维修工作符合相关标准和规定。</w:t>
            </w:r>
          </w:p>
        </w:tc>
        <w:tc>
          <w:tcPr>
            <w:tcW w:w="2280" w:type="dxa"/>
            <w:tcBorders>
              <w:top w:val="single" w:color="auto" w:sz="4" w:space="0"/>
              <w:left w:val="single" w:color="auto" w:sz="4" w:space="0"/>
              <w:bottom w:val="single" w:color="auto" w:sz="4" w:space="0"/>
              <w:right w:val="single" w:color="auto" w:sz="4" w:space="0"/>
            </w:tcBorders>
          </w:tcPr>
          <w:p w14:paraId="0D903378">
            <w:pPr>
              <w:rPr>
                <w:rFonts w:ascii="宋体" w:hAnsi="宋体"/>
                <w:sz w:val="18"/>
                <w:szCs w:val="18"/>
              </w:rPr>
            </w:pPr>
            <w:r>
              <w:rPr>
                <w:rFonts w:hint="eastAsia" w:ascii="宋体" w:hAnsi="宋体" w:eastAsia="宋体" w:cs="Times New Roman"/>
                <w:sz w:val="18"/>
                <w:szCs w:val="18"/>
              </w:rPr>
              <w:t>航空器维修职业健康与安全基础知识：包括职业健康与安全的定义、重要性、相关法律法规等。</w:t>
            </w:r>
          </w:p>
        </w:tc>
        <w:tc>
          <w:tcPr>
            <w:tcW w:w="1479" w:type="dxa"/>
            <w:tcBorders>
              <w:top w:val="single" w:color="auto" w:sz="4" w:space="0"/>
              <w:left w:val="single" w:color="auto" w:sz="4" w:space="0"/>
              <w:bottom w:val="single" w:color="auto" w:sz="4" w:space="0"/>
              <w:right w:val="single" w:color="auto" w:sz="4" w:space="0"/>
            </w:tcBorders>
          </w:tcPr>
          <w:p w14:paraId="7A2FAAD9">
            <w:pPr>
              <w:rPr>
                <w:rFonts w:ascii="宋体" w:hAnsi="宋体"/>
                <w:sz w:val="18"/>
                <w:szCs w:val="18"/>
              </w:rPr>
            </w:pPr>
            <w:r>
              <w:rPr>
                <w:rFonts w:hint="eastAsia" w:ascii="宋体" w:hAnsi="宋体" w:eastAsia="宋体" w:cs="Times New Roman"/>
                <w:sz w:val="18"/>
                <w:szCs w:val="18"/>
              </w:rPr>
              <w:t>教学内容应紧密结合航空器维修工作的实际，确保实用性和针对性。</w:t>
            </w:r>
          </w:p>
        </w:tc>
      </w:tr>
      <w:tr w14:paraId="28B8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5FEE4E62">
            <w:pPr>
              <w:jc w:val="center"/>
              <w:rPr>
                <w:rFonts w:hint="default" w:ascii="宋体" w:hAnsi="宋体" w:eastAsia="宋体"/>
                <w:sz w:val="18"/>
                <w:szCs w:val="18"/>
                <w:lang w:val="en-US" w:eastAsia="zh-CN"/>
              </w:rPr>
            </w:pPr>
            <w:r>
              <w:rPr>
                <w:rFonts w:hint="eastAsia" w:ascii="宋体" w:hAnsi="宋体"/>
                <w:sz w:val="18"/>
                <w:szCs w:val="18"/>
                <w:lang w:val="en-US" w:eastAsia="zh-CN"/>
              </w:rPr>
              <w:t>31</w:t>
            </w:r>
          </w:p>
        </w:tc>
        <w:tc>
          <w:tcPr>
            <w:tcW w:w="708" w:type="dxa"/>
            <w:vMerge w:val="continue"/>
            <w:tcBorders>
              <w:left w:val="single" w:color="auto" w:sz="4" w:space="0"/>
              <w:right w:val="single" w:color="auto" w:sz="4" w:space="0"/>
            </w:tcBorders>
            <w:vAlign w:val="center"/>
          </w:tcPr>
          <w:p w14:paraId="1574D8A1">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77DF8288">
            <w:pPr>
              <w:spacing w:after="200" w:line="240" w:lineRule="exact"/>
              <w:jc w:val="center"/>
              <w:rPr>
                <w:rFonts w:ascii="宋体" w:hAnsi="宋体" w:cs="宋体"/>
                <w:sz w:val="18"/>
                <w:szCs w:val="18"/>
              </w:rPr>
            </w:pPr>
            <w:r>
              <w:rPr>
                <w:rFonts w:hint="eastAsia" w:ascii="宋体" w:hAnsi="宋体" w:eastAsia="宋体" w:cs="宋体"/>
                <w:color w:val="auto"/>
                <w:sz w:val="18"/>
                <w:szCs w:val="18"/>
                <w:lang w:val="en-US" w:eastAsia="zh-CN"/>
              </w:rPr>
              <w:t>航空器典型构型设置</w:t>
            </w:r>
          </w:p>
        </w:tc>
        <w:tc>
          <w:tcPr>
            <w:tcW w:w="2400" w:type="dxa"/>
            <w:tcBorders>
              <w:top w:val="single" w:color="auto" w:sz="4" w:space="0"/>
              <w:left w:val="single" w:color="auto" w:sz="4" w:space="0"/>
              <w:bottom w:val="single" w:color="auto" w:sz="4" w:space="0"/>
              <w:right w:val="single" w:color="auto" w:sz="4" w:space="0"/>
            </w:tcBorders>
          </w:tcPr>
          <w:p w14:paraId="5CB37BF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Chars="0" w:right="0" w:rightChars="0"/>
              <w:textAlignment w:val="auto"/>
              <w:rPr>
                <w:rFonts w:ascii="宋体" w:hAnsi="宋体"/>
                <w:sz w:val="18"/>
                <w:szCs w:val="18"/>
              </w:rPr>
            </w:pPr>
            <w:r>
              <w:rPr>
                <w:rFonts w:hint="eastAsia" w:ascii="宋体" w:hAnsi="宋体" w:eastAsia="宋体" w:cs="Times New Roman"/>
                <w:sz w:val="18"/>
                <w:szCs w:val="18"/>
              </w:rPr>
              <w:t>使学生深入了解航空器典型构型的基本概念、设计原理及其重要性。培养学生的工程创新思维和解决问题的能力。</w:t>
            </w:r>
          </w:p>
        </w:tc>
        <w:tc>
          <w:tcPr>
            <w:tcW w:w="2280" w:type="dxa"/>
            <w:tcBorders>
              <w:top w:val="single" w:color="auto" w:sz="4" w:space="0"/>
              <w:left w:val="single" w:color="auto" w:sz="4" w:space="0"/>
              <w:bottom w:val="single" w:color="auto" w:sz="4" w:space="0"/>
              <w:right w:val="single" w:color="auto" w:sz="4" w:space="0"/>
            </w:tcBorders>
          </w:tcPr>
          <w:p w14:paraId="664C28D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Chars="0" w:right="0" w:rightChars="0"/>
              <w:textAlignment w:val="auto"/>
              <w:rPr>
                <w:rFonts w:ascii="宋体" w:hAnsi="宋体"/>
                <w:sz w:val="18"/>
                <w:szCs w:val="18"/>
              </w:rPr>
            </w:pPr>
            <w:r>
              <w:rPr>
                <w:rFonts w:hint="eastAsia" w:ascii="宋体" w:hAnsi="宋体" w:eastAsia="宋体" w:cs="Times New Roman"/>
                <w:sz w:val="18"/>
                <w:szCs w:val="18"/>
              </w:rPr>
              <w:t>航空器典型构型概述：航空器构型的定义、分类及其作用。典型构型的演变历史和发展趋势。详细介绍几种常见的航空器构型</w:t>
            </w:r>
            <w:r>
              <w:rPr>
                <w:rFonts w:hint="eastAsia" w:ascii="宋体" w:hAnsi="宋体" w:eastAsia="宋体" w:cs="Times New Roman"/>
                <w:sz w:val="18"/>
                <w:szCs w:val="18"/>
                <w:lang w:eastAsia="zh-CN"/>
              </w:rPr>
              <w:t>，</w:t>
            </w:r>
            <w:r>
              <w:rPr>
                <w:rFonts w:hint="eastAsia" w:ascii="宋体" w:hAnsi="宋体" w:eastAsia="宋体" w:cs="Times New Roman"/>
                <w:sz w:val="18"/>
                <w:szCs w:val="18"/>
              </w:rPr>
              <w:t>分析各种构型的特点、优缺点及其适用范围。</w:t>
            </w:r>
          </w:p>
        </w:tc>
        <w:tc>
          <w:tcPr>
            <w:tcW w:w="1479" w:type="dxa"/>
            <w:tcBorders>
              <w:top w:val="single" w:color="auto" w:sz="4" w:space="0"/>
              <w:left w:val="single" w:color="auto" w:sz="4" w:space="0"/>
              <w:bottom w:val="single" w:color="auto" w:sz="4" w:space="0"/>
              <w:right w:val="single" w:color="auto" w:sz="4" w:space="0"/>
            </w:tcBorders>
          </w:tcPr>
          <w:p w14:paraId="65B48F76">
            <w:pPr>
              <w:rPr>
                <w:rFonts w:ascii="宋体" w:hAnsi="宋体"/>
                <w:sz w:val="18"/>
                <w:szCs w:val="18"/>
              </w:rPr>
            </w:pPr>
            <w:r>
              <w:rPr>
                <w:rFonts w:hint="eastAsia" w:ascii="宋体" w:hAnsi="宋体" w:eastAsia="宋体" w:cs="Times New Roman"/>
                <w:sz w:val="18"/>
                <w:szCs w:val="18"/>
              </w:rPr>
              <w:t>注重理论与实践相结合，提高学生的动手能力和创新能力。鼓励学生参与课堂讨论和团队合作，培养学生的沟通能力和团队协作精神。</w:t>
            </w:r>
          </w:p>
        </w:tc>
      </w:tr>
      <w:tr w14:paraId="1E5A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3C364098">
            <w:pPr>
              <w:jc w:val="center"/>
              <w:rPr>
                <w:rFonts w:hint="default" w:ascii="宋体" w:hAnsi="宋体" w:eastAsia="宋体"/>
                <w:sz w:val="18"/>
                <w:szCs w:val="18"/>
                <w:lang w:val="en-US" w:eastAsia="zh-CN"/>
              </w:rPr>
            </w:pPr>
            <w:r>
              <w:rPr>
                <w:rFonts w:hint="eastAsia" w:ascii="宋体" w:hAnsi="宋体"/>
                <w:sz w:val="18"/>
                <w:szCs w:val="18"/>
                <w:lang w:val="en-US" w:eastAsia="zh-CN"/>
              </w:rPr>
              <w:t>32</w:t>
            </w:r>
          </w:p>
        </w:tc>
        <w:tc>
          <w:tcPr>
            <w:tcW w:w="708" w:type="dxa"/>
            <w:vMerge w:val="continue"/>
            <w:tcBorders>
              <w:left w:val="single" w:color="auto" w:sz="4" w:space="0"/>
              <w:right w:val="single" w:color="auto" w:sz="4" w:space="0"/>
            </w:tcBorders>
            <w:vAlign w:val="center"/>
          </w:tcPr>
          <w:p w14:paraId="2F8804F0">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491960AD">
            <w:pPr>
              <w:spacing w:after="200" w:line="240" w:lineRule="exact"/>
              <w:jc w:val="center"/>
              <w:rPr>
                <w:rFonts w:ascii="宋体" w:hAnsi="宋体" w:cs="宋体"/>
                <w:sz w:val="18"/>
                <w:szCs w:val="18"/>
              </w:rPr>
            </w:pPr>
            <w:r>
              <w:rPr>
                <w:rFonts w:hint="eastAsia" w:ascii="宋体" w:hAnsi="宋体" w:eastAsia="宋体" w:cs="宋体"/>
                <w:color w:val="auto"/>
                <w:sz w:val="18"/>
                <w:szCs w:val="18"/>
                <w:lang w:val="en-US" w:eastAsia="zh-CN"/>
              </w:rPr>
              <w:t>勤务与航线检查</w:t>
            </w:r>
          </w:p>
        </w:tc>
        <w:tc>
          <w:tcPr>
            <w:tcW w:w="2400" w:type="dxa"/>
            <w:tcBorders>
              <w:top w:val="single" w:color="auto" w:sz="4" w:space="0"/>
              <w:left w:val="single" w:color="auto" w:sz="4" w:space="0"/>
              <w:bottom w:val="single" w:color="auto" w:sz="4" w:space="0"/>
              <w:right w:val="single" w:color="auto" w:sz="4" w:space="0"/>
            </w:tcBorders>
          </w:tcPr>
          <w:p w14:paraId="2E978638">
            <w:pPr>
              <w:rPr>
                <w:rFonts w:ascii="宋体" w:hAnsi="宋体"/>
                <w:sz w:val="18"/>
                <w:szCs w:val="18"/>
              </w:rPr>
            </w:pPr>
            <w:r>
              <w:rPr>
                <w:rFonts w:hint="eastAsia" w:ascii="宋体" w:hAnsi="宋体" w:eastAsia="宋体" w:cs="Times New Roman"/>
                <w:sz w:val="18"/>
                <w:szCs w:val="18"/>
              </w:rPr>
              <w:t>使学员掌握勤务与航线检查的基本知识和技能，确保航空器的适航性和安全性。培养学员的安全意识和质量意识，形成严谨、细致的工作态度。提高学员在航线检查中的实际操作能力，能够独立进行勤务与航线检查工作。</w:t>
            </w:r>
          </w:p>
        </w:tc>
        <w:tc>
          <w:tcPr>
            <w:tcW w:w="2280" w:type="dxa"/>
            <w:tcBorders>
              <w:top w:val="single" w:color="auto" w:sz="4" w:space="0"/>
              <w:left w:val="single" w:color="auto" w:sz="4" w:space="0"/>
              <w:bottom w:val="single" w:color="auto" w:sz="4" w:space="0"/>
              <w:right w:val="single" w:color="auto" w:sz="4" w:space="0"/>
            </w:tcBorders>
          </w:tcPr>
          <w:p w14:paraId="1B9DCE7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exact"/>
              <w:ind w:leftChars="0" w:right="0" w:rightChars="0"/>
              <w:textAlignment w:val="auto"/>
              <w:rPr>
                <w:rFonts w:hint="eastAsia" w:ascii="宋体" w:hAnsi="宋体" w:eastAsia="宋体" w:cs="宋体"/>
                <w:sz w:val="18"/>
                <w:szCs w:val="18"/>
                <w:highlight w:val="none"/>
                <w:lang w:eastAsia="zh-CN"/>
              </w:rPr>
            </w:pPr>
            <w:r>
              <w:rPr>
                <w:rFonts w:hint="eastAsia" w:ascii="宋体" w:hAnsi="宋体" w:eastAsia="宋体" w:cs="Times New Roman"/>
                <w:sz w:val="18"/>
                <w:szCs w:val="18"/>
                <w:lang w:val="en-US" w:eastAsia="zh-CN"/>
              </w:rPr>
              <w:t>勤务与航线检查的基础知识。航线检查的程序和方法。勤务工作的实际操作。安全意识和应急处理</w:t>
            </w:r>
          </w:p>
          <w:p w14:paraId="570EC171">
            <w:pPr>
              <w:rPr>
                <w:rFonts w:ascii="宋体" w:hAnsi="宋体"/>
                <w:sz w:val="18"/>
                <w:szCs w:val="18"/>
              </w:rPr>
            </w:pPr>
          </w:p>
        </w:tc>
        <w:tc>
          <w:tcPr>
            <w:tcW w:w="1479" w:type="dxa"/>
            <w:tcBorders>
              <w:top w:val="single" w:color="auto" w:sz="4" w:space="0"/>
              <w:left w:val="single" w:color="auto" w:sz="4" w:space="0"/>
              <w:bottom w:val="single" w:color="auto" w:sz="4" w:space="0"/>
              <w:right w:val="single" w:color="auto" w:sz="4" w:space="0"/>
            </w:tcBorders>
          </w:tcPr>
          <w:p w14:paraId="499154B3">
            <w:pPr>
              <w:rPr>
                <w:rFonts w:ascii="宋体" w:hAnsi="宋体"/>
                <w:sz w:val="18"/>
                <w:szCs w:val="18"/>
              </w:rPr>
            </w:pPr>
            <w:r>
              <w:rPr>
                <w:rFonts w:hint="eastAsia" w:ascii="宋体" w:hAnsi="宋体" w:eastAsia="宋体" w:cs="Times New Roman"/>
                <w:sz w:val="18"/>
                <w:szCs w:val="18"/>
              </w:rPr>
              <w:t>注重理论与实践相结合，提高学生的动手能力和创新能力。鼓励学生参与课堂讨论和团队合作，培养学生的沟通能力和团队协作精神。</w:t>
            </w:r>
          </w:p>
        </w:tc>
      </w:tr>
      <w:tr w14:paraId="0766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763F735B">
            <w:pPr>
              <w:jc w:val="center"/>
              <w:rPr>
                <w:rFonts w:hint="default" w:ascii="宋体" w:hAnsi="宋体" w:eastAsia="宋体"/>
                <w:sz w:val="18"/>
                <w:szCs w:val="18"/>
                <w:lang w:val="en-US" w:eastAsia="zh-CN"/>
              </w:rPr>
            </w:pPr>
            <w:r>
              <w:rPr>
                <w:rFonts w:hint="eastAsia" w:ascii="宋体" w:hAnsi="宋体"/>
                <w:sz w:val="18"/>
                <w:szCs w:val="18"/>
                <w:lang w:val="en-US" w:eastAsia="zh-CN"/>
              </w:rPr>
              <w:t>33</w:t>
            </w:r>
          </w:p>
        </w:tc>
        <w:tc>
          <w:tcPr>
            <w:tcW w:w="708" w:type="dxa"/>
            <w:vMerge w:val="continue"/>
            <w:tcBorders>
              <w:left w:val="single" w:color="auto" w:sz="4" w:space="0"/>
              <w:bottom w:val="single" w:color="auto" w:sz="4" w:space="0"/>
              <w:right w:val="single" w:color="auto" w:sz="4" w:space="0"/>
            </w:tcBorders>
            <w:vAlign w:val="center"/>
          </w:tcPr>
          <w:p w14:paraId="43E87E80">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41370437">
            <w:pPr>
              <w:spacing w:after="200" w:line="240" w:lineRule="exact"/>
              <w:jc w:val="center"/>
              <w:rPr>
                <w:rFonts w:ascii="宋体" w:hAnsi="宋体" w:cs="宋体"/>
                <w:sz w:val="18"/>
                <w:szCs w:val="18"/>
              </w:rPr>
            </w:pPr>
            <w:r>
              <w:rPr>
                <w:rFonts w:hint="eastAsia" w:ascii="宋体" w:hAnsi="宋体" w:cs="宋体"/>
                <w:sz w:val="18"/>
                <w:szCs w:val="18"/>
              </w:rPr>
              <w:t>面试技巧</w:t>
            </w:r>
          </w:p>
        </w:tc>
        <w:tc>
          <w:tcPr>
            <w:tcW w:w="2400" w:type="dxa"/>
            <w:tcBorders>
              <w:top w:val="single" w:color="auto" w:sz="4" w:space="0"/>
              <w:left w:val="single" w:color="auto" w:sz="4" w:space="0"/>
              <w:bottom w:val="single" w:color="auto" w:sz="4" w:space="0"/>
              <w:right w:val="single" w:color="auto" w:sz="4" w:space="0"/>
            </w:tcBorders>
          </w:tcPr>
          <w:p w14:paraId="540772A5">
            <w:pPr>
              <w:rPr>
                <w:rFonts w:ascii="宋体" w:hAnsi="宋体"/>
                <w:sz w:val="18"/>
                <w:szCs w:val="18"/>
              </w:rPr>
            </w:pPr>
            <w:r>
              <w:rPr>
                <w:rFonts w:hint="eastAsia" w:ascii="宋体" w:hAnsi="宋体"/>
                <w:sz w:val="18"/>
                <w:szCs w:val="18"/>
              </w:rPr>
              <w:t>掌握航空公司面试技巧</w:t>
            </w:r>
          </w:p>
        </w:tc>
        <w:tc>
          <w:tcPr>
            <w:tcW w:w="2280" w:type="dxa"/>
            <w:tcBorders>
              <w:top w:val="single" w:color="auto" w:sz="4" w:space="0"/>
              <w:left w:val="single" w:color="auto" w:sz="4" w:space="0"/>
              <w:bottom w:val="single" w:color="auto" w:sz="4" w:space="0"/>
              <w:right w:val="single" w:color="auto" w:sz="4" w:space="0"/>
            </w:tcBorders>
          </w:tcPr>
          <w:p w14:paraId="615F4FC8">
            <w:pPr>
              <w:rPr>
                <w:rFonts w:ascii="宋体" w:hAnsi="宋体"/>
                <w:sz w:val="18"/>
                <w:szCs w:val="18"/>
              </w:rPr>
            </w:pPr>
            <w:r>
              <w:rPr>
                <w:rFonts w:hint="eastAsia" w:ascii="宋体" w:hAnsi="宋体"/>
                <w:sz w:val="18"/>
                <w:szCs w:val="18"/>
              </w:rPr>
              <w:t>主要内容有：外在形象、自我介绍、面试仪态，以及面试中的注意事项。</w:t>
            </w:r>
          </w:p>
        </w:tc>
        <w:tc>
          <w:tcPr>
            <w:tcW w:w="1479" w:type="dxa"/>
            <w:tcBorders>
              <w:top w:val="single" w:color="auto" w:sz="4" w:space="0"/>
              <w:left w:val="single" w:color="auto" w:sz="4" w:space="0"/>
              <w:bottom w:val="single" w:color="auto" w:sz="4" w:space="0"/>
              <w:right w:val="single" w:color="auto" w:sz="4" w:space="0"/>
            </w:tcBorders>
          </w:tcPr>
          <w:p w14:paraId="39B28364">
            <w:pPr>
              <w:rPr>
                <w:rFonts w:ascii="宋体" w:hAnsi="宋体"/>
                <w:sz w:val="18"/>
                <w:szCs w:val="18"/>
              </w:rPr>
            </w:pPr>
            <w:r>
              <w:rPr>
                <w:rFonts w:hint="eastAsia" w:ascii="宋体" w:hAnsi="宋体"/>
                <w:sz w:val="18"/>
                <w:szCs w:val="18"/>
              </w:rPr>
              <w:t>帮助学生突破面试难关，专项联系助力学生通过航空公司面试。</w:t>
            </w:r>
          </w:p>
        </w:tc>
      </w:tr>
    </w:tbl>
    <w:p w14:paraId="272ECC6E">
      <w:pPr>
        <w:keepNext/>
        <w:keepLines/>
        <w:spacing w:line="500" w:lineRule="exact"/>
        <w:ind w:firstLine="281" w:firstLineChars="100"/>
        <w:outlineLvl w:val="1"/>
        <w:rPr>
          <w:rFonts w:ascii="Arial" w:hAnsi="Arial" w:eastAsia="黑体"/>
          <w:b/>
          <w:bCs/>
          <w:sz w:val="28"/>
          <w:szCs w:val="28"/>
        </w:rPr>
      </w:pPr>
      <w:bookmarkStart w:id="53" w:name="_Toc31987"/>
      <w:r>
        <w:rPr>
          <w:rFonts w:hint="eastAsia" w:ascii="Arial" w:hAnsi="Arial" w:eastAsia="黑体"/>
          <w:b/>
          <w:bCs/>
          <w:sz w:val="28"/>
          <w:szCs w:val="28"/>
        </w:rPr>
        <w:t>（三）实践教学体系设计</w:t>
      </w:r>
      <w:bookmarkEnd w:id="53"/>
    </w:p>
    <w:p w14:paraId="1B8668FD">
      <w:pPr>
        <w:pStyle w:val="4"/>
        <w:ind w:firstLine="829" w:firstLineChars="295"/>
      </w:pPr>
      <w:bookmarkStart w:id="54" w:name="_Toc15727"/>
      <w:r>
        <w:rPr>
          <w:rFonts w:hint="eastAsia"/>
        </w:rPr>
        <w:t>1.内容架构</w:t>
      </w:r>
      <w:bookmarkEnd w:id="54"/>
    </w:p>
    <w:p w14:paraId="6C57475F">
      <w:pPr>
        <w:ind w:firstLine="720" w:firstLineChars="300"/>
        <w:rPr>
          <w:rFonts w:hint="eastAsia"/>
          <w:sz w:val="24"/>
          <w:szCs w:val="24"/>
        </w:rPr>
      </w:pPr>
    </w:p>
    <w:p w14:paraId="4D55C780">
      <w:pPr>
        <w:spacing w:line="50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本</w:t>
      </w:r>
      <w:r>
        <w:rPr>
          <w:rFonts w:hint="eastAsia" w:ascii="宋体" w:hAnsi="宋体" w:cs="宋体"/>
          <w:color w:val="000000" w:themeColor="text1"/>
          <w:sz w:val="24"/>
          <w:szCs w:val="24"/>
          <w:lang w:val="en-US" w:eastAsia="zh-CN"/>
          <w14:textFill>
            <w14:solidFill>
              <w14:schemeClr w14:val="tx1"/>
            </w14:solidFill>
          </w14:textFill>
        </w:rPr>
        <w:t>环节</w:t>
      </w:r>
      <w:r>
        <w:rPr>
          <w:rFonts w:hint="eastAsia" w:ascii="宋体" w:hAnsi="宋体" w:cs="宋体"/>
          <w:color w:val="000000" w:themeColor="text1"/>
          <w:sz w:val="24"/>
          <w:szCs w:val="24"/>
          <w14:textFill>
            <w14:solidFill>
              <w14:schemeClr w14:val="tx1"/>
            </w14:solidFill>
          </w14:textFill>
        </w:rPr>
        <w:t>严格执行《职业学校学生实习管理规定》要求，实践性教学环节主要包括实验、实训、实习、毕业设计、社会实践等。实验实训可在校内实验实训室、校外实训基地等开展完成;社会实践、</w:t>
      </w:r>
      <w:r>
        <w:rPr>
          <w:rFonts w:hint="eastAsia" w:ascii="宋体" w:hAnsi="宋体" w:cs="宋体"/>
          <w:color w:val="000000" w:themeColor="text1"/>
          <w:sz w:val="24"/>
          <w:szCs w:val="24"/>
          <w:lang w:val="en-US" w:eastAsia="zh-CN"/>
          <w14:textFill>
            <w14:solidFill>
              <w14:schemeClr w14:val="tx1"/>
            </w14:solidFill>
          </w14:textFill>
        </w:rPr>
        <w:t>专业</w:t>
      </w:r>
      <w:r>
        <w:rPr>
          <w:rFonts w:hint="eastAsia" w:ascii="宋体" w:hAnsi="宋体" w:cs="宋体"/>
          <w:color w:val="000000" w:themeColor="text1"/>
          <w:sz w:val="24"/>
          <w:szCs w:val="24"/>
          <w14:textFill>
            <w14:solidFill>
              <w14:schemeClr w14:val="tx1"/>
            </w14:solidFill>
          </w14:textFill>
        </w:rPr>
        <w:t>实习、岗</w:t>
      </w:r>
      <w:r>
        <w:rPr>
          <w:rFonts w:hint="eastAsia" w:ascii="宋体" w:hAnsi="宋体" w:cs="宋体"/>
          <w:color w:val="000000" w:themeColor="text1"/>
          <w:sz w:val="24"/>
          <w:szCs w:val="24"/>
          <w:lang w:val="en-US" w:eastAsia="zh-CN"/>
          <w14:textFill>
            <w14:solidFill>
              <w14:schemeClr w14:val="tx1"/>
            </w14:solidFill>
          </w14:textFill>
        </w:rPr>
        <w:t>位</w:t>
      </w:r>
      <w:r>
        <w:rPr>
          <w:rFonts w:hint="eastAsia" w:ascii="宋体" w:hAnsi="宋体" w:cs="宋体"/>
          <w:color w:val="000000" w:themeColor="text1"/>
          <w:sz w:val="24"/>
          <w:szCs w:val="24"/>
          <w14:textFill>
            <w14:solidFill>
              <w14:schemeClr w14:val="tx1"/>
            </w14:solidFill>
          </w14:textFill>
        </w:rPr>
        <w:t>实习由学校组织在民航企业开展完成。</w:t>
      </w:r>
    </w:p>
    <w:p w14:paraId="3CE19478">
      <w:pPr>
        <w:pStyle w:val="2"/>
        <w:rPr>
          <w:rFonts w:hint="eastAsia"/>
        </w:rPr>
      </w:pPr>
    </w:p>
    <w:p w14:paraId="4A772B9F">
      <w:pPr>
        <w:numPr>
          <w:ilvl w:val="0"/>
          <w:numId w:val="4"/>
        </w:numPr>
        <w:tabs>
          <w:tab w:val="left" w:pos="416"/>
        </w:tabs>
        <w:ind w:firstLine="480" w:firstLineChars="200"/>
        <w:rPr>
          <w:rFonts w:hint="eastAsia"/>
          <w:sz w:val="24"/>
          <w:szCs w:val="24"/>
        </w:rPr>
      </w:pPr>
      <w:r>
        <w:rPr>
          <w:rFonts w:hint="eastAsia"/>
          <w:sz w:val="24"/>
          <w:szCs w:val="24"/>
        </w:rPr>
        <w:t>公共实践环节</w:t>
      </w:r>
    </w:p>
    <w:p w14:paraId="1E642DF0">
      <w:pPr>
        <w:pStyle w:val="2"/>
        <w:ind w:firstLine="2161" w:firstLineChars="900"/>
        <w:rPr>
          <w:rFonts w:hint="eastAsia" w:ascii="Times New Roman" w:hAnsi="Times New Roman"/>
          <w:b/>
          <w:bCs/>
          <w:color w:val="000000"/>
          <w:sz w:val="24"/>
          <w:szCs w:val="24"/>
        </w:rPr>
      </w:pPr>
    </w:p>
    <w:p w14:paraId="622EC954">
      <w:pPr>
        <w:pStyle w:val="2"/>
        <w:ind w:firstLine="2161" w:firstLineChars="900"/>
        <w:rPr>
          <w:rFonts w:hint="default"/>
          <w:lang w:val="en-US"/>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6公共实践内容与学习要求一览表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2520"/>
        <w:gridCol w:w="5076"/>
      </w:tblGrid>
      <w:tr w14:paraId="6687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20" w:type="dxa"/>
          </w:tcPr>
          <w:p w14:paraId="5A694EC8">
            <w:pPr>
              <w:pStyle w:val="2"/>
              <w:numPr>
                <w:ilvl w:val="0"/>
                <w:numId w:val="0"/>
              </w:numPr>
              <w:jc w:val="center"/>
              <w:rPr>
                <w:rFonts w:hint="eastAsia" w:eastAsiaTheme="minorEastAsia"/>
                <w:b/>
                <w:bCs/>
                <w:vertAlign w:val="baseline"/>
                <w:lang w:val="en-US" w:eastAsia="zh-CN"/>
              </w:rPr>
            </w:pPr>
            <w:r>
              <w:rPr>
                <w:rFonts w:hint="eastAsia"/>
                <w:b/>
                <w:bCs/>
                <w:vertAlign w:val="baseline"/>
                <w:lang w:val="en-US" w:eastAsia="zh-CN"/>
              </w:rPr>
              <w:t>项目</w:t>
            </w:r>
          </w:p>
        </w:tc>
        <w:tc>
          <w:tcPr>
            <w:tcW w:w="2520" w:type="dxa"/>
          </w:tcPr>
          <w:p w14:paraId="4BED8FC1">
            <w:pPr>
              <w:pStyle w:val="2"/>
              <w:numPr>
                <w:ilvl w:val="0"/>
                <w:numId w:val="0"/>
              </w:numPr>
              <w:jc w:val="center"/>
              <w:rPr>
                <w:rFonts w:hint="default" w:eastAsiaTheme="minorEastAsia"/>
                <w:b/>
                <w:bCs/>
                <w:vertAlign w:val="baseline"/>
                <w:lang w:val="en-US" w:eastAsia="zh-CN"/>
              </w:rPr>
            </w:pPr>
            <w:r>
              <w:rPr>
                <w:rFonts w:hint="eastAsia"/>
                <w:b/>
                <w:bCs/>
                <w:vertAlign w:val="baseline"/>
                <w:lang w:val="en-US" w:eastAsia="zh-CN"/>
              </w:rPr>
              <w:t>公共实践课程</w:t>
            </w:r>
          </w:p>
        </w:tc>
        <w:tc>
          <w:tcPr>
            <w:tcW w:w="5076" w:type="dxa"/>
          </w:tcPr>
          <w:p w14:paraId="7C18030B">
            <w:pPr>
              <w:pStyle w:val="2"/>
              <w:numPr>
                <w:ilvl w:val="0"/>
                <w:numId w:val="0"/>
              </w:numPr>
              <w:jc w:val="center"/>
              <w:rPr>
                <w:rFonts w:hint="default" w:eastAsiaTheme="minorEastAsia"/>
                <w:b/>
                <w:bCs/>
                <w:vertAlign w:val="baseline"/>
                <w:lang w:val="en-US" w:eastAsia="zh-CN"/>
              </w:rPr>
            </w:pPr>
            <w:r>
              <w:rPr>
                <w:rFonts w:hint="eastAsia"/>
                <w:b/>
                <w:bCs/>
                <w:vertAlign w:val="baseline"/>
                <w:lang w:val="en-US" w:eastAsia="zh-CN"/>
              </w:rPr>
              <w:t>公共实践学习要求</w:t>
            </w:r>
          </w:p>
        </w:tc>
      </w:tr>
      <w:tr w14:paraId="105D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920" w:type="dxa"/>
            <w:vMerge w:val="restart"/>
          </w:tcPr>
          <w:p w14:paraId="279F61E2">
            <w:pPr>
              <w:pStyle w:val="2"/>
              <w:numPr>
                <w:ilvl w:val="0"/>
                <w:numId w:val="0"/>
              </w:numPr>
              <w:jc w:val="center"/>
              <w:rPr>
                <w:rFonts w:hint="eastAsia"/>
                <w:vertAlign w:val="baseline"/>
                <w:lang w:val="en-US" w:eastAsia="zh-CN"/>
              </w:rPr>
            </w:pPr>
          </w:p>
          <w:p w14:paraId="439D0AF2">
            <w:pPr>
              <w:pStyle w:val="2"/>
              <w:numPr>
                <w:ilvl w:val="0"/>
                <w:numId w:val="0"/>
              </w:numPr>
              <w:jc w:val="center"/>
              <w:rPr>
                <w:rFonts w:hint="eastAsia"/>
                <w:b/>
                <w:bCs/>
                <w:vertAlign w:val="baseline"/>
                <w:lang w:val="en-US" w:eastAsia="zh-CN"/>
              </w:rPr>
            </w:pPr>
            <w:r>
              <w:rPr>
                <w:rFonts w:hint="eastAsia"/>
                <w:b/>
                <w:bCs/>
                <w:vertAlign w:val="baseline"/>
                <w:lang w:val="en-US" w:eastAsia="zh-CN"/>
              </w:rPr>
              <w:t>公共</w:t>
            </w:r>
          </w:p>
          <w:p w14:paraId="21852B62">
            <w:pPr>
              <w:pStyle w:val="2"/>
              <w:numPr>
                <w:ilvl w:val="0"/>
                <w:numId w:val="0"/>
              </w:numPr>
              <w:jc w:val="center"/>
              <w:rPr>
                <w:rFonts w:hint="default" w:eastAsiaTheme="minorEastAsia"/>
                <w:vertAlign w:val="baseline"/>
                <w:lang w:val="en-US" w:eastAsia="zh-CN"/>
              </w:rPr>
            </w:pPr>
            <w:r>
              <w:rPr>
                <w:rFonts w:hint="eastAsia"/>
                <w:b/>
                <w:bCs/>
                <w:vertAlign w:val="baseline"/>
                <w:lang w:val="en-US" w:eastAsia="zh-CN"/>
              </w:rPr>
              <w:t>实践</w:t>
            </w:r>
          </w:p>
        </w:tc>
        <w:tc>
          <w:tcPr>
            <w:tcW w:w="2520" w:type="dxa"/>
            <w:vAlign w:val="center"/>
          </w:tcPr>
          <w:p w14:paraId="212BD1D7">
            <w:pPr>
              <w:pStyle w:val="2"/>
              <w:numPr>
                <w:ilvl w:val="0"/>
                <w:numId w:val="0"/>
              </w:numPr>
              <w:jc w:val="cente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军事技能</w:t>
            </w:r>
          </w:p>
        </w:tc>
        <w:tc>
          <w:tcPr>
            <w:tcW w:w="5076" w:type="dxa"/>
          </w:tcPr>
          <w:p w14:paraId="3A66E5B8">
            <w:pPr>
              <w:pStyle w:val="2"/>
              <w:numPr>
                <w:ilvl w:val="0"/>
                <w:numId w:val="0"/>
              </w:numPr>
              <w:rPr>
                <w:rFonts w:hint="default" w:eastAsiaTheme="minorEastAsia"/>
                <w:vertAlign w:val="baseline"/>
                <w:lang w:val="en-US" w:eastAsia="zh-CN"/>
              </w:rPr>
            </w:pPr>
            <w:r>
              <w:rPr>
                <w:rFonts w:hint="eastAsia" w:ascii="宋体" w:hAnsi="宋体" w:eastAsia="宋体" w:cs="Times New Roman"/>
                <w:kern w:val="2"/>
                <w:sz w:val="18"/>
                <w:szCs w:val="18"/>
                <w:lang w:val="en-US" w:eastAsia="zh-CN" w:bidi="ar-SA"/>
              </w:rPr>
              <w:t>军事教学环节，采取多种军事训练方式，掌握基本的军事技能，培养学生吃苦耐劳、爱国、友善、诚实的品质。</w:t>
            </w:r>
          </w:p>
        </w:tc>
      </w:tr>
      <w:tr w14:paraId="18F1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dxa"/>
            <w:vMerge w:val="continue"/>
          </w:tcPr>
          <w:p w14:paraId="3F3491F4">
            <w:pPr>
              <w:pStyle w:val="2"/>
              <w:numPr>
                <w:ilvl w:val="0"/>
                <w:numId w:val="0"/>
              </w:numPr>
              <w:rPr>
                <w:rFonts w:hint="eastAsia"/>
                <w:vertAlign w:val="baseline"/>
              </w:rPr>
            </w:pPr>
          </w:p>
        </w:tc>
        <w:tc>
          <w:tcPr>
            <w:tcW w:w="2520" w:type="dxa"/>
            <w:vAlign w:val="center"/>
          </w:tcPr>
          <w:p w14:paraId="77058E27">
            <w:pPr>
              <w:pStyle w:val="2"/>
              <w:numPr>
                <w:ilvl w:val="0"/>
                <w:numId w:val="0"/>
              </w:numPr>
              <w:jc w:val="cente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劳动教育</w:t>
            </w:r>
          </w:p>
        </w:tc>
        <w:tc>
          <w:tcPr>
            <w:tcW w:w="5076" w:type="dxa"/>
          </w:tcPr>
          <w:p w14:paraId="16603ADF">
            <w:pPr>
              <w:rPr>
                <w:rFonts w:hint="eastAsia" w:ascii="宋体" w:hAnsi="宋体"/>
                <w:sz w:val="18"/>
                <w:szCs w:val="18"/>
                <w:lang w:val="en-US" w:eastAsia="zh-CN"/>
              </w:rPr>
            </w:pPr>
            <w:r>
              <w:rPr>
                <w:rFonts w:hint="eastAsia" w:ascii="宋体" w:hAnsi="宋体"/>
                <w:sz w:val="18"/>
                <w:szCs w:val="18"/>
                <w:lang w:val="en-US" w:eastAsia="zh-CN"/>
              </w:rPr>
              <w:t>（1）持续开展日常生活劳动，自我管理生活，提高劳动自立自强的意识和能力；（2）定期开展校内外公益服务性劳动，培育社会公德，厚植爱国爱民的情怀；（3）依托实习实训，参与真实的生产劳动和服务性劳动。</w:t>
            </w:r>
          </w:p>
          <w:p w14:paraId="31DD273D">
            <w:pPr>
              <w:pStyle w:val="2"/>
              <w:numPr>
                <w:ilvl w:val="0"/>
                <w:numId w:val="0"/>
              </w:numPr>
              <w:rPr>
                <w:rFonts w:hint="eastAsia"/>
                <w:vertAlign w:val="baseline"/>
              </w:rPr>
            </w:pPr>
          </w:p>
        </w:tc>
      </w:tr>
    </w:tbl>
    <w:p w14:paraId="37E85C62">
      <w:pPr>
        <w:pStyle w:val="2"/>
        <w:numPr>
          <w:ilvl w:val="0"/>
          <w:numId w:val="0"/>
        </w:numPr>
        <w:rPr>
          <w:rFonts w:hint="eastAsia"/>
        </w:rPr>
      </w:pPr>
    </w:p>
    <w:p w14:paraId="13EBAAD5">
      <w:pPr>
        <w:numPr>
          <w:ilvl w:val="0"/>
          <w:numId w:val="4"/>
        </w:numPr>
        <w:ind w:left="0" w:leftChars="0" w:firstLine="480" w:firstLineChars="200"/>
        <w:rPr>
          <w:rFonts w:hint="eastAsia"/>
          <w:sz w:val="24"/>
        </w:rPr>
      </w:pPr>
      <w:r>
        <w:rPr>
          <w:rFonts w:hint="eastAsia"/>
          <w:sz w:val="24"/>
          <w:szCs w:val="24"/>
        </w:rPr>
        <w:t>课程实践环节</w:t>
      </w:r>
    </w:p>
    <w:p w14:paraId="699589CB">
      <w:pPr>
        <w:spacing w:line="50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飞机机电设备维修专业定位于服务民航行业，培养拥护党的基本路线，适应民航飞机机电设备维修一线需要。具备良好的职业道德和敬业精神，拥有民航机电设备维修能力，主要从事飞机机电设备维修员工作的德、智、体等全面发展的高素质技能型人才。按照“瞄准职业岗位→分析归纳岗位实际工作任务→确定行动领域→行动领域转化为学习领域”的基本路径，确定了 20 项岗位典型工作任务、8 项行动领域和 8 项专业学习领域，由此构建了基于飞机机电设备维修工作过程系统化的课程体系。</w:t>
      </w:r>
    </w:p>
    <w:p w14:paraId="54D33B0A">
      <w:pPr>
        <w:spacing w:line="360" w:lineRule="auto"/>
        <w:ind w:firstLine="2650" w:firstLineChars="1100"/>
        <w:rPr>
          <w:rFonts w:asciiTheme="minorEastAsia" w:hAnsiTheme="minorEastAsia"/>
          <w:color w:val="FF0000"/>
          <w:sz w:val="24"/>
          <w:szCs w:val="24"/>
        </w:rPr>
      </w:pPr>
      <w:r>
        <w:rPr>
          <w:rFonts w:hint="eastAsia" w:ascii="宋体" w:hAnsi="宋体" w:cs="宋体"/>
          <w:b/>
          <w:bCs/>
          <w:color w:val="000000"/>
          <w:sz w:val="24"/>
          <w:szCs w:val="24"/>
        </w:rPr>
        <w:t>表</w:t>
      </w:r>
      <w:r>
        <w:rPr>
          <w:rFonts w:hint="eastAsia" w:ascii="宋体" w:hAnsi="宋体" w:cs="宋体"/>
          <w:b/>
          <w:bCs/>
          <w:color w:val="000000"/>
          <w:sz w:val="24"/>
          <w:szCs w:val="24"/>
          <w:lang w:val="en-US" w:eastAsia="zh-CN"/>
        </w:rPr>
        <w:t>7</w:t>
      </w:r>
      <w:r>
        <w:rPr>
          <w:rFonts w:hint="eastAsia" w:ascii="宋体" w:hAnsi="宋体" w:cs="宋体"/>
          <w:b/>
          <w:bCs/>
          <w:color w:val="000000"/>
          <w:sz w:val="24"/>
          <w:szCs w:val="24"/>
        </w:rPr>
        <w:t xml:space="preserve"> </w:t>
      </w:r>
      <w:r>
        <w:rPr>
          <w:rFonts w:ascii="宋体" w:hAnsi="宋体" w:cs="宋体"/>
          <w:b/>
          <w:bCs/>
          <w:color w:val="000000"/>
          <w:sz w:val="24"/>
          <w:szCs w:val="24"/>
        </w:rPr>
        <w:t xml:space="preserve"> </w:t>
      </w:r>
      <w:r>
        <w:rPr>
          <w:rFonts w:hint="eastAsia" w:ascii="宋体" w:hAnsi="宋体" w:cs="宋体"/>
          <w:b/>
          <w:bCs/>
          <w:color w:val="auto"/>
          <w:sz w:val="24"/>
          <w:szCs w:val="24"/>
          <w:lang w:val="en-US" w:eastAsia="zh-CN"/>
        </w:rPr>
        <w:t>课程</w:t>
      </w:r>
      <w:r>
        <w:rPr>
          <w:rFonts w:hint="eastAsia" w:ascii="宋体" w:hAnsi="宋体" w:cs="宋体"/>
          <w:b/>
          <w:bCs/>
          <w:color w:val="auto"/>
          <w:sz w:val="24"/>
          <w:szCs w:val="24"/>
        </w:rPr>
        <w:t>实践教学</w:t>
      </w:r>
      <w:r>
        <w:rPr>
          <w:rFonts w:hint="eastAsia" w:ascii="宋体" w:hAnsi="宋体" w:cs="宋体"/>
          <w:b/>
          <w:bCs/>
          <w:color w:val="auto"/>
          <w:sz w:val="24"/>
          <w:szCs w:val="24"/>
          <w:lang w:val="en-US" w:eastAsia="zh-CN"/>
        </w:rPr>
        <w:t>一览</w:t>
      </w:r>
      <w:r>
        <w:rPr>
          <w:rFonts w:hint="eastAsia" w:ascii="宋体" w:hAnsi="宋体" w:cs="宋体"/>
          <w:b/>
          <w:bCs/>
          <w:color w:val="auto"/>
          <w:sz w:val="24"/>
          <w:szCs w:val="24"/>
        </w:rPr>
        <w:t>表</w:t>
      </w:r>
    </w:p>
    <w:tbl>
      <w:tblPr>
        <w:tblStyle w:val="7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265"/>
        <w:gridCol w:w="1418"/>
        <w:gridCol w:w="2431"/>
      </w:tblGrid>
      <w:tr w14:paraId="6B39E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2A4CDD4B">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实践项目</w:t>
            </w:r>
          </w:p>
        </w:tc>
        <w:tc>
          <w:tcPr>
            <w:tcW w:w="1704" w:type="dxa"/>
            <w:vAlign w:val="center"/>
          </w:tcPr>
          <w:p w14:paraId="22711D32">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实践时间</w:t>
            </w:r>
          </w:p>
        </w:tc>
        <w:tc>
          <w:tcPr>
            <w:tcW w:w="1265" w:type="dxa"/>
            <w:vAlign w:val="center"/>
          </w:tcPr>
          <w:p w14:paraId="28189FF0">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实践地点</w:t>
            </w:r>
          </w:p>
        </w:tc>
        <w:tc>
          <w:tcPr>
            <w:tcW w:w="1418" w:type="dxa"/>
            <w:vAlign w:val="center"/>
          </w:tcPr>
          <w:p w14:paraId="21909866">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实践形式</w:t>
            </w:r>
          </w:p>
        </w:tc>
        <w:tc>
          <w:tcPr>
            <w:tcW w:w="2431" w:type="dxa"/>
            <w:vAlign w:val="center"/>
          </w:tcPr>
          <w:p w14:paraId="1C37918C">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主要内容</w:t>
            </w:r>
          </w:p>
        </w:tc>
      </w:tr>
      <w:tr w14:paraId="0F5D7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1E289220">
            <w:pPr>
              <w:spacing w:line="500" w:lineRule="exact"/>
              <w:jc w:val="center"/>
              <w:rPr>
                <w:rFonts w:hint="default"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航空座椅维修</w:t>
            </w:r>
          </w:p>
        </w:tc>
        <w:tc>
          <w:tcPr>
            <w:tcW w:w="1704" w:type="dxa"/>
            <w:vAlign w:val="center"/>
          </w:tcPr>
          <w:p w14:paraId="3CCEE79F">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第二学期</w:t>
            </w:r>
          </w:p>
        </w:tc>
        <w:tc>
          <w:tcPr>
            <w:tcW w:w="1265" w:type="dxa"/>
            <w:vAlign w:val="center"/>
          </w:tcPr>
          <w:p w14:paraId="045B2EBF">
            <w:pPr>
              <w:spacing w:line="500" w:lineRule="exact"/>
              <w:jc w:val="center"/>
              <w:rPr>
                <w:rFonts w:hint="default"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航空座椅维修实训区</w:t>
            </w:r>
          </w:p>
        </w:tc>
        <w:tc>
          <w:tcPr>
            <w:tcW w:w="1418" w:type="dxa"/>
            <w:vAlign w:val="center"/>
          </w:tcPr>
          <w:p w14:paraId="1E3A2BE5">
            <w:pPr>
              <w:keepNext w:val="0"/>
              <w:keepLines w:val="0"/>
              <w:widowControl/>
              <w:suppressLineNumbers w:val="0"/>
              <w:jc w:val="left"/>
              <w:rPr>
                <w:rFonts w:hint="eastAsia" w:ascii="宋体" w:hAnsi="宋体" w:eastAsia="宋体" w:cs="Times New Roman"/>
                <w:kern w:val="2"/>
                <w:sz w:val="18"/>
                <w:szCs w:val="18"/>
                <w:lang w:val="en-US" w:eastAsia="zh-CN" w:bidi="ar-SA"/>
              </w:rPr>
            </w:pPr>
            <w:r>
              <w:rPr>
                <w:rFonts w:hint="default" w:ascii="Segoe UI" w:hAnsi="Segoe UI" w:eastAsia="Segoe UI" w:cs="Segoe UI"/>
                <w:i w:val="0"/>
                <w:iCs w:val="0"/>
                <w:caps w:val="0"/>
                <w:color w:val="222222"/>
                <w:spacing w:val="0"/>
                <w:kern w:val="0"/>
                <w:sz w:val="16"/>
                <w:szCs w:val="16"/>
                <w:lang w:val="en-US" w:eastAsia="zh-CN" w:bidi="ar"/>
              </w:rPr>
              <w:t>实操维修训练</w:t>
            </w:r>
          </w:p>
        </w:tc>
        <w:tc>
          <w:tcPr>
            <w:tcW w:w="2431" w:type="dxa"/>
            <w:vAlign w:val="center"/>
          </w:tcPr>
          <w:p w14:paraId="0F02BE47">
            <w:pPr>
              <w:keepNext w:val="0"/>
              <w:keepLines w:val="0"/>
              <w:widowControl/>
              <w:suppressLineNumbers w:val="0"/>
              <w:jc w:val="left"/>
              <w:rPr>
                <w:rFonts w:hint="eastAsia" w:ascii="宋体" w:hAnsi="宋体" w:eastAsia="宋体" w:cs="Times New Roman"/>
                <w:kern w:val="2"/>
                <w:sz w:val="18"/>
                <w:szCs w:val="18"/>
                <w:lang w:val="en-US" w:eastAsia="zh-CN" w:bidi="ar-SA"/>
              </w:rPr>
            </w:pPr>
            <w:r>
              <w:rPr>
                <w:rFonts w:hint="default" w:ascii="Segoe UI" w:hAnsi="Segoe UI" w:eastAsia="Segoe UI" w:cs="Segoe UI"/>
                <w:i w:val="0"/>
                <w:iCs w:val="0"/>
                <w:caps w:val="0"/>
                <w:color w:val="222222"/>
                <w:spacing w:val="0"/>
                <w:kern w:val="0"/>
                <w:sz w:val="16"/>
                <w:szCs w:val="16"/>
                <w:lang w:val="en-US" w:eastAsia="zh-CN" w:bidi="ar"/>
              </w:rPr>
              <w:t>航空座椅的结构认识、维修工具使用</w:t>
            </w:r>
            <w:r>
              <w:rPr>
                <w:rFonts w:hint="eastAsia" w:ascii="Segoe UI" w:hAnsi="Segoe UI" w:eastAsia="Segoe UI" w:cs="Segoe UI"/>
                <w:i w:val="0"/>
                <w:iCs w:val="0"/>
                <w:caps w:val="0"/>
                <w:color w:val="222222"/>
                <w:spacing w:val="0"/>
                <w:kern w:val="0"/>
                <w:sz w:val="16"/>
                <w:szCs w:val="16"/>
                <w:lang w:val="en-US" w:eastAsia="zh-CN" w:bidi="ar"/>
              </w:rPr>
              <w:t>、</w:t>
            </w:r>
            <w:r>
              <w:rPr>
                <w:rFonts w:hint="default" w:ascii="Segoe UI" w:hAnsi="Segoe UI" w:eastAsia="Segoe UI" w:cs="Segoe UI"/>
                <w:i w:val="0"/>
                <w:iCs w:val="0"/>
                <w:caps w:val="0"/>
                <w:color w:val="222222"/>
                <w:spacing w:val="0"/>
                <w:kern w:val="0"/>
                <w:sz w:val="16"/>
                <w:szCs w:val="16"/>
                <w:lang w:val="en-US" w:eastAsia="zh-CN" w:bidi="ar"/>
              </w:rPr>
              <w:t>常见故障排查与维修方法</w:t>
            </w:r>
          </w:p>
        </w:tc>
      </w:tr>
      <w:tr w14:paraId="5CA01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784F974D">
            <w:pPr>
              <w:spacing w:line="500" w:lineRule="exact"/>
              <w:jc w:val="center"/>
              <w:rPr>
                <w:rFonts w:hint="default"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飞机起落架系统故障排查与处理</w:t>
            </w:r>
          </w:p>
        </w:tc>
        <w:tc>
          <w:tcPr>
            <w:tcW w:w="1704" w:type="dxa"/>
            <w:vAlign w:val="center"/>
          </w:tcPr>
          <w:p w14:paraId="2BC3B295">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第四学期</w:t>
            </w:r>
          </w:p>
        </w:tc>
        <w:tc>
          <w:tcPr>
            <w:tcW w:w="1265" w:type="dxa"/>
            <w:vAlign w:val="center"/>
          </w:tcPr>
          <w:p w14:paraId="1DB4AF97">
            <w:pPr>
              <w:spacing w:line="500" w:lineRule="exact"/>
              <w:jc w:val="center"/>
              <w:rPr>
                <w:rFonts w:hint="default"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B737起落架展示区</w:t>
            </w:r>
          </w:p>
        </w:tc>
        <w:tc>
          <w:tcPr>
            <w:tcW w:w="1418" w:type="dxa"/>
            <w:vAlign w:val="center"/>
          </w:tcPr>
          <w:p w14:paraId="6898609D">
            <w:pPr>
              <w:keepNext w:val="0"/>
              <w:keepLines w:val="0"/>
              <w:widowControl/>
              <w:suppressLineNumbers w:val="0"/>
              <w:jc w:val="left"/>
              <w:rPr>
                <w:rFonts w:hint="eastAsia" w:ascii="宋体" w:hAnsi="宋体" w:eastAsia="宋体" w:cs="Times New Roman"/>
                <w:kern w:val="2"/>
                <w:sz w:val="18"/>
                <w:szCs w:val="18"/>
                <w:lang w:val="en-US" w:eastAsia="zh-CN" w:bidi="ar-SA"/>
              </w:rPr>
            </w:pPr>
            <w:r>
              <w:rPr>
                <w:rFonts w:hint="default" w:ascii="Segoe UI" w:hAnsi="Segoe UI" w:eastAsia="Segoe UI" w:cs="Segoe UI"/>
                <w:i w:val="0"/>
                <w:iCs w:val="0"/>
                <w:caps w:val="0"/>
                <w:color w:val="222222"/>
                <w:spacing w:val="0"/>
                <w:kern w:val="0"/>
                <w:sz w:val="16"/>
                <w:szCs w:val="16"/>
                <w:lang w:val="en-US" w:eastAsia="zh-CN" w:bidi="ar"/>
              </w:rPr>
              <w:t>故障模拟排查训练</w:t>
            </w:r>
          </w:p>
        </w:tc>
        <w:tc>
          <w:tcPr>
            <w:tcW w:w="2431" w:type="dxa"/>
            <w:vAlign w:val="center"/>
          </w:tcPr>
          <w:p w14:paraId="6ACACFA5">
            <w:pPr>
              <w:keepNext w:val="0"/>
              <w:keepLines w:val="0"/>
              <w:widowControl/>
              <w:suppressLineNumbers w:val="0"/>
              <w:jc w:val="left"/>
              <w:rPr>
                <w:rFonts w:hint="eastAsia" w:ascii="宋体" w:hAnsi="宋体" w:eastAsia="宋体" w:cs="Times New Roman"/>
                <w:kern w:val="2"/>
                <w:sz w:val="18"/>
                <w:szCs w:val="18"/>
                <w:lang w:val="en-US" w:eastAsia="zh-CN" w:bidi="ar-SA"/>
              </w:rPr>
            </w:pPr>
            <w:r>
              <w:rPr>
                <w:rFonts w:hint="default" w:ascii="Segoe UI" w:hAnsi="Segoe UI" w:eastAsia="Segoe UI" w:cs="Segoe UI"/>
                <w:i w:val="0"/>
                <w:iCs w:val="0"/>
                <w:caps w:val="0"/>
                <w:color w:val="222222"/>
                <w:spacing w:val="0"/>
                <w:kern w:val="0"/>
                <w:sz w:val="16"/>
                <w:szCs w:val="16"/>
                <w:lang w:val="en-US" w:eastAsia="zh-CN" w:bidi="ar"/>
              </w:rPr>
              <w:t>起落架系统的原理学习、常见故障模拟与排查处理流程、维修技术规范</w:t>
            </w:r>
          </w:p>
        </w:tc>
      </w:tr>
      <w:tr w14:paraId="6581B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6CD2EAD3">
            <w:pPr>
              <w:spacing w:line="500" w:lineRule="exact"/>
              <w:jc w:val="center"/>
              <w:rPr>
                <w:rFonts w:hint="default"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航空发动机维护</w:t>
            </w:r>
          </w:p>
        </w:tc>
        <w:tc>
          <w:tcPr>
            <w:tcW w:w="1704" w:type="dxa"/>
            <w:vAlign w:val="center"/>
          </w:tcPr>
          <w:p w14:paraId="2B6C018B">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w:t>
            </w:r>
            <w:r>
              <w:rPr>
                <w:rFonts w:hint="eastAsia" w:ascii="宋体" w:hAnsi="宋体" w:cs="Times New Roman"/>
                <w:kern w:val="2"/>
                <w:sz w:val="18"/>
                <w:szCs w:val="18"/>
                <w:lang w:val="en-US" w:eastAsia="zh-CN" w:bidi="ar-SA"/>
              </w:rPr>
              <w:t>五</w:t>
            </w:r>
            <w:r>
              <w:rPr>
                <w:rFonts w:hint="eastAsia" w:ascii="宋体" w:hAnsi="宋体" w:eastAsia="宋体" w:cs="Times New Roman"/>
                <w:kern w:val="2"/>
                <w:sz w:val="18"/>
                <w:szCs w:val="18"/>
                <w:lang w:val="en-US" w:eastAsia="zh-CN" w:bidi="ar-SA"/>
              </w:rPr>
              <w:t>学期</w:t>
            </w:r>
          </w:p>
        </w:tc>
        <w:tc>
          <w:tcPr>
            <w:tcW w:w="1265" w:type="dxa"/>
            <w:vAlign w:val="center"/>
          </w:tcPr>
          <w:p w14:paraId="05221CD2">
            <w:pPr>
              <w:spacing w:line="500" w:lineRule="exact"/>
              <w:jc w:val="center"/>
              <w:rPr>
                <w:rFonts w:hint="default"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飞机发动机维修实训区</w:t>
            </w:r>
          </w:p>
        </w:tc>
        <w:tc>
          <w:tcPr>
            <w:tcW w:w="1418" w:type="dxa"/>
            <w:vAlign w:val="center"/>
          </w:tcPr>
          <w:p w14:paraId="0253C7A5">
            <w:pPr>
              <w:keepNext w:val="0"/>
              <w:keepLines w:val="0"/>
              <w:widowControl/>
              <w:suppressLineNumbers w:val="0"/>
              <w:jc w:val="left"/>
              <w:rPr>
                <w:rFonts w:hint="eastAsia" w:ascii="宋体" w:hAnsi="宋体" w:eastAsia="宋体" w:cs="Times New Roman"/>
                <w:kern w:val="2"/>
                <w:sz w:val="18"/>
                <w:szCs w:val="18"/>
                <w:lang w:val="en-US" w:eastAsia="zh-CN" w:bidi="ar-SA"/>
              </w:rPr>
            </w:pPr>
            <w:r>
              <w:rPr>
                <w:rFonts w:hint="default" w:ascii="Segoe UI" w:hAnsi="Segoe UI" w:eastAsia="Segoe UI" w:cs="Segoe UI"/>
                <w:i w:val="0"/>
                <w:iCs w:val="0"/>
                <w:caps w:val="0"/>
                <w:color w:val="222222"/>
                <w:spacing w:val="0"/>
                <w:kern w:val="0"/>
                <w:sz w:val="16"/>
                <w:szCs w:val="16"/>
                <w:lang w:val="en-US" w:eastAsia="zh-CN" w:bidi="ar"/>
              </w:rPr>
              <w:t>发动机维护实操</w:t>
            </w:r>
          </w:p>
        </w:tc>
        <w:tc>
          <w:tcPr>
            <w:tcW w:w="2431" w:type="dxa"/>
            <w:vAlign w:val="center"/>
          </w:tcPr>
          <w:p w14:paraId="078D3877">
            <w:pPr>
              <w:keepNext w:val="0"/>
              <w:keepLines w:val="0"/>
              <w:widowControl/>
              <w:suppressLineNumbers w:val="0"/>
              <w:jc w:val="left"/>
              <w:rPr>
                <w:rFonts w:hint="eastAsia" w:ascii="宋体" w:hAnsi="宋体" w:eastAsia="宋体" w:cs="Times New Roman"/>
                <w:kern w:val="2"/>
                <w:sz w:val="18"/>
                <w:szCs w:val="18"/>
                <w:lang w:val="en-US" w:eastAsia="zh-CN" w:bidi="ar-SA"/>
              </w:rPr>
            </w:pPr>
            <w:r>
              <w:rPr>
                <w:rFonts w:hint="default" w:ascii="Segoe UI" w:hAnsi="Segoe UI" w:eastAsia="Segoe UI" w:cs="Segoe UI"/>
                <w:i w:val="0"/>
                <w:iCs w:val="0"/>
                <w:caps w:val="0"/>
                <w:color w:val="222222"/>
                <w:spacing w:val="0"/>
                <w:kern w:val="0"/>
                <w:sz w:val="16"/>
                <w:szCs w:val="16"/>
                <w:lang w:val="en-US" w:eastAsia="zh-CN" w:bidi="ar"/>
              </w:rPr>
              <w:t>发动机的结构与原理、日常维护操作流程、维护注意事项</w:t>
            </w:r>
          </w:p>
        </w:tc>
      </w:tr>
      <w:tr w14:paraId="6250D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503D3351">
            <w:pPr>
              <w:spacing w:line="500" w:lineRule="exact"/>
              <w:jc w:val="center"/>
              <w:rPr>
                <w:rFonts w:hint="default"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飞机液压系统排故</w:t>
            </w:r>
          </w:p>
        </w:tc>
        <w:tc>
          <w:tcPr>
            <w:tcW w:w="1704" w:type="dxa"/>
            <w:vAlign w:val="center"/>
          </w:tcPr>
          <w:p w14:paraId="1C0CF235">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w:t>
            </w:r>
            <w:r>
              <w:rPr>
                <w:rFonts w:hint="eastAsia" w:ascii="宋体" w:hAnsi="宋体" w:cs="Times New Roman"/>
                <w:kern w:val="2"/>
                <w:sz w:val="18"/>
                <w:szCs w:val="18"/>
                <w:lang w:val="en-US" w:eastAsia="zh-CN" w:bidi="ar-SA"/>
              </w:rPr>
              <w:t>六</w:t>
            </w:r>
            <w:r>
              <w:rPr>
                <w:rFonts w:hint="eastAsia" w:ascii="宋体" w:hAnsi="宋体" w:eastAsia="宋体" w:cs="Times New Roman"/>
                <w:kern w:val="2"/>
                <w:sz w:val="18"/>
                <w:szCs w:val="18"/>
                <w:lang w:val="en-US" w:eastAsia="zh-CN" w:bidi="ar-SA"/>
              </w:rPr>
              <w:t>学期</w:t>
            </w:r>
          </w:p>
        </w:tc>
        <w:tc>
          <w:tcPr>
            <w:tcW w:w="1265" w:type="dxa"/>
            <w:vAlign w:val="center"/>
          </w:tcPr>
          <w:p w14:paraId="2E63325C">
            <w:pPr>
              <w:spacing w:line="500" w:lineRule="exact"/>
              <w:jc w:val="center"/>
              <w:rPr>
                <w:rFonts w:hint="default"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实体客机</w:t>
            </w:r>
          </w:p>
        </w:tc>
        <w:tc>
          <w:tcPr>
            <w:tcW w:w="1418" w:type="dxa"/>
            <w:vAlign w:val="center"/>
          </w:tcPr>
          <w:p w14:paraId="689017E6">
            <w:pPr>
              <w:keepNext w:val="0"/>
              <w:keepLines w:val="0"/>
              <w:widowControl/>
              <w:suppressLineNumbers w:val="0"/>
              <w:jc w:val="left"/>
              <w:rPr>
                <w:rFonts w:hint="eastAsia" w:ascii="宋体" w:hAnsi="宋体" w:eastAsia="宋体" w:cs="Times New Roman"/>
                <w:kern w:val="2"/>
                <w:sz w:val="18"/>
                <w:szCs w:val="18"/>
                <w:lang w:val="en-US" w:eastAsia="zh-CN" w:bidi="ar-SA"/>
              </w:rPr>
            </w:pPr>
            <w:r>
              <w:rPr>
                <w:rFonts w:hint="default" w:ascii="Segoe UI" w:hAnsi="Segoe UI" w:eastAsia="Segoe UI" w:cs="Segoe UI"/>
                <w:i w:val="0"/>
                <w:iCs w:val="0"/>
                <w:caps w:val="0"/>
                <w:color w:val="222222"/>
                <w:spacing w:val="0"/>
                <w:kern w:val="0"/>
                <w:sz w:val="16"/>
                <w:szCs w:val="16"/>
                <w:lang w:val="en-US" w:eastAsia="zh-CN" w:bidi="ar"/>
              </w:rPr>
              <w:t>液压系统排故实操</w:t>
            </w:r>
          </w:p>
        </w:tc>
        <w:tc>
          <w:tcPr>
            <w:tcW w:w="2431" w:type="dxa"/>
            <w:vAlign w:val="center"/>
          </w:tcPr>
          <w:p w14:paraId="18C342E8">
            <w:pPr>
              <w:keepNext w:val="0"/>
              <w:keepLines w:val="0"/>
              <w:widowControl/>
              <w:suppressLineNumbers w:val="0"/>
              <w:jc w:val="left"/>
              <w:rPr>
                <w:rFonts w:hint="eastAsia" w:ascii="宋体" w:hAnsi="宋体" w:eastAsia="宋体" w:cs="Times New Roman"/>
                <w:kern w:val="2"/>
                <w:sz w:val="18"/>
                <w:szCs w:val="18"/>
                <w:lang w:val="en-US" w:eastAsia="zh-CN" w:bidi="ar-SA"/>
              </w:rPr>
            </w:pPr>
            <w:r>
              <w:rPr>
                <w:rFonts w:hint="default" w:ascii="Segoe UI" w:hAnsi="Segoe UI" w:eastAsia="Segoe UI" w:cs="Segoe UI"/>
                <w:i w:val="0"/>
                <w:iCs w:val="0"/>
                <w:caps w:val="0"/>
                <w:color w:val="222222"/>
                <w:spacing w:val="0"/>
                <w:kern w:val="0"/>
                <w:sz w:val="16"/>
                <w:szCs w:val="16"/>
                <w:lang w:val="en-US" w:eastAsia="zh-CN" w:bidi="ar"/>
              </w:rPr>
              <w:t>飞机液压系统的组成与工作原理、故障诊断方法与排除技巧、安全操作规范</w:t>
            </w:r>
          </w:p>
        </w:tc>
      </w:tr>
    </w:tbl>
    <w:p w14:paraId="495E89E7">
      <w:pPr>
        <w:pStyle w:val="2"/>
        <w:ind w:left="0" w:leftChars="0" w:firstLine="0" w:firstLineChars="0"/>
      </w:pPr>
    </w:p>
    <w:p w14:paraId="5E29EE45">
      <w:pPr>
        <w:numPr>
          <w:ilvl w:val="0"/>
          <w:numId w:val="4"/>
        </w:numPr>
        <w:ind w:left="0" w:leftChars="0" w:firstLine="480" w:firstLineChars="200"/>
        <w:rPr>
          <w:rFonts w:hint="eastAsia"/>
          <w:sz w:val="24"/>
          <w:szCs w:val="24"/>
        </w:rPr>
      </w:pPr>
      <w:r>
        <w:rPr>
          <w:rFonts w:hint="eastAsia"/>
          <w:sz w:val="24"/>
          <w:szCs w:val="24"/>
        </w:rPr>
        <w:t>专业实习环节</w:t>
      </w:r>
    </w:p>
    <w:p w14:paraId="60126712">
      <w:pPr>
        <w:ind w:firstLine="720" w:firstLineChars="300"/>
        <w:rPr>
          <w:rFonts w:hint="eastAsia"/>
          <w:sz w:val="24"/>
          <w:szCs w:val="24"/>
          <w:lang w:val="en-US" w:eastAsia="zh-CN"/>
        </w:rPr>
      </w:pPr>
    </w:p>
    <w:p w14:paraId="36AFBA9D">
      <w:pPr>
        <w:ind w:firstLine="720" w:firstLineChars="300"/>
        <w:rPr>
          <w:rFonts w:hint="eastAsia"/>
          <w:sz w:val="24"/>
          <w:szCs w:val="24"/>
          <w:lang w:val="en-US" w:eastAsia="zh-CN"/>
        </w:rPr>
      </w:pPr>
      <w:r>
        <w:rPr>
          <w:rFonts w:hint="eastAsia"/>
          <w:sz w:val="24"/>
          <w:szCs w:val="24"/>
          <w:lang w:val="en-US" w:eastAsia="zh-CN"/>
        </w:rPr>
        <w:t>专业实习是本专业人才培养方案的重要组成部分，是本专业基础知识学习和专业核心知识学习之间的连接和实践环节。</w:t>
      </w:r>
    </w:p>
    <w:p w14:paraId="51F51453">
      <w:pPr>
        <w:pStyle w:val="2"/>
        <w:numPr>
          <w:ilvl w:val="0"/>
          <w:numId w:val="0"/>
        </w:numPr>
        <w:ind w:firstLine="480" w:firstLineChars="200"/>
        <w:jc w:val="both"/>
        <w:rPr>
          <w:rFonts w:hint="eastAsia" w:ascii="Calibri" w:hAnsi="Calibri" w:eastAsia="宋体" w:cs="Times New Roman"/>
          <w:kern w:val="2"/>
          <w:sz w:val="24"/>
          <w:szCs w:val="22"/>
          <w:lang w:val="en-US" w:eastAsia="zh-CN" w:bidi="ar-SA"/>
        </w:rPr>
      </w:pPr>
    </w:p>
    <w:p w14:paraId="2D826471">
      <w:pPr>
        <w:spacing w:line="360" w:lineRule="auto"/>
        <w:ind w:firstLine="2650" w:firstLineChars="1100"/>
        <w:rPr>
          <w:color w:val="auto"/>
        </w:rPr>
      </w:pPr>
      <w:r>
        <w:rPr>
          <w:rFonts w:hint="eastAsia" w:ascii="宋体" w:hAnsi="宋体" w:cs="宋体"/>
          <w:b/>
          <w:bCs/>
          <w:color w:val="000000"/>
          <w:sz w:val="24"/>
          <w:szCs w:val="24"/>
        </w:rPr>
        <w:t>表</w:t>
      </w:r>
      <w:r>
        <w:rPr>
          <w:rFonts w:hint="eastAsia" w:ascii="宋体" w:hAnsi="宋体" w:cs="宋体"/>
          <w:b/>
          <w:bCs/>
          <w:color w:val="000000"/>
          <w:sz w:val="24"/>
          <w:szCs w:val="24"/>
          <w:lang w:val="en-US" w:eastAsia="zh-CN"/>
        </w:rPr>
        <w:t>8</w:t>
      </w:r>
      <w:r>
        <w:rPr>
          <w:rFonts w:hint="eastAsia" w:ascii="宋体" w:hAnsi="宋体" w:cs="宋体"/>
          <w:b/>
          <w:bCs/>
          <w:color w:val="000000"/>
          <w:sz w:val="24"/>
          <w:szCs w:val="24"/>
        </w:rPr>
        <w:t xml:space="preserve"> </w:t>
      </w:r>
      <w:r>
        <w:rPr>
          <w:rFonts w:ascii="宋体" w:hAnsi="宋体" w:cs="宋体"/>
          <w:b/>
          <w:bCs/>
          <w:color w:val="000000"/>
          <w:sz w:val="24"/>
          <w:szCs w:val="24"/>
        </w:rPr>
        <w:t xml:space="preserve"> </w:t>
      </w:r>
      <w:r>
        <w:rPr>
          <w:rFonts w:hint="eastAsia" w:ascii="宋体" w:hAnsi="宋体" w:cs="宋体"/>
          <w:b/>
          <w:bCs/>
          <w:color w:val="auto"/>
          <w:sz w:val="24"/>
          <w:szCs w:val="24"/>
          <w:lang w:val="en-US" w:eastAsia="zh-CN"/>
        </w:rPr>
        <w:t>专业实习内容与要求一览</w:t>
      </w:r>
      <w:r>
        <w:rPr>
          <w:rFonts w:hint="eastAsia" w:ascii="宋体" w:hAnsi="宋体" w:cs="宋体"/>
          <w:b/>
          <w:bCs/>
          <w:color w:val="auto"/>
          <w:sz w:val="24"/>
          <w:szCs w:val="24"/>
        </w:rPr>
        <w:t>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3696"/>
        <w:gridCol w:w="3516"/>
      </w:tblGrid>
      <w:tr w14:paraId="039C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tcPr>
          <w:p w14:paraId="500ADF21">
            <w:pPr>
              <w:pStyle w:val="2"/>
              <w:numPr>
                <w:ilvl w:val="0"/>
                <w:numId w:val="0"/>
              </w:numPr>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项目</w:t>
            </w:r>
          </w:p>
        </w:tc>
        <w:tc>
          <w:tcPr>
            <w:tcW w:w="3696" w:type="dxa"/>
          </w:tcPr>
          <w:p w14:paraId="071B96EF">
            <w:pPr>
              <w:pStyle w:val="2"/>
              <w:numPr>
                <w:ilvl w:val="0"/>
                <w:numId w:val="0"/>
              </w:numPr>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专业实习内容</w:t>
            </w:r>
          </w:p>
        </w:tc>
        <w:tc>
          <w:tcPr>
            <w:tcW w:w="3516" w:type="dxa"/>
          </w:tcPr>
          <w:p w14:paraId="4570AF8D">
            <w:pPr>
              <w:pStyle w:val="2"/>
              <w:numPr>
                <w:ilvl w:val="0"/>
                <w:numId w:val="0"/>
              </w:numPr>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专业实习要求</w:t>
            </w:r>
          </w:p>
        </w:tc>
      </w:tr>
      <w:tr w14:paraId="1D15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vAlign w:val="center"/>
          </w:tcPr>
          <w:p w14:paraId="5239D263">
            <w:pPr>
              <w:spacing w:line="500" w:lineRule="exact"/>
              <w:jc w:val="cente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专业实习</w:t>
            </w:r>
          </w:p>
        </w:tc>
        <w:tc>
          <w:tcPr>
            <w:tcW w:w="3696" w:type="dxa"/>
          </w:tcPr>
          <w:p w14:paraId="41724643">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1、了解飞机机电设备维修工具和设备。</w:t>
            </w:r>
          </w:p>
          <w:p w14:paraId="393197E5">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认知实习是对书本知识的巩固加深，需要到工作场所去参观，了解未来工作环境。</w:t>
            </w:r>
          </w:p>
          <w:p w14:paraId="50AE7769">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2、学习飞机机电设备的日常检查流程。</w:t>
            </w:r>
          </w:p>
          <w:p w14:paraId="0BFEC12C">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3、掌握飞机机电部件的拆卸和安装步骤。</w:t>
            </w:r>
          </w:p>
          <w:p w14:paraId="2C5696A1">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4、熟悉飞机机电系统的故障诊断方法。</w:t>
            </w:r>
          </w:p>
          <w:p w14:paraId="15DDDFA2">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5、参与飞机机电设备的维修保养工作。</w:t>
            </w:r>
          </w:p>
          <w:p w14:paraId="41B2FCF0">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6、明确飞机机电维修岗位的工作标准和流程。</w:t>
            </w:r>
          </w:p>
          <w:p w14:paraId="3AC446F3">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7、熟悉维修企业对飞机机电维修人员的资质要求。</w:t>
            </w:r>
          </w:p>
        </w:tc>
        <w:tc>
          <w:tcPr>
            <w:tcW w:w="3516" w:type="dxa"/>
          </w:tcPr>
          <w:p w14:paraId="15F549BF">
            <w:pPr>
              <w:spacing w:line="500" w:lineRule="exact"/>
              <w:ind w:firstLine="360" w:firstLineChars="200"/>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认知实习是对书本知识的巩固加深，需要到工作场所去参观，了解未来工作环境。积极参加认知实习，初步认识未来工作岗位和内容，为后续针对性学习做准备。严格遵守实习单位的规章制度和安全操作规范。认真记录实习过程中的问题和解决方案。虚心向实习指导人员请教，不断提升实践技能。按时完成实习任务，撰写实习报告，总结实习收获。培养团队合作精神和沟通能力，适应工作岗位需求。</w:t>
            </w:r>
            <w:r>
              <w:rPr>
                <w:rFonts w:hint="eastAsia" w:ascii="宋体" w:hAnsi="宋体" w:eastAsia="宋体" w:cs="Times New Roman"/>
                <w:kern w:val="2"/>
                <w:sz w:val="18"/>
                <w:szCs w:val="18"/>
                <w:lang w:val="en-US" w:eastAsia="zh-CN" w:bidi="ar-SA"/>
              </w:rPr>
              <w:tab/>
            </w:r>
          </w:p>
        </w:tc>
      </w:tr>
    </w:tbl>
    <w:p w14:paraId="7F73A178">
      <w:pPr>
        <w:pStyle w:val="2"/>
        <w:numPr>
          <w:ilvl w:val="0"/>
          <w:numId w:val="0"/>
        </w:numPr>
        <w:rPr>
          <w:rFonts w:hint="default"/>
          <w:lang w:val="en-US" w:eastAsia="zh-CN"/>
        </w:rPr>
      </w:pPr>
    </w:p>
    <w:p w14:paraId="41CCBCA7">
      <w:pPr>
        <w:numPr>
          <w:ilvl w:val="0"/>
          <w:numId w:val="4"/>
        </w:numPr>
        <w:ind w:left="0" w:leftChars="0" w:firstLine="480" w:firstLineChars="200"/>
      </w:pPr>
      <w:r>
        <w:rPr>
          <w:rFonts w:hint="eastAsia"/>
          <w:sz w:val="24"/>
          <w:szCs w:val="24"/>
        </w:rPr>
        <w:t>岗位实习环节</w:t>
      </w:r>
    </w:p>
    <w:p w14:paraId="4CBA6157">
      <w:pPr>
        <w:spacing w:line="360" w:lineRule="auto"/>
        <w:ind w:firstLine="480" w:firstLineChars="200"/>
        <w:jc w:val="left"/>
        <w:rPr>
          <w:rFonts w:hint="eastAsia" w:ascii="Times New Roman" w:hAnsi="Times New Roman"/>
          <w:sz w:val="24"/>
          <w:szCs w:val="24"/>
          <w:lang w:val="en-US" w:eastAsia="zh-CN"/>
        </w:rPr>
      </w:pPr>
      <w:r>
        <w:rPr>
          <w:rFonts w:hint="eastAsia" w:ascii="Times New Roman" w:hAnsi="Times New Roman"/>
          <w:sz w:val="24"/>
          <w:szCs w:val="24"/>
          <w:lang w:val="en-US" w:eastAsia="zh-CN"/>
        </w:rPr>
        <w:t>岗位实习是本专业学生职业技能和职业岗位工作能力培养的重要实践教学环节。要认真落实教育部、财政部关于《飞机机电设备维修专业顶岗实习标准》《职业学校学生实习管理办法》和《职业学校学生实习管理规定》的有关要求，保证岗位实习岗位与其所学专业面向的岗位群基本一致，在确保学生实习总量的前提下，可根据实际需要，通过校企合作，实行工学交替，多学期、分阶段安排学生实习。</w:t>
      </w:r>
    </w:p>
    <w:p w14:paraId="68D7F59B">
      <w:pPr>
        <w:pStyle w:val="2"/>
        <w:numPr>
          <w:ilvl w:val="0"/>
          <w:numId w:val="0"/>
        </w:numPr>
        <w:ind w:firstLine="482" w:firstLineChars="200"/>
        <w:jc w:val="both"/>
        <w:rPr>
          <w:rFonts w:hint="eastAsia" w:ascii="Times New Roman" w:hAnsi="Times New Roman" w:eastAsia="宋体" w:cs="Times New Roman"/>
          <w:b/>
          <w:bCs/>
          <w:color w:val="000000"/>
          <w:kern w:val="2"/>
          <w:sz w:val="24"/>
          <w:szCs w:val="24"/>
          <w:lang w:val="en-US" w:eastAsia="zh-CN" w:bidi="ar-SA"/>
        </w:rPr>
      </w:pPr>
    </w:p>
    <w:p w14:paraId="1B537CBB">
      <w:pPr>
        <w:pStyle w:val="2"/>
        <w:numPr>
          <w:ilvl w:val="0"/>
          <w:numId w:val="0"/>
        </w:numPr>
        <w:ind w:firstLine="2168" w:firstLineChars="900"/>
        <w:jc w:val="both"/>
        <w:rPr>
          <w:rFonts w:hint="eastAsia" w:ascii="Times New Roman" w:hAnsi="Times New Roman" w:eastAsia="宋体" w:cs="Times New Roman"/>
          <w:b/>
          <w:bCs/>
          <w:color w:val="000000"/>
          <w:kern w:val="2"/>
          <w:sz w:val="24"/>
          <w:szCs w:val="24"/>
          <w:lang w:val="en-US" w:eastAsia="zh-CN" w:bidi="ar-SA"/>
        </w:rPr>
      </w:pPr>
      <w:r>
        <w:rPr>
          <w:rFonts w:hint="eastAsia" w:ascii="Times New Roman" w:hAnsi="Times New Roman" w:eastAsia="宋体" w:cs="Times New Roman"/>
          <w:b/>
          <w:bCs/>
          <w:color w:val="000000"/>
          <w:kern w:val="2"/>
          <w:sz w:val="24"/>
          <w:szCs w:val="24"/>
          <w:lang w:val="en-US" w:eastAsia="zh-CN" w:bidi="ar-SA"/>
        </w:rPr>
        <w:t>表9岗位实习内容与要求一览表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3588"/>
        <w:gridCol w:w="3642"/>
      </w:tblGrid>
      <w:tr w14:paraId="0179F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vAlign w:val="top"/>
          </w:tcPr>
          <w:p w14:paraId="0CCA8A20">
            <w:pPr>
              <w:pStyle w:val="2"/>
              <w:numPr>
                <w:ilvl w:val="0"/>
                <w:numId w:val="0"/>
              </w:numPr>
              <w:ind w:left="0" w:leftChars="0" w:firstLine="0" w:firstLineChars="0"/>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项目</w:t>
            </w:r>
          </w:p>
        </w:tc>
        <w:tc>
          <w:tcPr>
            <w:tcW w:w="3588" w:type="dxa"/>
            <w:vAlign w:val="top"/>
          </w:tcPr>
          <w:p w14:paraId="3721BCAB">
            <w:pPr>
              <w:pStyle w:val="2"/>
              <w:numPr>
                <w:ilvl w:val="0"/>
                <w:numId w:val="0"/>
              </w:numPr>
              <w:ind w:left="0" w:leftChars="0" w:firstLine="0" w:firstLineChars="0"/>
              <w:jc w:val="center"/>
              <w:rPr>
                <w:rFonts w:hint="eastAsia"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岗位实习内容</w:t>
            </w:r>
          </w:p>
        </w:tc>
        <w:tc>
          <w:tcPr>
            <w:tcW w:w="3642" w:type="dxa"/>
            <w:vAlign w:val="top"/>
          </w:tcPr>
          <w:p w14:paraId="78DCBDDD">
            <w:pPr>
              <w:pStyle w:val="2"/>
              <w:numPr>
                <w:ilvl w:val="0"/>
                <w:numId w:val="0"/>
              </w:numPr>
              <w:ind w:left="0" w:leftChars="0" w:firstLine="0" w:firstLineChars="0"/>
              <w:jc w:val="center"/>
              <w:rPr>
                <w:rFonts w:hint="eastAsia"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岗位实习要求</w:t>
            </w:r>
          </w:p>
        </w:tc>
      </w:tr>
      <w:tr w14:paraId="2004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vAlign w:val="center"/>
          </w:tcPr>
          <w:p w14:paraId="3B1E67A3">
            <w:pPr>
              <w:pStyle w:val="2"/>
              <w:numPr>
                <w:ilvl w:val="0"/>
                <w:numId w:val="0"/>
              </w:numPr>
              <w:jc w:val="cente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岗位实习</w:t>
            </w:r>
          </w:p>
        </w:tc>
        <w:tc>
          <w:tcPr>
            <w:tcW w:w="3588" w:type="dxa"/>
          </w:tcPr>
          <w:p w14:paraId="085B12D7">
            <w:pPr>
              <w:pStyle w:val="2"/>
              <w:numPr>
                <w:ilvl w:val="0"/>
                <w:numId w:val="0"/>
              </w:numPr>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了解实习单位概况(企业文化、企业管理制度、企业生产设备，软件应用等);了解企业工作岗位设置;了解企业工作岗位工作职责;了解工作岗位工作规程。</w:t>
            </w:r>
          </w:p>
        </w:tc>
        <w:tc>
          <w:tcPr>
            <w:tcW w:w="3642" w:type="dxa"/>
          </w:tcPr>
          <w:p w14:paraId="2454BE40">
            <w:pPr>
              <w:pStyle w:val="2"/>
              <w:numPr>
                <w:ilvl w:val="0"/>
                <w:numId w:val="0"/>
              </w:numPr>
              <w:ind w:firstLine="360" w:firstLineChars="200"/>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严格执行学校顶岗实习管理制度;在校企双方协商的基础上由学校制订实习计划;学校、实习企业和学生本人或家长应当签订书面协议;学校和实习企业应当加强对实习生的劳动安全教育，学校应为实习学生购买意外伤害保险等相关保险;实习企业要为学生实习提供必要的实习条件和安全健康的实习环境;学校和实习企业应当建立严格的实习生考勤制度，由实习企业按照员工管理要求记录到岗情况;学校要充分运用现代信息技术手段，适时做好实习过程记录。顶岗实习信息平台应记录实习生每日考勤、工作岗位、工作内容、教师指导等事项;顶岗实习结束时，学生应提交顶岗实习总结，企业指导教师和实习企业应出具顶岗实习鉴定表，对学生实习情况进行综合评定。实习管理部门应及时收集、整理和评阅学生实习记录、企业实习鉴定表和学生实习总结。</w:t>
            </w:r>
          </w:p>
        </w:tc>
      </w:tr>
    </w:tbl>
    <w:p w14:paraId="0A88C9FC">
      <w:pPr>
        <w:pStyle w:val="2"/>
        <w:numPr>
          <w:ilvl w:val="0"/>
          <w:numId w:val="0"/>
        </w:numPr>
        <w:jc w:val="both"/>
        <w:rPr>
          <w:rFonts w:hint="eastAsia" w:ascii="Times New Roman" w:hAnsi="Times New Roman" w:eastAsia="宋体" w:cs="Times New Roman"/>
          <w:b/>
          <w:bCs/>
          <w:color w:val="000000"/>
          <w:kern w:val="2"/>
          <w:sz w:val="24"/>
          <w:szCs w:val="24"/>
          <w:lang w:val="en-US" w:eastAsia="zh-CN" w:bidi="ar-SA"/>
        </w:rPr>
      </w:pPr>
    </w:p>
    <w:p w14:paraId="1665E07E">
      <w:pPr>
        <w:pStyle w:val="4"/>
        <w:ind w:firstLine="829" w:firstLineChars="295"/>
      </w:pPr>
      <w:bookmarkStart w:id="55" w:name="_Toc19006"/>
      <w:r>
        <w:rPr>
          <w:rFonts w:hint="eastAsia"/>
        </w:rPr>
        <w:t>2.组织与实施</w:t>
      </w:r>
      <w:bookmarkEnd w:id="55"/>
    </w:p>
    <w:p w14:paraId="16FCBFF1">
      <w:pPr>
        <w:keepNext/>
        <w:keepLines/>
        <w:spacing w:line="500" w:lineRule="exact"/>
        <w:ind w:firstLine="2310" w:firstLineChars="1100"/>
        <w:outlineLvl w:val="1"/>
        <w:rPr>
          <w:rFonts w:ascii="Times New Roman" w:hAnsi="Times New Roman"/>
          <w:b/>
          <w:bCs/>
          <w:color w:val="FF0000"/>
          <w:sz w:val="24"/>
          <w:szCs w:val="24"/>
        </w:rPr>
      </w:pPr>
      <w:r>
        <w:rPr>
          <w:rFonts w:hint="eastAsia"/>
        </w:rPr>
        <w:t xml:space="preserve">  </w:t>
      </w:r>
      <w:bookmarkStart w:id="56" w:name="_Toc8635"/>
      <w:bookmarkStart w:id="57" w:name="_Toc17927"/>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10</w:t>
      </w:r>
      <w:r>
        <w:rPr>
          <w:rFonts w:ascii="Times New Roman" w:hAnsi="Times New Roman"/>
          <w:b/>
          <w:bCs/>
          <w:color w:val="000000"/>
          <w:sz w:val="24"/>
          <w:szCs w:val="24"/>
        </w:rPr>
        <w:t xml:space="preserve"> </w:t>
      </w:r>
      <w:r>
        <w:rPr>
          <w:rFonts w:hint="eastAsia" w:ascii="Times New Roman" w:hAnsi="Times New Roman"/>
          <w:b/>
          <w:bCs/>
          <w:color w:val="auto"/>
          <w:sz w:val="24"/>
          <w:szCs w:val="24"/>
        </w:rPr>
        <w:t>实践教学明细表</w:t>
      </w:r>
      <w:bookmarkEnd w:id="56"/>
      <w:bookmarkEnd w:id="57"/>
    </w:p>
    <w:tbl>
      <w:tblPr>
        <w:tblStyle w:val="25"/>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2B74E758">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51B75737">
            <w:pPr>
              <w:widowControl/>
              <w:ind w:left="210" w:leftChars="100"/>
              <w:rPr>
                <w:rFonts w:ascii="宋体" w:hAnsi="宋体" w:cs="宋体"/>
                <w:kern w:val="0"/>
                <w:sz w:val="22"/>
              </w:rPr>
            </w:pPr>
            <w:r>
              <w:rPr>
                <w:rFonts w:hint="eastAsia" w:ascii="宋体" w:hAnsi="宋体" w:cs="宋体"/>
                <w:kern w:val="0"/>
                <w:sz w:val="22"/>
              </w:rPr>
              <w:t>教学周数</w:t>
            </w:r>
          </w:p>
          <w:p w14:paraId="5DC9BFA5">
            <w:pPr>
              <w:pStyle w:val="2"/>
              <w:ind w:firstLine="420"/>
              <w:rPr>
                <w:lang w:val="en-US"/>
              </w:rPr>
            </w:pPr>
          </w:p>
          <w:p w14:paraId="2EFE6D03">
            <w:pPr>
              <w:widowControl/>
              <w:jc w:val="center"/>
              <w:rPr>
                <w:rFonts w:ascii="宋体" w:hAnsi="宋体" w:cs="宋体"/>
                <w:kern w:val="0"/>
                <w:sz w:val="22"/>
              </w:rPr>
            </w:pPr>
          </w:p>
          <w:p w14:paraId="79A60CD6">
            <w:pPr>
              <w:widowControl/>
              <w:jc w:val="center"/>
              <w:rPr>
                <w:rFonts w:ascii="宋体" w:hAnsi="宋体" w:cs="宋体"/>
                <w:kern w:val="0"/>
                <w:sz w:val="22"/>
              </w:rPr>
            </w:pPr>
          </w:p>
          <w:p w14:paraId="2362C99F">
            <w:pPr>
              <w:widowControl/>
              <w:jc w:val="center"/>
              <w:rPr>
                <w:rFonts w:ascii="宋体" w:hAnsi="宋体" w:cs="宋体"/>
                <w:kern w:val="0"/>
                <w:sz w:val="22"/>
              </w:rPr>
            </w:pPr>
          </w:p>
          <w:p w14:paraId="622FB122">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11D64D">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4E99F73F">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1B6B8136">
            <w:pPr>
              <w:widowControl/>
              <w:jc w:val="center"/>
              <w:rPr>
                <w:rFonts w:ascii="宋体" w:hAnsi="宋体" w:cs="宋体"/>
                <w:kern w:val="0"/>
                <w:sz w:val="22"/>
              </w:rPr>
            </w:pPr>
          </w:p>
          <w:p w14:paraId="285FFE25">
            <w:pPr>
              <w:pStyle w:val="2"/>
              <w:ind w:firstLine="420"/>
              <w:rPr>
                <w:lang w:val="en-US"/>
              </w:rPr>
            </w:pPr>
          </w:p>
          <w:p w14:paraId="643C70BA">
            <w:pPr>
              <w:pStyle w:val="2"/>
              <w:ind w:firstLine="420"/>
              <w:rPr>
                <w:lang w:val="en-US"/>
              </w:rPr>
            </w:pPr>
          </w:p>
          <w:p w14:paraId="1145BA30">
            <w:pPr>
              <w:pStyle w:val="2"/>
              <w:ind w:firstLine="420"/>
              <w:rPr>
                <w:lang w:val="en-US"/>
              </w:rPr>
            </w:pPr>
          </w:p>
          <w:p w14:paraId="547D6637">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34D941">
            <w:pPr>
              <w:widowControl/>
              <w:jc w:val="center"/>
              <w:rPr>
                <w:rFonts w:ascii="宋体" w:hAnsi="宋体" w:cs="宋体"/>
                <w:kern w:val="0"/>
                <w:sz w:val="22"/>
              </w:rPr>
            </w:pPr>
            <w:r>
              <w:rPr>
                <w:rFonts w:hint="eastAsia" w:ascii="宋体" w:hAnsi="宋体" w:cs="宋体"/>
                <w:kern w:val="0"/>
                <w:sz w:val="22"/>
              </w:rPr>
              <w:t>学期</w:t>
            </w:r>
            <w:r>
              <w:rPr>
                <w:rFonts w:hint="eastAsia" w:ascii="宋体" w:hAnsi="宋体" w:cs="宋体"/>
                <w:kern w:val="0"/>
                <w:sz w:val="22"/>
              </w:rPr>
              <w:br w:type="textWrapping"/>
            </w:r>
            <w:r>
              <w:rPr>
                <w:rFonts w:hint="eastAsia" w:ascii="宋体" w:hAnsi="宋体" w:cs="宋体"/>
                <w:kern w:val="0"/>
                <w:sz w:val="22"/>
              </w:rPr>
              <w:t>总周数</w:t>
            </w:r>
          </w:p>
        </w:tc>
      </w:tr>
      <w:tr w14:paraId="7E12E01E">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110D7AD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4B46609">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18C461AC">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1E6044D6">
            <w:pPr>
              <w:widowControl/>
              <w:jc w:val="center"/>
              <w:rPr>
                <w:rFonts w:ascii="宋体" w:hAnsi="宋体" w:cs="宋体"/>
                <w:kern w:val="0"/>
                <w:sz w:val="22"/>
              </w:rPr>
            </w:pPr>
            <w:r>
              <w:rPr>
                <w:rFonts w:hint="eastAsia" w:ascii="宋体" w:hAnsi="宋体" w:cs="宋体"/>
                <w:kern w:val="0"/>
                <w:sz w:val="22"/>
              </w:rPr>
              <w:t>课程</w:t>
            </w:r>
          </w:p>
          <w:p w14:paraId="2276CCD7">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3D755327">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1E3438BD">
            <w:pPr>
              <w:widowControl/>
              <w:jc w:val="center"/>
              <w:rPr>
                <w:rFonts w:ascii="宋体" w:hAnsi="宋体" w:cs="宋体"/>
                <w:kern w:val="0"/>
                <w:sz w:val="22"/>
              </w:rPr>
            </w:pPr>
            <w:r>
              <w:rPr>
                <w:rFonts w:hint="eastAsia" w:ascii="宋体" w:hAnsi="宋体" w:cs="宋体"/>
                <w:kern w:val="0"/>
                <w:sz w:val="22"/>
              </w:rPr>
              <w:t>实习</w:t>
            </w:r>
          </w:p>
          <w:p w14:paraId="7787FBAD">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72B27CA7">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5E3823F">
            <w:pPr>
              <w:widowControl/>
              <w:jc w:val="left"/>
              <w:rPr>
                <w:rFonts w:ascii="宋体" w:hAnsi="宋体" w:cs="宋体"/>
                <w:kern w:val="0"/>
                <w:sz w:val="22"/>
              </w:rPr>
            </w:pPr>
          </w:p>
        </w:tc>
      </w:tr>
      <w:tr w14:paraId="2C6EAC32">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724765D8">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BEA5B08">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17757F68">
            <w:pPr>
              <w:widowControl/>
              <w:jc w:val="center"/>
              <w:rPr>
                <w:rFonts w:ascii="宋体" w:hAnsi="宋体" w:cs="宋体"/>
                <w:kern w:val="0"/>
                <w:sz w:val="22"/>
              </w:rPr>
            </w:pPr>
            <w:r>
              <w:rPr>
                <w:rFonts w:hint="eastAsia" w:ascii="宋体" w:hAnsi="宋体" w:cs="宋体"/>
                <w:kern w:val="0"/>
                <w:sz w:val="22"/>
              </w:rPr>
              <w:t>军事</w:t>
            </w:r>
          </w:p>
          <w:p w14:paraId="74F62D7C">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1D6CAA84">
            <w:pPr>
              <w:widowControl/>
              <w:jc w:val="center"/>
              <w:rPr>
                <w:rFonts w:ascii="宋体" w:hAnsi="宋体" w:cs="宋体"/>
                <w:kern w:val="0"/>
                <w:sz w:val="22"/>
              </w:rPr>
            </w:pPr>
            <w:r>
              <w:rPr>
                <w:rFonts w:hint="eastAsia" w:ascii="宋体" w:hAnsi="宋体" w:cs="宋体"/>
                <w:kern w:val="0"/>
                <w:sz w:val="22"/>
              </w:rPr>
              <w:t>军事</w:t>
            </w:r>
          </w:p>
          <w:p w14:paraId="6299B2B1">
            <w:pPr>
              <w:widowControl/>
              <w:jc w:val="center"/>
              <w:rPr>
                <w:rFonts w:ascii="宋体" w:hAnsi="宋体" w:cs="宋体"/>
                <w:kern w:val="0"/>
                <w:sz w:val="22"/>
              </w:rPr>
            </w:pPr>
            <w:r>
              <w:rPr>
                <w:rFonts w:hint="eastAsia" w:ascii="宋体" w:hAnsi="宋体" w:cs="宋体"/>
                <w:kern w:val="0"/>
                <w:sz w:val="22"/>
              </w:rPr>
              <w:t>技能</w:t>
            </w:r>
            <w:r>
              <w:rPr>
                <w:rFonts w:hint="eastAsia" w:ascii="宋体" w:hAnsi="宋体" w:cs="宋体"/>
                <w:kern w:val="0"/>
                <w:sz w:val="22"/>
              </w:rPr>
              <w:br w:type="textWrapping"/>
            </w: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7CCE1338">
            <w:pPr>
              <w:widowControl/>
              <w:jc w:val="center"/>
              <w:rPr>
                <w:rFonts w:ascii="宋体" w:hAnsi="宋体" w:cs="宋体"/>
                <w:kern w:val="0"/>
                <w:sz w:val="22"/>
              </w:rPr>
            </w:pPr>
            <w:r>
              <w:rPr>
                <w:rFonts w:hint="eastAsia" w:ascii="宋体" w:hAnsi="宋体" w:cs="宋体"/>
                <w:kern w:val="0"/>
                <w:sz w:val="22"/>
              </w:rPr>
              <w:t>劳动</w:t>
            </w:r>
          </w:p>
          <w:p w14:paraId="153660ED">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092F6080">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50B7FF73">
            <w:pPr>
              <w:widowControl/>
              <w:jc w:val="center"/>
              <w:rPr>
                <w:rFonts w:ascii="宋体" w:hAnsi="宋体" w:cs="宋体"/>
                <w:kern w:val="0"/>
                <w:sz w:val="22"/>
              </w:rPr>
            </w:pPr>
            <w:r>
              <w:rPr>
                <w:rFonts w:hint="eastAsia" w:ascii="宋体" w:hAnsi="宋体" w:cs="宋体"/>
                <w:kern w:val="0"/>
                <w:sz w:val="22"/>
              </w:rPr>
              <w:t>认知</w:t>
            </w:r>
          </w:p>
          <w:p w14:paraId="5CCC935E">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5EA2E52B">
            <w:pPr>
              <w:widowControl/>
              <w:jc w:val="center"/>
              <w:rPr>
                <w:rFonts w:ascii="宋体" w:hAnsi="宋体" w:cs="宋体"/>
                <w:kern w:val="0"/>
                <w:sz w:val="22"/>
              </w:rPr>
            </w:pPr>
            <w:r>
              <w:rPr>
                <w:rFonts w:hint="eastAsia" w:ascii="宋体" w:hAnsi="宋体" w:cs="宋体"/>
                <w:kern w:val="0"/>
                <w:sz w:val="22"/>
              </w:rPr>
              <w:t>岗位</w:t>
            </w:r>
          </w:p>
          <w:p w14:paraId="4D2685B2">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62163AFE">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0625146A">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024B151F">
            <w:pPr>
              <w:widowControl/>
              <w:jc w:val="left"/>
              <w:rPr>
                <w:rFonts w:ascii="宋体" w:hAnsi="宋体" w:cs="宋体"/>
                <w:kern w:val="0"/>
                <w:sz w:val="22"/>
              </w:rPr>
            </w:pPr>
          </w:p>
        </w:tc>
      </w:tr>
      <w:tr w14:paraId="3FE4CA7F">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8CE0A0B">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43A46A4E">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6275E3E8">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709" w:type="dxa"/>
            <w:tcBorders>
              <w:top w:val="nil"/>
              <w:left w:val="nil"/>
              <w:bottom w:val="single" w:color="auto" w:sz="4" w:space="0"/>
              <w:right w:val="single" w:color="auto" w:sz="4" w:space="0"/>
            </w:tcBorders>
            <w:shd w:val="clear" w:color="000000" w:fill="FDE9D9"/>
            <w:noWrap/>
            <w:vAlign w:val="center"/>
          </w:tcPr>
          <w:p w14:paraId="33B0EBC1">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112</w:t>
            </w:r>
          </w:p>
        </w:tc>
        <w:tc>
          <w:tcPr>
            <w:tcW w:w="567" w:type="dxa"/>
            <w:tcBorders>
              <w:top w:val="nil"/>
              <w:left w:val="nil"/>
              <w:bottom w:val="single" w:color="auto" w:sz="4" w:space="0"/>
              <w:right w:val="single" w:color="auto" w:sz="4" w:space="0"/>
            </w:tcBorders>
            <w:shd w:val="clear" w:color="000000" w:fill="FDE9D9"/>
            <w:noWrap/>
            <w:vAlign w:val="center"/>
          </w:tcPr>
          <w:p w14:paraId="5B8CF242">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708" w:type="dxa"/>
            <w:tcBorders>
              <w:top w:val="nil"/>
              <w:left w:val="nil"/>
              <w:bottom w:val="single" w:color="auto" w:sz="4" w:space="0"/>
              <w:right w:val="single" w:color="auto" w:sz="4" w:space="0"/>
            </w:tcBorders>
            <w:shd w:val="clear" w:color="000000" w:fill="FDE9D9"/>
            <w:noWrap/>
            <w:vAlign w:val="center"/>
          </w:tcPr>
          <w:p w14:paraId="5E35F95B">
            <w:pPr>
              <w:widowControl/>
              <w:jc w:val="center"/>
              <w:rPr>
                <w:rFonts w:hint="default"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16</w:t>
            </w:r>
          </w:p>
        </w:tc>
        <w:tc>
          <w:tcPr>
            <w:tcW w:w="709" w:type="dxa"/>
            <w:tcBorders>
              <w:top w:val="nil"/>
              <w:left w:val="nil"/>
              <w:bottom w:val="single" w:color="auto" w:sz="4" w:space="0"/>
              <w:right w:val="single" w:color="auto" w:sz="4" w:space="0"/>
            </w:tcBorders>
            <w:shd w:val="clear" w:color="000000" w:fill="FFFF00"/>
            <w:noWrap/>
            <w:vAlign w:val="center"/>
          </w:tcPr>
          <w:p w14:paraId="5F050B9A">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390805D6">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2A3CC984">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12234363">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697D15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A77D2C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D5E9A00">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4B0EBD94">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161575A4">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74C20B5">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03DB3139">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708" w:type="dxa"/>
            <w:tcBorders>
              <w:top w:val="nil"/>
              <w:left w:val="nil"/>
              <w:bottom w:val="single" w:color="auto" w:sz="4" w:space="0"/>
              <w:right w:val="single" w:color="auto" w:sz="4" w:space="0"/>
            </w:tcBorders>
            <w:shd w:val="clear" w:color="000000" w:fill="FDE9D9"/>
            <w:noWrap/>
            <w:vAlign w:val="center"/>
          </w:tcPr>
          <w:p w14:paraId="1864466B">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18</w:t>
            </w:r>
          </w:p>
        </w:tc>
        <w:tc>
          <w:tcPr>
            <w:tcW w:w="709" w:type="dxa"/>
            <w:tcBorders>
              <w:top w:val="nil"/>
              <w:left w:val="nil"/>
              <w:bottom w:val="single" w:color="auto" w:sz="4" w:space="0"/>
              <w:right w:val="single" w:color="auto" w:sz="4" w:space="0"/>
            </w:tcBorders>
            <w:shd w:val="clear" w:color="000000" w:fill="FFFF00"/>
            <w:noWrap/>
            <w:vAlign w:val="center"/>
          </w:tcPr>
          <w:p w14:paraId="03EEABAF">
            <w:pPr>
              <w:widowControl/>
              <w:jc w:val="center"/>
              <w:rPr>
                <w:rFonts w:ascii="宋体" w:hAnsi="宋体" w:cs="宋体"/>
                <w:color w:val="000000"/>
                <w:kern w:val="0"/>
                <w:sz w:val="22"/>
              </w:rPr>
            </w:pPr>
            <w:r>
              <w:rPr>
                <w:rFonts w:hint="eastAsia" w:ascii="宋体" w:hAnsi="宋体" w:cs="宋体"/>
                <w:color w:val="000000"/>
                <w:kern w:val="0"/>
                <w:sz w:val="22"/>
                <w:lang w:val="en-US" w:eastAsia="zh-CN"/>
              </w:rPr>
              <w:t>2</w:t>
            </w: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10CF1AB0">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007C2419">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033654C8">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2249B16">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549CD8B7">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17684D1">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4C9E8F21">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3E657C9E">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57A4B8A4">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01205CE8">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708" w:type="dxa"/>
            <w:tcBorders>
              <w:top w:val="nil"/>
              <w:left w:val="nil"/>
              <w:bottom w:val="single" w:color="auto" w:sz="4" w:space="0"/>
              <w:right w:val="single" w:color="auto" w:sz="4" w:space="0"/>
            </w:tcBorders>
            <w:shd w:val="clear" w:color="000000" w:fill="FDE9D9"/>
            <w:noWrap/>
            <w:vAlign w:val="center"/>
          </w:tcPr>
          <w:p w14:paraId="73627563">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18</w:t>
            </w:r>
          </w:p>
        </w:tc>
        <w:tc>
          <w:tcPr>
            <w:tcW w:w="709" w:type="dxa"/>
            <w:tcBorders>
              <w:top w:val="nil"/>
              <w:left w:val="nil"/>
              <w:bottom w:val="single" w:color="auto" w:sz="4" w:space="0"/>
              <w:right w:val="single" w:color="auto" w:sz="4" w:space="0"/>
            </w:tcBorders>
            <w:shd w:val="clear" w:color="000000" w:fill="FFFF00"/>
            <w:noWrap/>
            <w:vAlign w:val="center"/>
          </w:tcPr>
          <w:p w14:paraId="05B45917">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3B32D3B9">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05950BD2">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9970307">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7A3EDC0">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795DA2D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02E224B">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13BE94C8">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1D91CAB3">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80FEC34">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184EE8D3">
            <w:pPr>
              <w:widowControl/>
              <w:jc w:val="center"/>
              <w:rPr>
                <w:rFonts w:ascii="宋体" w:hAnsi="宋体" w:cs="宋体"/>
                <w:color w:val="000000"/>
                <w:kern w:val="0"/>
                <w:sz w:val="22"/>
              </w:rPr>
            </w:pPr>
            <w:r>
              <w:rPr>
                <w:rFonts w:hint="eastAsia" w:ascii="宋体" w:hAnsi="宋体" w:cs="宋体"/>
                <w:color w:val="000000"/>
                <w:kern w:val="0"/>
                <w:sz w:val="22"/>
                <w:lang w:val="en-US" w:eastAsia="zh-CN"/>
              </w:rPr>
              <w:t>8</w:t>
            </w: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4A1E8B19">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18</w:t>
            </w:r>
          </w:p>
        </w:tc>
        <w:tc>
          <w:tcPr>
            <w:tcW w:w="709" w:type="dxa"/>
            <w:tcBorders>
              <w:top w:val="nil"/>
              <w:left w:val="nil"/>
              <w:bottom w:val="single" w:color="auto" w:sz="4" w:space="0"/>
              <w:right w:val="single" w:color="auto" w:sz="4" w:space="0"/>
            </w:tcBorders>
            <w:shd w:val="clear" w:color="000000" w:fill="FFFF00"/>
            <w:noWrap/>
            <w:vAlign w:val="center"/>
          </w:tcPr>
          <w:p w14:paraId="6912962C">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2549469">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6C671AB7">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ED70D90">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1DE9C4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739837BD">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29D5D54">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69634E14">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4AF00E11">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C0E5592">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59269F8E">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49C725C5">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20</w:t>
            </w:r>
          </w:p>
        </w:tc>
        <w:tc>
          <w:tcPr>
            <w:tcW w:w="709" w:type="dxa"/>
            <w:tcBorders>
              <w:top w:val="nil"/>
              <w:left w:val="nil"/>
              <w:bottom w:val="single" w:color="auto" w:sz="4" w:space="0"/>
              <w:right w:val="single" w:color="auto" w:sz="4" w:space="0"/>
            </w:tcBorders>
            <w:shd w:val="clear" w:color="000000" w:fill="FFFF00"/>
            <w:noWrap/>
            <w:vAlign w:val="center"/>
          </w:tcPr>
          <w:p w14:paraId="57A46A7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05670C73">
            <w:pPr>
              <w:widowControl/>
              <w:jc w:val="center"/>
              <w:rPr>
                <w:rFonts w:hint="default" w:ascii="宋体" w:hAnsi="宋体" w:eastAsia="宋体" w:cs="宋体"/>
                <w:color w:val="000000"/>
                <w:kern w:val="0"/>
                <w:sz w:val="22"/>
                <w:lang w:val="en-US" w:eastAsia="zh-CN"/>
              </w:rPr>
            </w:pPr>
          </w:p>
        </w:tc>
        <w:tc>
          <w:tcPr>
            <w:tcW w:w="992" w:type="dxa"/>
            <w:tcBorders>
              <w:top w:val="nil"/>
              <w:left w:val="nil"/>
              <w:bottom w:val="single" w:color="auto" w:sz="4" w:space="0"/>
              <w:right w:val="single" w:color="auto" w:sz="4" w:space="0"/>
            </w:tcBorders>
            <w:shd w:val="clear" w:color="000000" w:fill="FFFF00"/>
            <w:noWrap/>
            <w:vAlign w:val="center"/>
          </w:tcPr>
          <w:p w14:paraId="2A64C05E">
            <w:pPr>
              <w:widowControl/>
              <w:jc w:val="center"/>
              <w:rPr>
                <w:rFonts w:hint="default" w:ascii="宋体" w:hAnsi="宋体" w:eastAsia="宋体" w:cs="宋体"/>
                <w:color w:val="000000"/>
                <w:kern w:val="0"/>
                <w:sz w:val="22"/>
                <w:lang w:val="en-US" w:eastAsia="zh-CN"/>
              </w:rPr>
            </w:pPr>
          </w:p>
        </w:tc>
        <w:tc>
          <w:tcPr>
            <w:tcW w:w="709" w:type="dxa"/>
            <w:tcBorders>
              <w:top w:val="single" w:color="auto" w:sz="4" w:space="0"/>
              <w:left w:val="nil"/>
              <w:bottom w:val="single" w:color="auto" w:sz="4" w:space="0"/>
              <w:right w:val="single" w:color="auto" w:sz="4" w:space="0"/>
            </w:tcBorders>
            <w:shd w:val="clear" w:color="000000" w:fill="FFFF00"/>
          </w:tcPr>
          <w:p w14:paraId="36BC7D20">
            <w:pPr>
              <w:widowControl/>
              <w:jc w:val="center"/>
              <w:rPr>
                <w:rFonts w:hint="eastAsia" w:ascii="宋体" w:hAnsi="宋体" w:eastAsia="宋体" w:cs="宋体"/>
                <w:color w:val="000000"/>
                <w:kern w:val="0"/>
                <w:sz w:val="22"/>
                <w:lang w:val="en-US" w:eastAsia="zh-CN"/>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C1480D8">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70418B4F">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BA28BF6">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094B82F9">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77B95607">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04AC6871">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67368A76">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6AF85ECC">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20</w:t>
            </w:r>
          </w:p>
        </w:tc>
        <w:tc>
          <w:tcPr>
            <w:tcW w:w="709" w:type="dxa"/>
            <w:tcBorders>
              <w:top w:val="nil"/>
              <w:left w:val="nil"/>
              <w:bottom w:val="single" w:color="auto" w:sz="4" w:space="0"/>
              <w:right w:val="single" w:color="auto" w:sz="4" w:space="0"/>
            </w:tcBorders>
            <w:shd w:val="clear" w:color="000000" w:fill="FFFF00"/>
            <w:noWrap/>
            <w:vAlign w:val="center"/>
          </w:tcPr>
          <w:p w14:paraId="52276A46">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67161D9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992" w:type="dxa"/>
            <w:tcBorders>
              <w:top w:val="nil"/>
              <w:left w:val="nil"/>
              <w:bottom w:val="single" w:color="auto" w:sz="4" w:space="0"/>
              <w:right w:val="single" w:color="auto" w:sz="4" w:space="0"/>
            </w:tcBorders>
            <w:shd w:val="clear" w:color="000000" w:fill="FFFF00"/>
            <w:noWrap/>
            <w:vAlign w:val="center"/>
          </w:tcPr>
          <w:p w14:paraId="36BEB61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88</w:t>
            </w:r>
          </w:p>
        </w:tc>
        <w:tc>
          <w:tcPr>
            <w:tcW w:w="709" w:type="dxa"/>
            <w:tcBorders>
              <w:top w:val="single" w:color="auto" w:sz="4" w:space="0"/>
              <w:left w:val="nil"/>
              <w:bottom w:val="single" w:color="auto" w:sz="4" w:space="0"/>
              <w:right w:val="single" w:color="auto" w:sz="4" w:space="0"/>
            </w:tcBorders>
            <w:shd w:val="clear" w:color="000000" w:fill="FFFF00"/>
          </w:tcPr>
          <w:p w14:paraId="6013F6A4">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1C2E1AB">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91C890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E095C5A">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15495A39">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5B99C968">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709" w:type="dxa"/>
            <w:tcBorders>
              <w:top w:val="nil"/>
              <w:left w:val="nil"/>
              <w:bottom w:val="single" w:color="auto" w:sz="4" w:space="0"/>
              <w:right w:val="single" w:color="auto" w:sz="4" w:space="0"/>
            </w:tcBorders>
            <w:shd w:val="clear" w:color="000000" w:fill="FDE9D9"/>
            <w:noWrap/>
            <w:vAlign w:val="center"/>
          </w:tcPr>
          <w:p w14:paraId="33A2B942">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112</w:t>
            </w:r>
          </w:p>
        </w:tc>
        <w:tc>
          <w:tcPr>
            <w:tcW w:w="567" w:type="dxa"/>
            <w:tcBorders>
              <w:top w:val="nil"/>
              <w:left w:val="nil"/>
              <w:bottom w:val="single" w:color="auto" w:sz="4" w:space="0"/>
              <w:right w:val="single" w:color="auto" w:sz="4" w:space="0"/>
            </w:tcBorders>
            <w:shd w:val="clear" w:color="000000" w:fill="FDE9D9"/>
            <w:noWrap/>
            <w:vAlign w:val="center"/>
          </w:tcPr>
          <w:p w14:paraId="04EF147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w:t>
            </w:r>
          </w:p>
        </w:tc>
        <w:tc>
          <w:tcPr>
            <w:tcW w:w="708" w:type="dxa"/>
            <w:tcBorders>
              <w:top w:val="nil"/>
              <w:left w:val="nil"/>
              <w:bottom w:val="single" w:color="auto" w:sz="4" w:space="0"/>
              <w:right w:val="single" w:color="auto" w:sz="4" w:space="0"/>
            </w:tcBorders>
            <w:shd w:val="clear" w:color="000000" w:fill="FDE9D9"/>
            <w:noWrap/>
            <w:vAlign w:val="center"/>
          </w:tcPr>
          <w:p w14:paraId="65BF34A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110</w:t>
            </w:r>
          </w:p>
        </w:tc>
        <w:tc>
          <w:tcPr>
            <w:tcW w:w="709" w:type="dxa"/>
            <w:tcBorders>
              <w:top w:val="nil"/>
              <w:left w:val="nil"/>
              <w:bottom w:val="single" w:color="auto" w:sz="4" w:space="0"/>
              <w:right w:val="single" w:color="auto" w:sz="4" w:space="0"/>
            </w:tcBorders>
            <w:shd w:val="clear" w:color="000000" w:fill="FFFF00"/>
            <w:noWrap/>
            <w:vAlign w:val="center"/>
          </w:tcPr>
          <w:p w14:paraId="3317211E">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851" w:type="dxa"/>
            <w:tcBorders>
              <w:top w:val="nil"/>
              <w:left w:val="nil"/>
              <w:bottom w:val="single" w:color="auto" w:sz="4" w:space="0"/>
              <w:right w:val="single" w:color="auto" w:sz="4" w:space="0"/>
            </w:tcBorders>
            <w:shd w:val="clear" w:color="000000" w:fill="FFFF00"/>
            <w:noWrap/>
            <w:vAlign w:val="center"/>
          </w:tcPr>
          <w:p w14:paraId="63DD1688">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24</w:t>
            </w:r>
          </w:p>
        </w:tc>
        <w:tc>
          <w:tcPr>
            <w:tcW w:w="992" w:type="dxa"/>
            <w:tcBorders>
              <w:top w:val="nil"/>
              <w:left w:val="nil"/>
              <w:bottom w:val="single" w:color="auto" w:sz="4" w:space="0"/>
              <w:right w:val="single" w:color="auto" w:sz="4" w:space="0"/>
            </w:tcBorders>
            <w:shd w:val="clear" w:color="000000" w:fill="FFFF00"/>
            <w:noWrap/>
            <w:vAlign w:val="center"/>
          </w:tcPr>
          <w:p w14:paraId="03746A6F">
            <w:pPr>
              <w:widowControl/>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88</w:t>
            </w:r>
          </w:p>
        </w:tc>
        <w:tc>
          <w:tcPr>
            <w:tcW w:w="709" w:type="dxa"/>
            <w:tcBorders>
              <w:top w:val="single" w:color="auto" w:sz="4" w:space="0"/>
              <w:left w:val="nil"/>
              <w:bottom w:val="single" w:color="auto" w:sz="4" w:space="0"/>
              <w:right w:val="single" w:color="auto" w:sz="4" w:space="0"/>
            </w:tcBorders>
            <w:shd w:val="clear" w:color="000000" w:fill="FFFF00"/>
          </w:tcPr>
          <w:p w14:paraId="462E217F">
            <w:pPr>
              <w:widowControl/>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4</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748E735">
            <w:pPr>
              <w:widowControl/>
              <w:jc w:val="center"/>
              <w:rPr>
                <w:rFonts w:hint="eastAsia" w:ascii="宋体" w:hAnsi="宋体" w:cs="宋体"/>
                <w:color w:val="000000"/>
                <w:kern w:val="0"/>
                <w:sz w:val="22"/>
              </w:rPr>
            </w:pPr>
            <w:r>
              <w:rPr>
                <w:rFonts w:hint="eastAsia" w:ascii="宋体" w:hAnsi="宋体" w:cs="宋体"/>
                <w:color w:val="000000"/>
                <w:kern w:val="0"/>
                <w:sz w:val="22"/>
              </w:rPr>
              <w:t>120</w:t>
            </w:r>
          </w:p>
        </w:tc>
      </w:tr>
      <w:tr w14:paraId="0D50AA96">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797C96F4">
            <w:pPr>
              <w:widowControl/>
              <w:jc w:val="center"/>
              <w:rPr>
                <w:rFonts w:ascii="宋体" w:hAnsi="宋体" w:cs="宋体"/>
                <w:kern w:val="0"/>
                <w:sz w:val="22"/>
              </w:rPr>
            </w:pPr>
            <w:r>
              <w:rPr>
                <w:rFonts w:hint="eastAsia" w:ascii="宋体" w:hAnsi="宋体" w:cs="宋体"/>
                <w:kern w:val="0"/>
                <w:sz w:val="22"/>
              </w:rPr>
              <w:t>实践教学</w:t>
            </w:r>
          </w:p>
          <w:p w14:paraId="545CC3CE">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7BB730E5">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操场</w:t>
            </w:r>
          </w:p>
        </w:tc>
        <w:tc>
          <w:tcPr>
            <w:tcW w:w="709" w:type="dxa"/>
            <w:tcBorders>
              <w:top w:val="nil"/>
              <w:left w:val="nil"/>
              <w:bottom w:val="single" w:color="auto" w:sz="4" w:space="0"/>
              <w:right w:val="single" w:color="auto" w:sz="4" w:space="0"/>
            </w:tcBorders>
            <w:shd w:val="clear" w:color="auto" w:fill="auto"/>
            <w:vAlign w:val="center"/>
          </w:tcPr>
          <w:p w14:paraId="26EE2D68">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auto" w:fill="auto"/>
            <w:vAlign w:val="center"/>
          </w:tcPr>
          <w:p w14:paraId="4D7E9A1F">
            <w:pPr>
              <w:widowControl/>
              <w:jc w:val="center"/>
              <w:rPr>
                <w:rFonts w:ascii="宋体" w:hAnsi="宋体" w:cs="宋体"/>
                <w:kern w:val="0"/>
                <w:sz w:val="22"/>
              </w:rPr>
            </w:pPr>
            <w:r>
              <w:rPr>
                <w:rFonts w:hint="eastAsia" w:ascii="宋体" w:hAnsi="宋体" w:eastAsia="宋体" w:cs="宋体"/>
                <w:kern w:val="0"/>
                <w:sz w:val="22"/>
                <w:lang w:val="en-US" w:eastAsia="zh-CN"/>
              </w:rPr>
              <w:t>校内外公益服务</w:t>
            </w:r>
          </w:p>
        </w:tc>
        <w:tc>
          <w:tcPr>
            <w:tcW w:w="708" w:type="dxa"/>
            <w:tcBorders>
              <w:top w:val="nil"/>
              <w:left w:val="nil"/>
              <w:bottom w:val="single" w:color="auto" w:sz="4" w:space="0"/>
              <w:right w:val="single" w:color="auto" w:sz="4" w:space="0"/>
            </w:tcBorders>
            <w:shd w:val="clear" w:color="auto" w:fill="auto"/>
            <w:vAlign w:val="center"/>
          </w:tcPr>
          <w:p w14:paraId="69480608">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51B7555C">
            <w:pPr>
              <w:widowControl/>
              <w:jc w:val="center"/>
              <w:rPr>
                <w:rFonts w:ascii="宋体" w:hAnsi="宋体" w:cs="宋体"/>
                <w:color w:val="auto"/>
                <w:kern w:val="0"/>
                <w:sz w:val="22"/>
              </w:rPr>
            </w:pPr>
            <w:r>
              <w:rPr>
                <w:rFonts w:hint="eastAsia" w:ascii="宋体" w:hAnsi="宋体" w:cs="宋体"/>
                <w:color w:val="auto"/>
                <w:kern w:val="0"/>
                <w:sz w:val="22"/>
                <w:lang w:val="en-US" w:eastAsia="zh-CN"/>
              </w:rPr>
              <w:t>飞机机电企业实习单位</w:t>
            </w:r>
            <w:r>
              <w:rPr>
                <w:rFonts w:hint="eastAsia" w:ascii="宋体" w:hAnsi="宋体" w:cs="宋体"/>
                <w:color w:val="auto"/>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57494504">
            <w:pPr>
              <w:widowControl/>
              <w:jc w:val="center"/>
              <w:rPr>
                <w:rFonts w:ascii="宋体" w:hAnsi="宋体" w:cs="宋体"/>
                <w:color w:val="auto"/>
                <w:kern w:val="0"/>
                <w:sz w:val="22"/>
              </w:rPr>
            </w:pPr>
            <w:r>
              <w:rPr>
                <w:rFonts w:hint="eastAsia" w:ascii="宋体" w:hAnsi="宋体" w:cs="宋体"/>
                <w:color w:val="auto"/>
                <w:kern w:val="0"/>
                <w:sz w:val="22"/>
                <w:lang w:val="en-US" w:eastAsia="zh-CN"/>
              </w:rPr>
              <w:t>飞机机电相关专业企业单位</w:t>
            </w:r>
            <w:r>
              <w:rPr>
                <w:rFonts w:hint="eastAsia" w:ascii="宋体" w:hAnsi="宋体" w:cs="宋体"/>
                <w:color w:val="auto"/>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65F41776">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tcPr>
          <w:p w14:paraId="76B4750E">
            <w:pPr>
              <w:widowControl/>
              <w:jc w:val="center"/>
              <w:rPr>
                <w:rFonts w:ascii="宋体" w:hAnsi="宋体" w:cs="宋体"/>
                <w:color w:val="0000FF"/>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766DB614">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3EDBA453">
      <w:r>
        <w:rPr>
          <w:rFonts w:hint="eastAsia"/>
        </w:rPr>
        <w:t>备注：</w:t>
      </w:r>
    </w:p>
    <w:p w14:paraId="129F9C46">
      <w:r>
        <w:rPr>
          <w:rFonts w:hint="eastAsia"/>
        </w:rPr>
        <w:t>①认知实习1学分，认识实习指学生由学院组织到实习单位参观、观摩和体验，形成对实习单位和相关岗位的初步认识的活动，建议安排在第1学期或者第2学期</w:t>
      </w:r>
    </w:p>
    <w:p w14:paraId="7A5C9084">
      <w:pPr>
        <w:rPr>
          <w:rFonts w:hint="eastAsia" w:ascii="Arial" w:hAnsi="Arial" w:eastAsia="黑体"/>
          <w:b/>
          <w:bCs/>
          <w:sz w:val="28"/>
          <w:szCs w:val="28"/>
        </w:rPr>
      </w:pPr>
      <w:r>
        <w:rPr>
          <w:rFonts w:hint="eastAsia"/>
        </w:rPr>
        <w:t>②岗位实习一般6个月，共计24周（每周0.5学分），共计12个学分，建议安排在第5、6学期</w:t>
      </w:r>
    </w:p>
    <w:p w14:paraId="47B5BA3F">
      <w:pPr>
        <w:keepNext/>
        <w:keepLines/>
        <w:spacing w:line="500" w:lineRule="exact"/>
        <w:ind w:firstLine="281" w:firstLineChars="100"/>
        <w:outlineLvl w:val="1"/>
        <w:rPr>
          <w:rFonts w:hint="eastAsia" w:ascii="Arial" w:hAnsi="Arial" w:eastAsia="黑体"/>
          <w:b/>
          <w:bCs/>
          <w:sz w:val="28"/>
          <w:szCs w:val="28"/>
        </w:rPr>
      </w:pPr>
      <w:bookmarkStart w:id="58" w:name="_Toc10105"/>
      <w:r>
        <w:rPr>
          <w:rFonts w:hint="eastAsia" w:ascii="Arial" w:hAnsi="Arial" w:eastAsia="黑体"/>
          <w:b/>
          <w:bCs/>
          <w:sz w:val="28"/>
          <w:szCs w:val="28"/>
        </w:rPr>
        <w:t>（四）素质教育体系</w:t>
      </w:r>
      <w:bookmarkEnd w:id="58"/>
    </w:p>
    <w:p w14:paraId="7A601FF5">
      <w:pPr>
        <w:keepNext/>
        <w:keepLines/>
        <w:spacing w:line="500" w:lineRule="exact"/>
        <w:ind w:firstLine="482" w:firstLineChars="200"/>
        <w:outlineLvl w:val="1"/>
        <w:rPr>
          <w:rFonts w:ascii="Arial" w:hAnsi="Arial" w:eastAsia="黑体"/>
          <w:b/>
          <w:bCs/>
          <w:color w:val="000000"/>
          <w:sz w:val="24"/>
          <w:szCs w:val="24"/>
        </w:rPr>
      </w:pPr>
      <w:bookmarkStart w:id="59" w:name="_Toc8141"/>
      <w:r>
        <w:rPr>
          <w:rFonts w:hint="eastAsia" w:ascii="Arial" w:hAnsi="Arial" w:eastAsia="黑体"/>
          <w:b/>
          <w:bCs/>
          <w:color w:val="000000"/>
          <w:sz w:val="24"/>
          <w:szCs w:val="24"/>
        </w:rPr>
        <w:t>1.综合素养提升教育</w:t>
      </w:r>
      <w:bookmarkEnd w:id="59"/>
    </w:p>
    <w:p w14:paraId="56B94122">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3ECD5443">
      <w:pPr>
        <w:spacing w:line="360" w:lineRule="auto"/>
        <w:ind w:firstLine="480" w:firstLineChars="200"/>
        <w:rPr>
          <w:sz w:val="24"/>
        </w:rPr>
      </w:pPr>
      <w:r>
        <w:rPr>
          <w:rFonts w:hint="eastAsia"/>
          <w:sz w:val="24"/>
        </w:rPr>
        <w:t>不得修学：</w:t>
      </w:r>
    </w:p>
    <w:p w14:paraId="2011D27C">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0A6D8D63">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0855B142">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w:t>
      </w:r>
      <w:r>
        <w:rPr>
          <w:rFonts w:hint="eastAsia" w:ascii="宋体" w:hAnsi="宋体"/>
          <w:b/>
          <w:color w:val="000000"/>
          <w:sz w:val="24"/>
          <w:szCs w:val="24"/>
          <w:lang w:val="en-US" w:eastAsia="zh-CN"/>
        </w:rPr>
        <w:t xml:space="preserve">11 </w:t>
      </w:r>
      <w:r>
        <w:rPr>
          <w:rFonts w:hint="eastAsia" w:ascii="宋体" w:hAnsi="宋体"/>
          <w:b/>
          <w:color w:val="000000"/>
          <w:sz w:val="24"/>
          <w:szCs w:val="24"/>
        </w:rPr>
        <w:t>素养提升课程一览表</w:t>
      </w:r>
    </w:p>
    <w:tbl>
      <w:tblPr>
        <w:tblStyle w:val="25"/>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535D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2A7F20FD">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486B04C0">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4725C910">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2342E37F">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6A31DA78">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229E3E92">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27CCA111">
            <w:pPr>
              <w:widowControl/>
              <w:jc w:val="center"/>
              <w:rPr>
                <w:rFonts w:ascii="宋体"/>
                <w:b/>
                <w:bCs/>
                <w:kern w:val="0"/>
                <w:szCs w:val="21"/>
              </w:rPr>
            </w:pPr>
            <w:r>
              <w:rPr>
                <w:rFonts w:hint="eastAsia" w:ascii="宋体" w:hAnsi="宋体" w:cs="宋体"/>
                <w:b/>
                <w:bCs/>
                <w:kern w:val="0"/>
                <w:szCs w:val="21"/>
              </w:rPr>
              <w:t>备注</w:t>
            </w:r>
          </w:p>
        </w:tc>
      </w:tr>
      <w:tr w14:paraId="5599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130C4971">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038FB092">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6D792A2C">
            <w:pPr>
              <w:widowControl/>
              <w:jc w:val="center"/>
              <w:rPr>
                <w:rFonts w:ascii="宋体"/>
                <w:sz w:val="18"/>
                <w:szCs w:val="18"/>
              </w:rPr>
            </w:pPr>
            <w:r>
              <w:rPr>
                <w:rFonts w:hint="eastAsia" w:ascii="宋体" w:cs="宋体"/>
                <w:sz w:val="18"/>
                <w:szCs w:val="18"/>
              </w:rPr>
              <w:t>国家安全教育</w:t>
            </w:r>
          </w:p>
        </w:tc>
        <w:tc>
          <w:tcPr>
            <w:tcW w:w="1385" w:type="dxa"/>
            <w:vAlign w:val="center"/>
          </w:tcPr>
          <w:p w14:paraId="513C40F0">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39FB09E">
            <w:pPr>
              <w:widowControl/>
              <w:jc w:val="center"/>
              <w:rPr>
                <w:rFonts w:ascii="宋体"/>
                <w:kern w:val="0"/>
                <w:sz w:val="18"/>
                <w:szCs w:val="18"/>
              </w:rPr>
            </w:pPr>
            <w:r>
              <w:rPr>
                <w:rFonts w:ascii="宋体" w:cs="宋体"/>
                <w:kern w:val="0"/>
                <w:sz w:val="18"/>
                <w:szCs w:val="18"/>
              </w:rPr>
              <w:t>1</w:t>
            </w:r>
          </w:p>
        </w:tc>
        <w:tc>
          <w:tcPr>
            <w:tcW w:w="912" w:type="dxa"/>
            <w:vAlign w:val="center"/>
          </w:tcPr>
          <w:p w14:paraId="57367BA0">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1A4399CB">
            <w:pPr>
              <w:jc w:val="center"/>
              <w:rPr>
                <w:rFonts w:ascii="宋体"/>
                <w:b/>
                <w:color w:val="FF0000"/>
                <w:kern w:val="0"/>
                <w:sz w:val="18"/>
                <w:szCs w:val="18"/>
              </w:rPr>
            </w:pPr>
            <w:r>
              <w:rPr>
                <w:rFonts w:hint="eastAsia" w:ascii="宋体"/>
                <w:b/>
                <w:color w:val="000000" w:themeColor="text1"/>
                <w:kern w:val="0"/>
                <w:sz w:val="18"/>
                <w:szCs w:val="18"/>
                <w14:textFill>
                  <w14:solidFill>
                    <w14:schemeClr w14:val="tx1"/>
                  </w14:solidFill>
                </w14:textFill>
              </w:rPr>
              <w:t>每位学生公共选修课程总学分数最少4学分</w:t>
            </w:r>
          </w:p>
        </w:tc>
      </w:tr>
      <w:tr w14:paraId="536A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0ECD005">
            <w:pPr>
              <w:widowControl/>
              <w:jc w:val="center"/>
              <w:rPr>
                <w:rFonts w:ascii="宋体" w:hAnsi="宋体" w:cs="宋体"/>
                <w:kern w:val="0"/>
                <w:sz w:val="18"/>
                <w:szCs w:val="18"/>
              </w:rPr>
            </w:pPr>
          </w:p>
        </w:tc>
        <w:tc>
          <w:tcPr>
            <w:tcW w:w="827" w:type="dxa"/>
            <w:vAlign w:val="center"/>
          </w:tcPr>
          <w:p w14:paraId="4D981B55">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2DEF4D24">
            <w:pPr>
              <w:widowControl/>
              <w:jc w:val="center"/>
              <w:rPr>
                <w:rFonts w:ascii="宋体"/>
                <w:sz w:val="18"/>
                <w:szCs w:val="18"/>
              </w:rPr>
            </w:pPr>
            <w:r>
              <w:rPr>
                <w:rFonts w:hint="eastAsia" w:ascii="宋体" w:cs="宋体"/>
                <w:sz w:val="18"/>
                <w:szCs w:val="18"/>
              </w:rPr>
              <w:t>文学鉴赏</w:t>
            </w:r>
          </w:p>
        </w:tc>
        <w:tc>
          <w:tcPr>
            <w:tcW w:w="1385" w:type="dxa"/>
            <w:vAlign w:val="center"/>
          </w:tcPr>
          <w:p w14:paraId="509BFA2F">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BA3F93D">
            <w:pPr>
              <w:jc w:val="center"/>
              <w:rPr>
                <w:rFonts w:ascii="宋体" w:hAnsi="宋体"/>
                <w:kern w:val="0"/>
                <w:sz w:val="18"/>
                <w:szCs w:val="18"/>
              </w:rPr>
            </w:pPr>
            <w:r>
              <w:rPr>
                <w:rFonts w:ascii="宋体" w:cs="宋体"/>
                <w:kern w:val="0"/>
                <w:sz w:val="18"/>
                <w:szCs w:val="18"/>
              </w:rPr>
              <w:t>1</w:t>
            </w:r>
          </w:p>
        </w:tc>
        <w:tc>
          <w:tcPr>
            <w:tcW w:w="912" w:type="dxa"/>
            <w:vAlign w:val="center"/>
          </w:tcPr>
          <w:p w14:paraId="59D49E4A">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68C0593">
            <w:pPr>
              <w:jc w:val="center"/>
              <w:rPr>
                <w:rFonts w:ascii="宋体"/>
                <w:kern w:val="0"/>
                <w:sz w:val="18"/>
                <w:szCs w:val="18"/>
              </w:rPr>
            </w:pPr>
          </w:p>
        </w:tc>
      </w:tr>
      <w:tr w14:paraId="5183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DDD5CFF">
            <w:pPr>
              <w:widowControl/>
              <w:jc w:val="center"/>
              <w:rPr>
                <w:rFonts w:ascii="宋体" w:hAnsi="宋体" w:cs="宋体"/>
                <w:kern w:val="0"/>
                <w:sz w:val="18"/>
                <w:szCs w:val="18"/>
              </w:rPr>
            </w:pPr>
          </w:p>
        </w:tc>
        <w:tc>
          <w:tcPr>
            <w:tcW w:w="827" w:type="dxa"/>
            <w:vAlign w:val="center"/>
          </w:tcPr>
          <w:p w14:paraId="649278D4">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73B5EEA8">
            <w:pPr>
              <w:widowControl/>
              <w:jc w:val="center"/>
              <w:rPr>
                <w:rFonts w:ascii="宋体"/>
                <w:sz w:val="18"/>
                <w:szCs w:val="18"/>
              </w:rPr>
            </w:pPr>
            <w:r>
              <w:rPr>
                <w:rFonts w:hint="eastAsia" w:ascii="宋体" w:cs="宋体"/>
                <w:sz w:val="18"/>
                <w:szCs w:val="18"/>
              </w:rPr>
              <w:t>影视鉴赏</w:t>
            </w:r>
          </w:p>
        </w:tc>
        <w:tc>
          <w:tcPr>
            <w:tcW w:w="1385" w:type="dxa"/>
            <w:vAlign w:val="center"/>
          </w:tcPr>
          <w:p w14:paraId="323D0FE5">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0B110B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CCC6F19">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5DC8BFF">
            <w:pPr>
              <w:jc w:val="center"/>
              <w:rPr>
                <w:rFonts w:ascii="宋体"/>
                <w:kern w:val="0"/>
                <w:sz w:val="18"/>
                <w:szCs w:val="18"/>
              </w:rPr>
            </w:pPr>
          </w:p>
        </w:tc>
      </w:tr>
      <w:tr w14:paraId="0FAC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7501CB">
            <w:pPr>
              <w:widowControl/>
              <w:jc w:val="center"/>
              <w:rPr>
                <w:rFonts w:ascii="宋体" w:hAnsi="宋体" w:cs="宋体"/>
                <w:kern w:val="0"/>
                <w:sz w:val="18"/>
                <w:szCs w:val="18"/>
              </w:rPr>
            </w:pPr>
          </w:p>
        </w:tc>
        <w:tc>
          <w:tcPr>
            <w:tcW w:w="827" w:type="dxa"/>
            <w:vAlign w:val="center"/>
          </w:tcPr>
          <w:p w14:paraId="32B2ACBB">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343936E3">
            <w:pPr>
              <w:widowControl/>
              <w:jc w:val="center"/>
              <w:rPr>
                <w:rFonts w:ascii="宋体"/>
                <w:sz w:val="18"/>
                <w:szCs w:val="18"/>
              </w:rPr>
            </w:pPr>
            <w:r>
              <w:rPr>
                <w:rFonts w:hint="eastAsia" w:ascii="宋体" w:cs="宋体"/>
                <w:sz w:val="18"/>
                <w:szCs w:val="18"/>
              </w:rPr>
              <w:t>创新中国</w:t>
            </w:r>
          </w:p>
        </w:tc>
        <w:tc>
          <w:tcPr>
            <w:tcW w:w="1385" w:type="dxa"/>
            <w:vAlign w:val="center"/>
          </w:tcPr>
          <w:p w14:paraId="2EE303C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DF26B9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4884971">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7AAD00E">
            <w:pPr>
              <w:jc w:val="center"/>
              <w:rPr>
                <w:rFonts w:ascii="宋体"/>
                <w:kern w:val="0"/>
                <w:sz w:val="18"/>
                <w:szCs w:val="18"/>
              </w:rPr>
            </w:pPr>
          </w:p>
        </w:tc>
      </w:tr>
      <w:tr w14:paraId="44AD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ADD386A">
            <w:pPr>
              <w:widowControl/>
              <w:jc w:val="center"/>
              <w:rPr>
                <w:rFonts w:ascii="宋体" w:hAnsi="宋体" w:cs="宋体"/>
                <w:kern w:val="0"/>
                <w:sz w:val="18"/>
                <w:szCs w:val="18"/>
              </w:rPr>
            </w:pPr>
          </w:p>
        </w:tc>
        <w:tc>
          <w:tcPr>
            <w:tcW w:w="827" w:type="dxa"/>
            <w:vAlign w:val="center"/>
          </w:tcPr>
          <w:p w14:paraId="1A0814AE">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5E5CACAB">
            <w:pPr>
              <w:widowControl/>
              <w:jc w:val="center"/>
              <w:rPr>
                <w:rFonts w:ascii="宋体"/>
                <w:sz w:val="18"/>
                <w:szCs w:val="18"/>
              </w:rPr>
            </w:pPr>
            <w:r>
              <w:rPr>
                <w:rFonts w:hint="eastAsia" w:ascii="宋体" w:cs="宋体"/>
                <w:sz w:val="18"/>
                <w:szCs w:val="18"/>
              </w:rPr>
              <w:t>企业绿色管理</w:t>
            </w:r>
          </w:p>
        </w:tc>
        <w:tc>
          <w:tcPr>
            <w:tcW w:w="1385" w:type="dxa"/>
            <w:vAlign w:val="center"/>
          </w:tcPr>
          <w:p w14:paraId="1BF8D6CF">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C6C0634">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1A2D343">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30C05B2A">
            <w:pPr>
              <w:jc w:val="center"/>
              <w:rPr>
                <w:rFonts w:ascii="宋体"/>
                <w:kern w:val="0"/>
                <w:sz w:val="18"/>
                <w:szCs w:val="18"/>
              </w:rPr>
            </w:pPr>
          </w:p>
        </w:tc>
      </w:tr>
      <w:tr w14:paraId="2C53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62F1855">
            <w:pPr>
              <w:widowControl/>
              <w:jc w:val="center"/>
              <w:rPr>
                <w:rFonts w:ascii="宋体" w:hAnsi="宋体" w:cs="宋体"/>
                <w:kern w:val="0"/>
                <w:sz w:val="18"/>
                <w:szCs w:val="18"/>
              </w:rPr>
            </w:pPr>
          </w:p>
        </w:tc>
        <w:tc>
          <w:tcPr>
            <w:tcW w:w="827" w:type="dxa"/>
            <w:vAlign w:val="center"/>
          </w:tcPr>
          <w:p w14:paraId="7438B9AD">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3AF6496D">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33AC2ED2">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4E79CD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17FEDED">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84BC5AC">
            <w:pPr>
              <w:widowControl/>
              <w:jc w:val="center"/>
              <w:rPr>
                <w:rFonts w:ascii="宋体"/>
                <w:kern w:val="0"/>
                <w:sz w:val="18"/>
                <w:szCs w:val="18"/>
              </w:rPr>
            </w:pPr>
          </w:p>
        </w:tc>
      </w:tr>
      <w:tr w14:paraId="43D1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42152D8">
            <w:pPr>
              <w:widowControl/>
              <w:jc w:val="center"/>
              <w:rPr>
                <w:rFonts w:ascii="宋体" w:hAnsi="宋体" w:cs="宋体"/>
                <w:kern w:val="0"/>
                <w:sz w:val="18"/>
                <w:szCs w:val="18"/>
              </w:rPr>
            </w:pPr>
          </w:p>
        </w:tc>
        <w:tc>
          <w:tcPr>
            <w:tcW w:w="827" w:type="dxa"/>
            <w:vAlign w:val="center"/>
          </w:tcPr>
          <w:p w14:paraId="6DC79161">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1702C4FE">
            <w:pPr>
              <w:widowControl/>
              <w:jc w:val="center"/>
              <w:rPr>
                <w:rFonts w:ascii="宋体"/>
                <w:sz w:val="18"/>
                <w:szCs w:val="18"/>
              </w:rPr>
            </w:pPr>
            <w:r>
              <w:rPr>
                <w:rFonts w:hint="eastAsia" w:ascii="宋体" w:cs="宋体"/>
                <w:sz w:val="18"/>
                <w:szCs w:val="18"/>
              </w:rPr>
              <w:t>艺术鉴赏</w:t>
            </w:r>
          </w:p>
        </w:tc>
        <w:tc>
          <w:tcPr>
            <w:tcW w:w="1385" w:type="dxa"/>
            <w:vAlign w:val="center"/>
          </w:tcPr>
          <w:p w14:paraId="631BC0A5">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D2BDCEA">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0797FB8">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E624282">
            <w:pPr>
              <w:widowControl/>
              <w:jc w:val="center"/>
              <w:rPr>
                <w:rFonts w:ascii="宋体"/>
                <w:kern w:val="0"/>
                <w:sz w:val="18"/>
                <w:szCs w:val="18"/>
              </w:rPr>
            </w:pPr>
          </w:p>
        </w:tc>
      </w:tr>
      <w:tr w14:paraId="01FC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8908E38">
            <w:pPr>
              <w:widowControl/>
              <w:jc w:val="center"/>
              <w:rPr>
                <w:rFonts w:ascii="宋体" w:hAnsi="宋体" w:cs="宋体"/>
                <w:kern w:val="0"/>
                <w:sz w:val="18"/>
                <w:szCs w:val="18"/>
              </w:rPr>
            </w:pPr>
          </w:p>
        </w:tc>
        <w:tc>
          <w:tcPr>
            <w:tcW w:w="827" w:type="dxa"/>
            <w:vAlign w:val="center"/>
          </w:tcPr>
          <w:p w14:paraId="29257B40">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7E18FC41">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3FA8E06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6D4A49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2F63BE0">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24B132F">
            <w:pPr>
              <w:widowControl/>
              <w:jc w:val="center"/>
              <w:rPr>
                <w:rFonts w:ascii="宋体"/>
                <w:kern w:val="0"/>
                <w:sz w:val="18"/>
                <w:szCs w:val="18"/>
              </w:rPr>
            </w:pPr>
          </w:p>
        </w:tc>
      </w:tr>
      <w:tr w14:paraId="5269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D4B9656">
            <w:pPr>
              <w:widowControl/>
              <w:jc w:val="center"/>
              <w:rPr>
                <w:rFonts w:ascii="宋体" w:hAnsi="宋体" w:cs="宋体"/>
                <w:kern w:val="0"/>
                <w:sz w:val="18"/>
                <w:szCs w:val="18"/>
              </w:rPr>
            </w:pPr>
          </w:p>
        </w:tc>
        <w:tc>
          <w:tcPr>
            <w:tcW w:w="827" w:type="dxa"/>
            <w:vAlign w:val="center"/>
          </w:tcPr>
          <w:p w14:paraId="2CCD3AF1">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725AB0E0">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434AE2C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E637E8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D9AF6F1">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35E3100C">
            <w:pPr>
              <w:widowControl/>
              <w:jc w:val="center"/>
              <w:rPr>
                <w:rFonts w:ascii="宋体"/>
                <w:kern w:val="0"/>
                <w:sz w:val="18"/>
                <w:szCs w:val="18"/>
              </w:rPr>
            </w:pPr>
          </w:p>
        </w:tc>
      </w:tr>
      <w:tr w14:paraId="600C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CC3D1AE">
            <w:pPr>
              <w:widowControl/>
              <w:jc w:val="center"/>
              <w:rPr>
                <w:rFonts w:ascii="宋体" w:hAnsi="宋体" w:cs="宋体"/>
                <w:kern w:val="0"/>
                <w:sz w:val="18"/>
                <w:szCs w:val="18"/>
              </w:rPr>
            </w:pPr>
          </w:p>
        </w:tc>
        <w:tc>
          <w:tcPr>
            <w:tcW w:w="827" w:type="dxa"/>
            <w:vAlign w:val="center"/>
          </w:tcPr>
          <w:p w14:paraId="3DAEBB59">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6E9B0F32">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55CE57D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C7AC45D">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6BBB5A1">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C92ADB9">
            <w:pPr>
              <w:widowControl/>
              <w:jc w:val="center"/>
              <w:rPr>
                <w:rFonts w:ascii="宋体"/>
                <w:kern w:val="0"/>
                <w:sz w:val="18"/>
                <w:szCs w:val="18"/>
              </w:rPr>
            </w:pPr>
          </w:p>
        </w:tc>
      </w:tr>
      <w:tr w14:paraId="330B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3AD940A">
            <w:pPr>
              <w:widowControl/>
              <w:jc w:val="center"/>
              <w:rPr>
                <w:rFonts w:ascii="宋体" w:hAnsi="宋体" w:cs="宋体"/>
                <w:kern w:val="0"/>
                <w:sz w:val="18"/>
                <w:szCs w:val="18"/>
              </w:rPr>
            </w:pPr>
          </w:p>
        </w:tc>
        <w:tc>
          <w:tcPr>
            <w:tcW w:w="827" w:type="dxa"/>
            <w:vAlign w:val="center"/>
          </w:tcPr>
          <w:p w14:paraId="2210A8AD">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1858B95E">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56CD31A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8574291">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7AAAB4D">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7BE376E">
            <w:pPr>
              <w:widowControl/>
              <w:jc w:val="center"/>
              <w:rPr>
                <w:rFonts w:ascii="宋体"/>
                <w:kern w:val="0"/>
                <w:sz w:val="18"/>
                <w:szCs w:val="18"/>
              </w:rPr>
            </w:pPr>
          </w:p>
        </w:tc>
      </w:tr>
      <w:tr w14:paraId="68D2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CA58C74">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1320C140">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5D7A31FA">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7A6B32DB">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C5D4989">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F51DFDE">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232A28B8">
            <w:pPr>
              <w:widowControl/>
              <w:jc w:val="center"/>
              <w:rPr>
                <w:rFonts w:ascii="宋体"/>
                <w:b/>
                <w:color w:val="FF0000"/>
                <w:kern w:val="0"/>
                <w:sz w:val="18"/>
                <w:szCs w:val="18"/>
              </w:rPr>
            </w:pPr>
            <w:r>
              <w:rPr>
                <w:rFonts w:hint="eastAsia" w:ascii="宋体"/>
                <w:b/>
                <w:color w:val="000000" w:themeColor="text1"/>
                <w:kern w:val="0"/>
                <w:sz w:val="18"/>
                <w:szCs w:val="18"/>
                <w14:textFill>
                  <w14:solidFill>
                    <w14:schemeClr w14:val="tx1"/>
                  </w14:solidFill>
                </w14:textFill>
              </w:rPr>
              <w:t>每位学生公共限选课程总学分数最少4学分，其中美育教育不少于1学分。</w:t>
            </w:r>
          </w:p>
        </w:tc>
      </w:tr>
      <w:tr w14:paraId="2821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FD39AEC">
            <w:pPr>
              <w:widowControl/>
              <w:jc w:val="center"/>
              <w:rPr>
                <w:rFonts w:ascii="宋体" w:hAnsi="宋体" w:cs="宋体"/>
                <w:kern w:val="0"/>
                <w:sz w:val="18"/>
                <w:szCs w:val="18"/>
              </w:rPr>
            </w:pPr>
          </w:p>
        </w:tc>
        <w:tc>
          <w:tcPr>
            <w:tcW w:w="827" w:type="dxa"/>
            <w:vAlign w:val="center"/>
          </w:tcPr>
          <w:p w14:paraId="5037D060">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2F022642">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4F6EB6A0">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6FFD3E8">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8672494">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68DC37BC">
            <w:pPr>
              <w:widowControl/>
              <w:jc w:val="center"/>
              <w:rPr>
                <w:rFonts w:ascii="宋体"/>
                <w:kern w:val="0"/>
                <w:sz w:val="18"/>
                <w:szCs w:val="18"/>
              </w:rPr>
            </w:pPr>
          </w:p>
        </w:tc>
      </w:tr>
      <w:tr w14:paraId="7223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CECF00C">
            <w:pPr>
              <w:widowControl/>
              <w:jc w:val="center"/>
              <w:rPr>
                <w:rFonts w:ascii="宋体" w:hAnsi="宋体" w:cs="宋体"/>
                <w:kern w:val="0"/>
                <w:sz w:val="18"/>
                <w:szCs w:val="18"/>
              </w:rPr>
            </w:pPr>
          </w:p>
        </w:tc>
        <w:tc>
          <w:tcPr>
            <w:tcW w:w="827" w:type="dxa"/>
            <w:vAlign w:val="center"/>
          </w:tcPr>
          <w:p w14:paraId="5B258995">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58298DD9">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5D62B71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0004C1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F420089">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E13164D">
            <w:pPr>
              <w:widowControl/>
              <w:jc w:val="center"/>
              <w:rPr>
                <w:rFonts w:ascii="宋体"/>
                <w:kern w:val="0"/>
                <w:sz w:val="18"/>
                <w:szCs w:val="18"/>
              </w:rPr>
            </w:pPr>
          </w:p>
        </w:tc>
      </w:tr>
      <w:tr w14:paraId="34E4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4D7699D">
            <w:pPr>
              <w:widowControl/>
              <w:jc w:val="center"/>
              <w:rPr>
                <w:rFonts w:ascii="宋体" w:hAnsi="宋体" w:cs="宋体"/>
                <w:kern w:val="0"/>
                <w:sz w:val="18"/>
                <w:szCs w:val="18"/>
              </w:rPr>
            </w:pPr>
          </w:p>
        </w:tc>
        <w:tc>
          <w:tcPr>
            <w:tcW w:w="827" w:type="dxa"/>
            <w:vAlign w:val="center"/>
          </w:tcPr>
          <w:p w14:paraId="0CCB7B80">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7F48377F">
            <w:pPr>
              <w:widowControl/>
              <w:jc w:val="center"/>
              <w:rPr>
                <w:rFonts w:ascii="宋体" w:cs="宋体"/>
                <w:sz w:val="18"/>
                <w:szCs w:val="18"/>
              </w:rPr>
            </w:pPr>
            <w:r>
              <w:rPr>
                <w:rFonts w:hint="eastAsia" w:ascii="宋体" w:cs="宋体"/>
                <w:color w:val="000000" w:themeColor="text1"/>
                <w:sz w:val="18"/>
                <w:szCs w:val="18"/>
                <w14:textFill>
                  <w14:solidFill>
                    <w14:schemeClr w14:val="tx1"/>
                  </w14:solidFill>
                </w14:textFill>
              </w:rPr>
              <w:t>党史国史类</w:t>
            </w:r>
          </w:p>
        </w:tc>
        <w:tc>
          <w:tcPr>
            <w:tcW w:w="1385" w:type="dxa"/>
            <w:vAlign w:val="center"/>
          </w:tcPr>
          <w:p w14:paraId="3174B530">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176B34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68343F04">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C1B35DE">
            <w:pPr>
              <w:widowControl/>
              <w:jc w:val="center"/>
              <w:rPr>
                <w:rFonts w:ascii="宋体"/>
                <w:kern w:val="0"/>
                <w:sz w:val="18"/>
                <w:szCs w:val="18"/>
              </w:rPr>
            </w:pPr>
          </w:p>
        </w:tc>
      </w:tr>
      <w:tr w14:paraId="39E6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8F7C43E">
            <w:pPr>
              <w:widowControl/>
              <w:jc w:val="center"/>
              <w:rPr>
                <w:rFonts w:ascii="宋体" w:hAnsi="宋体" w:cs="宋体"/>
                <w:kern w:val="0"/>
                <w:sz w:val="18"/>
                <w:szCs w:val="18"/>
              </w:rPr>
            </w:pPr>
          </w:p>
        </w:tc>
        <w:tc>
          <w:tcPr>
            <w:tcW w:w="827" w:type="dxa"/>
            <w:vAlign w:val="center"/>
          </w:tcPr>
          <w:p w14:paraId="45408BA9">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0523F28C">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413724AB">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11A58FC">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161554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42C490C">
            <w:pPr>
              <w:widowControl/>
              <w:jc w:val="center"/>
              <w:rPr>
                <w:rFonts w:ascii="宋体"/>
                <w:kern w:val="0"/>
                <w:sz w:val="18"/>
                <w:szCs w:val="18"/>
              </w:rPr>
            </w:pPr>
          </w:p>
        </w:tc>
      </w:tr>
      <w:tr w14:paraId="64DD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B6DD0CA">
            <w:pPr>
              <w:widowControl/>
              <w:jc w:val="center"/>
              <w:rPr>
                <w:rFonts w:ascii="宋体" w:hAnsi="宋体" w:cs="宋体"/>
                <w:kern w:val="0"/>
                <w:sz w:val="18"/>
                <w:szCs w:val="18"/>
              </w:rPr>
            </w:pPr>
          </w:p>
        </w:tc>
        <w:tc>
          <w:tcPr>
            <w:tcW w:w="827" w:type="dxa"/>
            <w:vAlign w:val="center"/>
          </w:tcPr>
          <w:p w14:paraId="7C68453A">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0B38B368">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6F2A286A">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B291A3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B98467D">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2AA7148E">
            <w:pPr>
              <w:widowControl/>
              <w:jc w:val="center"/>
              <w:rPr>
                <w:rFonts w:ascii="宋体"/>
                <w:kern w:val="0"/>
                <w:sz w:val="18"/>
                <w:szCs w:val="18"/>
              </w:rPr>
            </w:pPr>
          </w:p>
        </w:tc>
      </w:tr>
      <w:tr w14:paraId="3129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D4C4CE9">
            <w:pPr>
              <w:widowControl/>
              <w:jc w:val="center"/>
              <w:rPr>
                <w:rFonts w:ascii="宋体" w:hAnsi="宋体" w:cs="宋体"/>
                <w:kern w:val="0"/>
                <w:sz w:val="18"/>
                <w:szCs w:val="18"/>
              </w:rPr>
            </w:pPr>
          </w:p>
        </w:tc>
        <w:tc>
          <w:tcPr>
            <w:tcW w:w="827" w:type="dxa"/>
            <w:vAlign w:val="center"/>
          </w:tcPr>
          <w:p w14:paraId="5F05051A">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7CF38BB0">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088A9A85">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6AED028">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AF944F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8660AAE">
            <w:pPr>
              <w:widowControl/>
              <w:jc w:val="center"/>
              <w:rPr>
                <w:rFonts w:ascii="宋体"/>
                <w:kern w:val="0"/>
                <w:sz w:val="18"/>
                <w:szCs w:val="18"/>
              </w:rPr>
            </w:pPr>
          </w:p>
        </w:tc>
      </w:tr>
      <w:tr w14:paraId="7279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E6956F5">
            <w:pPr>
              <w:widowControl/>
              <w:jc w:val="center"/>
              <w:rPr>
                <w:rFonts w:ascii="宋体" w:hAnsi="宋体" w:cs="宋体"/>
                <w:kern w:val="0"/>
                <w:sz w:val="18"/>
                <w:szCs w:val="18"/>
              </w:rPr>
            </w:pPr>
          </w:p>
        </w:tc>
        <w:tc>
          <w:tcPr>
            <w:tcW w:w="827" w:type="dxa"/>
            <w:vAlign w:val="center"/>
          </w:tcPr>
          <w:p w14:paraId="3762433D">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384E5462">
            <w:pPr>
              <w:widowControl/>
              <w:tabs>
                <w:tab w:val="left" w:pos="406"/>
                <w:tab w:val="center" w:pos="960"/>
              </w:tabs>
              <w:jc w:val="left"/>
              <w:rPr>
                <w:rFonts w:ascii="宋体" w:cs="宋体"/>
                <w:sz w:val="18"/>
                <w:szCs w:val="18"/>
              </w:rPr>
            </w:pPr>
            <w:r>
              <w:rPr>
                <w:rFonts w:hint="eastAsia" w:ascii="宋体" w:cs="宋体"/>
                <w:color w:val="000000" w:themeColor="text1"/>
                <w:sz w:val="18"/>
                <w:szCs w:val="18"/>
                <w:lang w:eastAsia="zh-CN"/>
                <w14:textFill>
                  <w14:solidFill>
                    <w14:schemeClr w14:val="tx1"/>
                  </w14:solidFill>
                </w14:textFill>
              </w:rPr>
              <w:tab/>
            </w:r>
            <w:r>
              <w:rPr>
                <w:rFonts w:hint="eastAsia" w:ascii="宋体" w:cs="宋体"/>
                <w:color w:val="000000" w:themeColor="text1"/>
                <w:sz w:val="18"/>
                <w:szCs w:val="18"/>
                <w14:textFill>
                  <w14:solidFill>
                    <w14:schemeClr w14:val="tx1"/>
                  </w14:solidFill>
                </w14:textFill>
              </w:rPr>
              <w:t>美育教育类</w:t>
            </w:r>
          </w:p>
        </w:tc>
        <w:tc>
          <w:tcPr>
            <w:tcW w:w="1385" w:type="dxa"/>
            <w:vAlign w:val="center"/>
          </w:tcPr>
          <w:p w14:paraId="18C034B3">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5A50ED4">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658A7F6">
            <w:pPr>
              <w:jc w:val="center"/>
              <w:rPr>
                <w:rFonts w:ascii="宋体" w:cs="宋体"/>
                <w:kern w:val="0"/>
                <w:sz w:val="18"/>
                <w:szCs w:val="18"/>
              </w:rPr>
            </w:pPr>
            <w:r>
              <w:rPr>
                <w:rFonts w:ascii="宋体" w:cs="宋体"/>
                <w:kern w:val="0"/>
                <w:sz w:val="18"/>
                <w:szCs w:val="18"/>
              </w:rPr>
              <w:t>32</w:t>
            </w:r>
          </w:p>
        </w:tc>
        <w:tc>
          <w:tcPr>
            <w:tcW w:w="1640" w:type="dxa"/>
            <w:vMerge w:val="continue"/>
            <w:vAlign w:val="center"/>
          </w:tcPr>
          <w:p w14:paraId="1CB13805">
            <w:pPr>
              <w:widowControl/>
              <w:jc w:val="center"/>
              <w:rPr>
                <w:rFonts w:ascii="宋体"/>
                <w:kern w:val="0"/>
                <w:sz w:val="18"/>
                <w:szCs w:val="18"/>
              </w:rPr>
            </w:pPr>
          </w:p>
        </w:tc>
      </w:tr>
    </w:tbl>
    <w:p w14:paraId="0614B41A"/>
    <w:p w14:paraId="62902016">
      <w:pPr>
        <w:keepNext/>
        <w:keepLines/>
        <w:spacing w:line="500" w:lineRule="exact"/>
        <w:ind w:firstLine="281" w:firstLineChars="100"/>
        <w:outlineLvl w:val="1"/>
        <w:rPr>
          <w:rFonts w:hint="eastAsia" w:ascii="Arial" w:hAnsi="Arial" w:eastAsia="黑体"/>
          <w:b/>
          <w:bCs/>
          <w:sz w:val="28"/>
          <w:szCs w:val="28"/>
        </w:rPr>
      </w:pPr>
      <w:bookmarkStart w:id="60" w:name="_Toc20375"/>
      <w:r>
        <w:rPr>
          <w:rFonts w:hint="eastAsia" w:ascii="Arial" w:hAnsi="Arial" w:eastAsia="黑体"/>
          <w:b/>
          <w:bCs/>
          <w:sz w:val="28"/>
          <w:szCs w:val="28"/>
          <w:lang w:eastAsia="zh-CN"/>
        </w:rPr>
        <w:t>（</w:t>
      </w:r>
      <w:r>
        <w:rPr>
          <w:rFonts w:hint="eastAsia" w:ascii="Arial" w:hAnsi="Arial" w:eastAsia="黑体"/>
          <w:b/>
          <w:bCs/>
          <w:sz w:val="28"/>
          <w:szCs w:val="28"/>
          <w:lang w:val="en-US" w:eastAsia="zh-CN"/>
        </w:rPr>
        <w:t>五</w:t>
      </w:r>
      <w:r>
        <w:rPr>
          <w:rFonts w:hint="eastAsia" w:ascii="Arial" w:hAnsi="Arial" w:eastAsia="黑体"/>
          <w:b/>
          <w:bCs/>
          <w:sz w:val="28"/>
          <w:szCs w:val="28"/>
          <w:lang w:eastAsia="zh-CN"/>
        </w:rPr>
        <w:t>）</w:t>
      </w:r>
      <w:r>
        <w:rPr>
          <w:rFonts w:hint="eastAsia" w:ascii="Arial" w:hAnsi="Arial" w:eastAsia="黑体"/>
          <w:b/>
          <w:bCs/>
          <w:sz w:val="28"/>
          <w:szCs w:val="28"/>
        </w:rPr>
        <w:t>思想政治素质教育</w:t>
      </w:r>
      <w:bookmarkEnd w:id="60"/>
    </w:p>
    <w:p w14:paraId="1B024D68">
      <w:pPr>
        <w:keepNext/>
        <w:keepLines/>
        <w:spacing w:line="500" w:lineRule="exact"/>
        <w:ind w:firstLine="482" w:firstLineChars="200"/>
        <w:outlineLvl w:val="1"/>
        <w:rPr>
          <w:rFonts w:hint="eastAsia" w:ascii="Arial" w:hAnsi="Arial" w:eastAsia="黑体"/>
          <w:b/>
          <w:bCs/>
          <w:color w:val="000000"/>
          <w:sz w:val="24"/>
          <w:szCs w:val="24"/>
        </w:rPr>
      </w:pPr>
      <w:bookmarkStart w:id="61" w:name="_Toc5531"/>
      <w:r>
        <w:rPr>
          <w:rFonts w:hint="eastAsia" w:ascii="Arial" w:hAnsi="Arial" w:eastAsia="黑体"/>
          <w:b/>
          <w:bCs/>
          <w:color w:val="000000"/>
          <w:sz w:val="24"/>
          <w:szCs w:val="24"/>
          <w:lang w:val="en-US" w:eastAsia="zh-CN"/>
        </w:rPr>
        <w:t>1.</w:t>
      </w:r>
      <w:r>
        <w:rPr>
          <w:rFonts w:hint="eastAsia" w:ascii="Arial" w:hAnsi="Arial" w:eastAsia="黑体"/>
          <w:b/>
          <w:bCs/>
          <w:color w:val="000000"/>
          <w:sz w:val="24"/>
          <w:szCs w:val="24"/>
        </w:rPr>
        <w:t>课程思政目标要求</w:t>
      </w:r>
      <w:bookmarkEnd w:id="61"/>
    </w:p>
    <w:p w14:paraId="6D06066C">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4B2F613E">
      <w:pPr>
        <w:spacing w:line="360" w:lineRule="auto"/>
        <w:ind w:firstLine="480" w:firstLineChars="200"/>
        <w:jc w:val="center"/>
        <w:rPr>
          <w:rFonts w:ascii="宋体" w:hAnsi="宋体" w:cstheme="minorBidi"/>
          <w:sz w:val="24"/>
          <w:szCs w:val="24"/>
        </w:rPr>
      </w:pPr>
      <w:r>
        <w:rPr>
          <w:rFonts w:hint="eastAsia" w:ascii="宋体" w:hAnsi="宋体" w:cstheme="minorBidi"/>
          <w:sz w:val="24"/>
          <w:szCs w:val="24"/>
        </w:rPr>
        <w:t>表</w:t>
      </w:r>
      <w:r>
        <w:rPr>
          <w:rFonts w:hint="eastAsia" w:ascii="宋体" w:hAnsi="宋体" w:cstheme="minorBidi"/>
          <w:sz w:val="24"/>
          <w:szCs w:val="24"/>
          <w:lang w:val="en-US" w:eastAsia="zh-CN"/>
        </w:rPr>
        <w:t>12</w:t>
      </w:r>
      <w:r>
        <w:rPr>
          <w:rFonts w:hint="eastAsia" w:ascii="宋体" w:hAnsi="宋体" w:cstheme="minorBidi"/>
          <w:sz w:val="24"/>
          <w:szCs w:val="24"/>
        </w:rPr>
        <w:t xml:space="preserve">  课程思政指标</w:t>
      </w:r>
    </w:p>
    <w:tbl>
      <w:tblPr>
        <w:tblStyle w:val="71"/>
        <w:tblW w:w="86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14:paraId="260B1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B30DF">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197B">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EFB2B">
            <w:pPr>
              <w:jc w:val="center"/>
              <w:rPr>
                <w:b/>
              </w:rPr>
            </w:pPr>
            <w:r>
              <w:rPr>
                <w:rFonts w:hint="eastAsia"/>
                <w:b/>
              </w:rPr>
              <w:t>二级指标</w:t>
            </w:r>
          </w:p>
        </w:tc>
      </w:tr>
      <w:tr w14:paraId="18E79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14:paraId="034E971C">
            <w:pPr>
              <w:jc w:val="center"/>
            </w:pPr>
            <w:r>
              <w:rPr>
                <w:rFonts w:hint="eastAsia"/>
              </w:rPr>
              <w:t>社会</w:t>
            </w:r>
          </w:p>
          <w:p w14:paraId="3D0F5BBE">
            <w:pPr>
              <w:jc w:val="center"/>
            </w:pPr>
            <w:r>
              <w:rPr>
                <w:rFonts w:hint="eastAsia"/>
              </w:rPr>
              <w:t>主义</w:t>
            </w:r>
          </w:p>
          <w:p w14:paraId="32846E76">
            <w:pPr>
              <w:jc w:val="center"/>
            </w:pPr>
            <w:r>
              <w:rPr>
                <w:rFonts w:hint="eastAsia"/>
              </w:rPr>
              <w:t>核心</w:t>
            </w:r>
          </w:p>
          <w:p w14:paraId="3C089310">
            <w:pPr>
              <w:jc w:val="center"/>
            </w:pPr>
            <w:r>
              <w:rPr>
                <w:rFonts w:hint="eastAsia"/>
              </w:rPr>
              <w:t>价值</w:t>
            </w:r>
          </w:p>
          <w:p w14:paraId="25784EEA">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14:paraId="1A860A40">
            <w:r>
              <w:rPr>
                <w:rFonts w:hint="eastAsia"/>
              </w:rPr>
              <w:t>1.富强</w:t>
            </w:r>
          </w:p>
        </w:tc>
        <w:tc>
          <w:tcPr>
            <w:tcW w:w="699" w:type="dxa"/>
            <w:tcBorders>
              <w:top w:val="single" w:color="000000" w:sz="4" w:space="0"/>
              <w:left w:val="single" w:color="000000" w:sz="4" w:space="0"/>
              <w:right w:val="single" w:color="000000" w:sz="4" w:space="0"/>
            </w:tcBorders>
            <w:vAlign w:val="center"/>
          </w:tcPr>
          <w:p w14:paraId="14EC7163">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14:paraId="7C655E37">
            <w:r>
              <w:rPr>
                <w:rFonts w:hint="eastAsia"/>
              </w:rPr>
              <w:t>了解国情现状、政治经济文化状况。</w:t>
            </w:r>
          </w:p>
        </w:tc>
      </w:tr>
      <w:tr w14:paraId="3382B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63EFF5F"/>
        </w:tc>
        <w:tc>
          <w:tcPr>
            <w:tcW w:w="1085" w:type="dxa"/>
            <w:vMerge w:val="continue"/>
            <w:tcBorders>
              <w:left w:val="single" w:color="000000" w:sz="4" w:space="0"/>
              <w:right w:val="single" w:color="000000" w:sz="4" w:space="0"/>
            </w:tcBorders>
            <w:vAlign w:val="center"/>
          </w:tcPr>
          <w:p w14:paraId="67252840"/>
        </w:tc>
        <w:tc>
          <w:tcPr>
            <w:tcW w:w="699" w:type="dxa"/>
            <w:tcBorders>
              <w:left w:val="single" w:color="000000" w:sz="4" w:space="0"/>
              <w:right w:val="single" w:color="000000" w:sz="4" w:space="0"/>
            </w:tcBorders>
            <w:vAlign w:val="center"/>
          </w:tcPr>
          <w:p w14:paraId="57A78FD2">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14:paraId="4EC8E82E">
            <w:r>
              <w:rPr>
                <w:rFonts w:hint="eastAsia"/>
              </w:rPr>
              <w:t>关心所处国际环境，</w:t>
            </w:r>
          </w:p>
        </w:tc>
      </w:tr>
      <w:tr w14:paraId="0DE0A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F81FA1D"/>
        </w:tc>
        <w:tc>
          <w:tcPr>
            <w:tcW w:w="1085" w:type="dxa"/>
            <w:vMerge w:val="continue"/>
            <w:tcBorders>
              <w:left w:val="single" w:color="000000" w:sz="4" w:space="0"/>
              <w:bottom w:val="single" w:color="000000" w:sz="4" w:space="0"/>
              <w:right w:val="single" w:color="000000" w:sz="4" w:space="0"/>
            </w:tcBorders>
            <w:vAlign w:val="center"/>
          </w:tcPr>
          <w:p w14:paraId="5D1B7BAC"/>
        </w:tc>
        <w:tc>
          <w:tcPr>
            <w:tcW w:w="699" w:type="dxa"/>
            <w:tcBorders>
              <w:left w:val="single" w:color="000000" w:sz="4" w:space="0"/>
              <w:bottom w:val="single" w:color="000000" w:sz="4" w:space="0"/>
              <w:right w:val="single" w:color="000000" w:sz="4" w:space="0"/>
            </w:tcBorders>
            <w:vAlign w:val="center"/>
          </w:tcPr>
          <w:p w14:paraId="62346D12">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14:paraId="1717FC74">
            <w:r>
              <w:rPr>
                <w:rFonts w:hint="eastAsia"/>
              </w:rPr>
              <w:t>增强建设社会主义强国的使命感和责任感</w:t>
            </w:r>
          </w:p>
        </w:tc>
      </w:tr>
      <w:tr w14:paraId="6145B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F498273">
            <w:pPr>
              <w:widowControl/>
            </w:pPr>
          </w:p>
        </w:tc>
        <w:tc>
          <w:tcPr>
            <w:tcW w:w="1085" w:type="dxa"/>
            <w:vMerge w:val="restart"/>
            <w:tcBorders>
              <w:top w:val="single" w:color="000000" w:sz="4" w:space="0"/>
              <w:left w:val="single" w:color="000000" w:sz="4" w:space="0"/>
              <w:right w:val="single" w:color="000000" w:sz="4" w:space="0"/>
            </w:tcBorders>
            <w:vAlign w:val="center"/>
          </w:tcPr>
          <w:p w14:paraId="3FC98369">
            <w:r>
              <w:rPr>
                <w:rFonts w:hint="eastAsia"/>
              </w:rPr>
              <w:t>2.民主</w:t>
            </w:r>
          </w:p>
        </w:tc>
        <w:tc>
          <w:tcPr>
            <w:tcW w:w="699" w:type="dxa"/>
            <w:tcBorders>
              <w:top w:val="single" w:color="000000" w:sz="4" w:space="0"/>
              <w:left w:val="single" w:color="000000" w:sz="4" w:space="0"/>
              <w:right w:val="single" w:color="000000" w:sz="4" w:space="0"/>
            </w:tcBorders>
            <w:vAlign w:val="center"/>
          </w:tcPr>
          <w:p w14:paraId="7E2571E0">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14:paraId="7B620421">
            <w:r>
              <w:rPr>
                <w:rFonts w:hint="eastAsia"/>
              </w:rPr>
              <w:t>坚定以人民为中心的执政理念</w:t>
            </w:r>
          </w:p>
        </w:tc>
      </w:tr>
      <w:tr w14:paraId="66115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9AE4A88">
            <w:pPr>
              <w:widowControl/>
            </w:pPr>
          </w:p>
        </w:tc>
        <w:tc>
          <w:tcPr>
            <w:tcW w:w="1085" w:type="dxa"/>
            <w:vMerge w:val="continue"/>
            <w:tcBorders>
              <w:left w:val="single" w:color="000000" w:sz="4" w:space="0"/>
              <w:right w:val="single" w:color="000000" w:sz="4" w:space="0"/>
            </w:tcBorders>
            <w:vAlign w:val="center"/>
          </w:tcPr>
          <w:p w14:paraId="1062ABB0"/>
        </w:tc>
        <w:tc>
          <w:tcPr>
            <w:tcW w:w="699" w:type="dxa"/>
            <w:tcBorders>
              <w:left w:val="single" w:color="000000" w:sz="4" w:space="0"/>
              <w:right w:val="single" w:color="000000" w:sz="4" w:space="0"/>
            </w:tcBorders>
            <w:vAlign w:val="center"/>
          </w:tcPr>
          <w:p w14:paraId="69911792">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14:paraId="49B01547">
            <w:r>
              <w:rPr>
                <w:rFonts w:hint="eastAsia"/>
              </w:rPr>
              <w:t>认同中国特色社会主义政治制度的优越性</w:t>
            </w:r>
          </w:p>
        </w:tc>
      </w:tr>
      <w:tr w14:paraId="07490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832EAC9">
            <w:pPr>
              <w:widowControl/>
            </w:pPr>
          </w:p>
        </w:tc>
        <w:tc>
          <w:tcPr>
            <w:tcW w:w="1085" w:type="dxa"/>
            <w:vMerge w:val="continue"/>
            <w:tcBorders>
              <w:left w:val="single" w:color="000000" w:sz="4" w:space="0"/>
              <w:bottom w:val="single" w:color="000000" w:sz="4" w:space="0"/>
              <w:right w:val="single" w:color="000000" w:sz="4" w:space="0"/>
            </w:tcBorders>
            <w:vAlign w:val="center"/>
          </w:tcPr>
          <w:p w14:paraId="0D0CD095"/>
        </w:tc>
        <w:tc>
          <w:tcPr>
            <w:tcW w:w="699" w:type="dxa"/>
            <w:tcBorders>
              <w:left w:val="single" w:color="000000" w:sz="4" w:space="0"/>
              <w:bottom w:val="single" w:color="000000" w:sz="4" w:space="0"/>
              <w:right w:val="single" w:color="000000" w:sz="4" w:space="0"/>
            </w:tcBorders>
            <w:vAlign w:val="center"/>
          </w:tcPr>
          <w:p w14:paraId="24E031D7">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14:paraId="05BEB98E">
            <w:r>
              <w:rPr>
                <w:rFonts w:hint="eastAsia"/>
              </w:rPr>
              <w:t>保障社会公平正义和人民群众的基本权利。</w:t>
            </w:r>
          </w:p>
        </w:tc>
      </w:tr>
      <w:tr w14:paraId="035A4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852BDE5">
            <w:pPr>
              <w:widowControl/>
            </w:pPr>
          </w:p>
        </w:tc>
        <w:tc>
          <w:tcPr>
            <w:tcW w:w="1085" w:type="dxa"/>
            <w:vMerge w:val="restart"/>
            <w:tcBorders>
              <w:top w:val="single" w:color="000000" w:sz="4" w:space="0"/>
              <w:left w:val="single" w:color="000000" w:sz="4" w:space="0"/>
              <w:right w:val="single" w:color="000000" w:sz="4" w:space="0"/>
            </w:tcBorders>
            <w:vAlign w:val="center"/>
          </w:tcPr>
          <w:p w14:paraId="4F0E0040">
            <w:r>
              <w:rPr>
                <w:rFonts w:hint="eastAsia"/>
              </w:rPr>
              <w:t>3.文明</w:t>
            </w:r>
          </w:p>
        </w:tc>
        <w:tc>
          <w:tcPr>
            <w:tcW w:w="699" w:type="dxa"/>
            <w:tcBorders>
              <w:top w:val="single" w:color="000000" w:sz="4" w:space="0"/>
              <w:left w:val="single" w:color="000000" w:sz="4" w:space="0"/>
              <w:right w:val="single" w:color="000000" w:sz="4" w:space="0"/>
            </w:tcBorders>
            <w:vAlign w:val="center"/>
          </w:tcPr>
          <w:p w14:paraId="1E5802FB">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14:paraId="78BE14B0">
            <w:r>
              <w:rPr>
                <w:rFonts w:hint="eastAsia"/>
              </w:rPr>
              <w:t>坚定文化自信</w:t>
            </w:r>
          </w:p>
        </w:tc>
      </w:tr>
      <w:tr w14:paraId="309DB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0FADC46">
            <w:pPr>
              <w:widowControl/>
            </w:pPr>
          </w:p>
        </w:tc>
        <w:tc>
          <w:tcPr>
            <w:tcW w:w="1085" w:type="dxa"/>
            <w:vMerge w:val="continue"/>
            <w:tcBorders>
              <w:left w:val="single" w:color="000000" w:sz="4" w:space="0"/>
              <w:right w:val="single" w:color="000000" w:sz="4" w:space="0"/>
            </w:tcBorders>
            <w:vAlign w:val="center"/>
          </w:tcPr>
          <w:p w14:paraId="1CFF71A4"/>
        </w:tc>
        <w:tc>
          <w:tcPr>
            <w:tcW w:w="699" w:type="dxa"/>
            <w:tcBorders>
              <w:left w:val="single" w:color="000000" w:sz="4" w:space="0"/>
              <w:right w:val="single" w:color="000000" w:sz="4" w:space="0"/>
            </w:tcBorders>
            <w:vAlign w:val="center"/>
          </w:tcPr>
          <w:p w14:paraId="2FE2B4A5">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14:paraId="788B3FC6">
            <w:r>
              <w:rPr>
                <w:rFonts w:hint="eastAsia"/>
              </w:rPr>
              <w:t>自觉弘扬中华民族优秀传统文化、革命文化</w:t>
            </w:r>
          </w:p>
        </w:tc>
      </w:tr>
      <w:tr w14:paraId="1BF69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84CCBAD">
            <w:pPr>
              <w:widowControl/>
            </w:pPr>
          </w:p>
        </w:tc>
        <w:tc>
          <w:tcPr>
            <w:tcW w:w="1085" w:type="dxa"/>
            <w:vMerge w:val="continue"/>
            <w:tcBorders>
              <w:left w:val="single" w:color="000000" w:sz="4" w:space="0"/>
              <w:right w:val="single" w:color="000000" w:sz="4" w:space="0"/>
            </w:tcBorders>
            <w:vAlign w:val="center"/>
          </w:tcPr>
          <w:p w14:paraId="39DDBE89"/>
        </w:tc>
        <w:tc>
          <w:tcPr>
            <w:tcW w:w="699" w:type="dxa"/>
            <w:tcBorders>
              <w:left w:val="single" w:color="000000" w:sz="4" w:space="0"/>
              <w:right w:val="single" w:color="000000" w:sz="4" w:space="0"/>
            </w:tcBorders>
            <w:vAlign w:val="center"/>
          </w:tcPr>
          <w:p w14:paraId="39B4D164">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14:paraId="50616E15">
            <w:r>
              <w:rPr>
                <w:rFonts w:hint="eastAsia"/>
              </w:rPr>
              <w:t>学好本专业专业知识，掌握专业理论，提升专业技能</w:t>
            </w:r>
          </w:p>
        </w:tc>
      </w:tr>
      <w:tr w14:paraId="087B1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61D93E2">
            <w:pPr>
              <w:widowControl/>
            </w:pPr>
          </w:p>
        </w:tc>
        <w:tc>
          <w:tcPr>
            <w:tcW w:w="1085" w:type="dxa"/>
            <w:vMerge w:val="continue"/>
            <w:tcBorders>
              <w:left w:val="single" w:color="000000" w:sz="4" w:space="0"/>
              <w:right w:val="single" w:color="000000" w:sz="4" w:space="0"/>
            </w:tcBorders>
            <w:vAlign w:val="center"/>
          </w:tcPr>
          <w:p w14:paraId="7A77AEB9"/>
        </w:tc>
        <w:tc>
          <w:tcPr>
            <w:tcW w:w="699" w:type="dxa"/>
            <w:tcBorders>
              <w:left w:val="single" w:color="000000" w:sz="4" w:space="0"/>
              <w:right w:val="single" w:color="000000" w:sz="4" w:space="0"/>
            </w:tcBorders>
            <w:vAlign w:val="center"/>
          </w:tcPr>
          <w:p w14:paraId="49E58159">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14:paraId="11D4D2D1">
            <w:r>
              <w:rPr>
                <w:rFonts w:hint="eastAsia"/>
              </w:rPr>
              <w:t>养成科学思维，具备科学思想</w:t>
            </w:r>
          </w:p>
        </w:tc>
      </w:tr>
      <w:tr w14:paraId="6A004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9A11B4E">
            <w:pPr>
              <w:widowControl/>
            </w:pPr>
          </w:p>
        </w:tc>
        <w:tc>
          <w:tcPr>
            <w:tcW w:w="1085" w:type="dxa"/>
            <w:vMerge w:val="continue"/>
            <w:tcBorders>
              <w:left w:val="single" w:color="000000" w:sz="4" w:space="0"/>
              <w:bottom w:val="single" w:color="000000" w:sz="4" w:space="0"/>
              <w:right w:val="single" w:color="000000" w:sz="4" w:space="0"/>
            </w:tcBorders>
            <w:vAlign w:val="center"/>
          </w:tcPr>
          <w:p w14:paraId="59F97A55"/>
        </w:tc>
        <w:tc>
          <w:tcPr>
            <w:tcW w:w="699" w:type="dxa"/>
            <w:tcBorders>
              <w:left w:val="single" w:color="000000" w:sz="4" w:space="0"/>
              <w:bottom w:val="single" w:color="000000" w:sz="4" w:space="0"/>
              <w:right w:val="single" w:color="000000" w:sz="4" w:space="0"/>
            </w:tcBorders>
            <w:vAlign w:val="center"/>
          </w:tcPr>
          <w:p w14:paraId="05D4D37B">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14:paraId="2C5DFE09">
            <w:r>
              <w:rPr>
                <w:rFonts w:hint="eastAsia"/>
              </w:rPr>
              <w:t>独立思考，独立判断</w:t>
            </w:r>
          </w:p>
        </w:tc>
      </w:tr>
      <w:tr w14:paraId="4A232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3D1A534">
            <w:pPr>
              <w:widowControl/>
            </w:pPr>
          </w:p>
        </w:tc>
        <w:tc>
          <w:tcPr>
            <w:tcW w:w="1085" w:type="dxa"/>
            <w:vMerge w:val="restart"/>
            <w:tcBorders>
              <w:top w:val="single" w:color="000000" w:sz="4" w:space="0"/>
              <w:left w:val="single" w:color="000000" w:sz="4" w:space="0"/>
              <w:right w:val="single" w:color="000000" w:sz="4" w:space="0"/>
            </w:tcBorders>
            <w:vAlign w:val="center"/>
          </w:tcPr>
          <w:p w14:paraId="7EDC8429">
            <w:r>
              <w:rPr>
                <w:rFonts w:hint="eastAsia"/>
              </w:rPr>
              <w:t>4.和谐</w:t>
            </w:r>
          </w:p>
        </w:tc>
        <w:tc>
          <w:tcPr>
            <w:tcW w:w="699" w:type="dxa"/>
            <w:tcBorders>
              <w:top w:val="single" w:color="000000" w:sz="4" w:space="0"/>
              <w:left w:val="single" w:color="000000" w:sz="4" w:space="0"/>
              <w:right w:val="single" w:color="000000" w:sz="4" w:space="0"/>
            </w:tcBorders>
            <w:vAlign w:val="center"/>
          </w:tcPr>
          <w:p w14:paraId="16BE86D0">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14:paraId="5C810EE2">
            <w:r>
              <w:rPr>
                <w:rFonts w:hint="eastAsia"/>
              </w:rPr>
              <w:t>树立绿水青山就是金山银山理念</w:t>
            </w:r>
          </w:p>
        </w:tc>
      </w:tr>
      <w:tr w14:paraId="1B263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3BDE640">
            <w:pPr>
              <w:widowControl/>
            </w:pPr>
          </w:p>
        </w:tc>
        <w:tc>
          <w:tcPr>
            <w:tcW w:w="1085" w:type="dxa"/>
            <w:vMerge w:val="continue"/>
            <w:tcBorders>
              <w:left w:val="single" w:color="000000" w:sz="4" w:space="0"/>
              <w:bottom w:val="single" w:color="000000" w:sz="4" w:space="0"/>
              <w:right w:val="single" w:color="000000" w:sz="4" w:space="0"/>
            </w:tcBorders>
            <w:vAlign w:val="center"/>
          </w:tcPr>
          <w:p w14:paraId="64C3A5E8"/>
        </w:tc>
        <w:tc>
          <w:tcPr>
            <w:tcW w:w="699" w:type="dxa"/>
            <w:tcBorders>
              <w:left w:val="single" w:color="000000" w:sz="4" w:space="0"/>
              <w:bottom w:val="single" w:color="000000" w:sz="4" w:space="0"/>
              <w:right w:val="single" w:color="000000" w:sz="4" w:space="0"/>
            </w:tcBorders>
            <w:vAlign w:val="center"/>
          </w:tcPr>
          <w:p w14:paraId="6905FE5D">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14:paraId="7BB66E02">
            <w:r>
              <w:rPr>
                <w:rFonts w:hint="eastAsia"/>
              </w:rPr>
              <w:t>尊重自然、保护自然、顺应自然</w:t>
            </w:r>
          </w:p>
        </w:tc>
      </w:tr>
      <w:tr w14:paraId="190CD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8A722D2">
            <w:pPr>
              <w:widowControl/>
            </w:pPr>
          </w:p>
        </w:tc>
        <w:tc>
          <w:tcPr>
            <w:tcW w:w="1085" w:type="dxa"/>
            <w:vMerge w:val="restart"/>
            <w:tcBorders>
              <w:top w:val="single" w:color="000000" w:sz="4" w:space="0"/>
              <w:left w:val="single" w:color="000000" w:sz="4" w:space="0"/>
              <w:right w:val="single" w:color="000000" w:sz="4" w:space="0"/>
            </w:tcBorders>
            <w:vAlign w:val="center"/>
          </w:tcPr>
          <w:p w14:paraId="071204DA">
            <w:r>
              <w:rPr>
                <w:rFonts w:hint="eastAsia"/>
              </w:rPr>
              <w:t>5.自由</w:t>
            </w:r>
          </w:p>
        </w:tc>
        <w:tc>
          <w:tcPr>
            <w:tcW w:w="699" w:type="dxa"/>
            <w:tcBorders>
              <w:top w:val="single" w:color="000000" w:sz="4" w:space="0"/>
              <w:left w:val="single" w:color="000000" w:sz="4" w:space="0"/>
              <w:right w:val="single" w:color="000000" w:sz="4" w:space="0"/>
            </w:tcBorders>
            <w:vAlign w:val="center"/>
          </w:tcPr>
          <w:p w14:paraId="7EA49A3D">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14:paraId="27788334">
            <w:r>
              <w:rPr>
                <w:rFonts w:hint="eastAsia"/>
              </w:rPr>
              <w:t>有追求，有理想</w:t>
            </w:r>
          </w:p>
        </w:tc>
      </w:tr>
      <w:tr w14:paraId="14A6D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0A88208">
            <w:pPr>
              <w:widowControl/>
            </w:pPr>
          </w:p>
        </w:tc>
        <w:tc>
          <w:tcPr>
            <w:tcW w:w="1085" w:type="dxa"/>
            <w:vMerge w:val="continue"/>
            <w:tcBorders>
              <w:left w:val="single" w:color="000000" w:sz="4" w:space="0"/>
              <w:right w:val="single" w:color="000000" w:sz="4" w:space="0"/>
            </w:tcBorders>
            <w:vAlign w:val="center"/>
          </w:tcPr>
          <w:p w14:paraId="281251D1"/>
        </w:tc>
        <w:tc>
          <w:tcPr>
            <w:tcW w:w="699" w:type="dxa"/>
            <w:tcBorders>
              <w:left w:val="single" w:color="000000" w:sz="4" w:space="0"/>
              <w:right w:val="single" w:color="000000" w:sz="4" w:space="0"/>
            </w:tcBorders>
            <w:vAlign w:val="center"/>
          </w:tcPr>
          <w:p w14:paraId="42C6475B">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14:paraId="6FAB17FD">
            <w:r>
              <w:rPr>
                <w:rFonts w:hint="eastAsia"/>
              </w:rPr>
              <w:t>明确自己的发展目标</w:t>
            </w:r>
          </w:p>
        </w:tc>
      </w:tr>
      <w:tr w14:paraId="33279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E45CBD6">
            <w:pPr>
              <w:widowControl/>
            </w:pPr>
          </w:p>
        </w:tc>
        <w:tc>
          <w:tcPr>
            <w:tcW w:w="1085" w:type="dxa"/>
            <w:vMerge w:val="continue"/>
            <w:tcBorders>
              <w:left w:val="single" w:color="000000" w:sz="4" w:space="0"/>
              <w:right w:val="single" w:color="000000" w:sz="4" w:space="0"/>
            </w:tcBorders>
            <w:vAlign w:val="center"/>
          </w:tcPr>
          <w:p w14:paraId="6D464ABA"/>
        </w:tc>
        <w:tc>
          <w:tcPr>
            <w:tcW w:w="699" w:type="dxa"/>
            <w:tcBorders>
              <w:left w:val="single" w:color="000000" w:sz="4" w:space="0"/>
              <w:bottom w:val="single" w:color="000000" w:sz="4" w:space="0"/>
              <w:right w:val="single" w:color="000000" w:sz="4" w:space="0"/>
            </w:tcBorders>
            <w:vAlign w:val="center"/>
          </w:tcPr>
          <w:p w14:paraId="44DD8135">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14:paraId="64BCAD27">
            <w:r>
              <w:rPr>
                <w:rFonts w:hint="eastAsia"/>
              </w:rPr>
              <w:t>明确自己做什么样的人，走什么样的路</w:t>
            </w:r>
          </w:p>
        </w:tc>
      </w:tr>
      <w:tr w14:paraId="6E272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AAE4527">
            <w:pPr>
              <w:widowControl/>
            </w:pPr>
          </w:p>
        </w:tc>
        <w:tc>
          <w:tcPr>
            <w:tcW w:w="1085" w:type="dxa"/>
            <w:vMerge w:val="continue"/>
            <w:tcBorders>
              <w:left w:val="single" w:color="000000" w:sz="4" w:space="0"/>
              <w:bottom w:val="single" w:color="000000" w:sz="4" w:space="0"/>
              <w:right w:val="single" w:color="000000" w:sz="4" w:space="0"/>
            </w:tcBorders>
            <w:vAlign w:val="center"/>
          </w:tcPr>
          <w:p w14:paraId="68559824"/>
        </w:tc>
        <w:tc>
          <w:tcPr>
            <w:tcW w:w="699" w:type="dxa"/>
            <w:tcBorders>
              <w:left w:val="single" w:color="000000" w:sz="4" w:space="0"/>
              <w:bottom w:val="single" w:color="000000" w:sz="4" w:space="0"/>
              <w:right w:val="single" w:color="000000" w:sz="4" w:space="0"/>
            </w:tcBorders>
            <w:vAlign w:val="center"/>
          </w:tcPr>
          <w:p w14:paraId="565550D7">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14:paraId="14DFE754">
            <w:r>
              <w:rPr>
                <w:rFonts w:hint="eastAsia"/>
              </w:rPr>
              <w:t>开拓创新、勇于创业</w:t>
            </w:r>
          </w:p>
        </w:tc>
      </w:tr>
      <w:tr w14:paraId="6E010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41BC5FC">
            <w:pPr>
              <w:widowControl/>
            </w:pPr>
          </w:p>
        </w:tc>
        <w:tc>
          <w:tcPr>
            <w:tcW w:w="1085" w:type="dxa"/>
            <w:vMerge w:val="restart"/>
            <w:tcBorders>
              <w:top w:val="single" w:color="000000" w:sz="4" w:space="0"/>
              <w:left w:val="single" w:color="000000" w:sz="4" w:space="0"/>
              <w:right w:val="single" w:color="000000" w:sz="4" w:space="0"/>
            </w:tcBorders>
            <w:vAlign w:val="center"/>
          </w:tcPr>
          <w:p w14:paraId="634B7BBD">
            <w:r>
              <w:rPr>
                <w:rFonts w:hint="eastAsia"/>
              </w:rPr>
              <w:t>6.平等</w:t>
            </w:r>
          </w:p>
        </w:tc>
        <w:tc>
          <w:tcPr>
            <w:tcW w:w="699" w:type="dxa"/>
            <w:tcBorders>
              <w:top w:val="single" w:color="000000" w:sz="4" w:space="0"/>
              <w:left w:val="single" w:color="000000" w:sz="4" w:space="0"/>
              <w:right w:val="single" w:color="000000" w:sz="4" w:space="0"/>
            </w:tcBorders>
            <w:vAlign w:val="center"/>
          </w:tcPr>
          <w:p w14:paraId="275A9232">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14:paraId="35986E0A">
            <w:r>
              <w:rPr>
                <w:rFonts w:hint="eastAsia"/>
              </w:rPr>
              <w:t>法律面前人人平等</w:t>
            </w:r>
          </w:p>
        </w:tc>
      </w:tr>
      <w:tr w14:paraId="42018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9899BEF">
            <w:pPr>
              <w:widowControl/>
            </w:pPr>
          </w:p>
        </w:tc>
        <w:tc>
          <w:tcPr>
            <w:tcW w:w="1085" w:type="dxa"/>
            <w:vMerge w:val="continue"/>
            <w:tcBorders>
              <w:left w:val="single" w:color="000000" w:sz="4" w:space="0"/>
              <w:bottom w:val="single" w:color="000000" w:sz="4" w:space="0"/>
              <w:right w:val="single" w:color="000000" w:sz="4" w:space="0"/>
            </w:tcBorders>
            <w:vAlign w:val="center"/>
          </w:tcPr>
          <w:p w14:paraId="4317EFF0"/>
        </w:tc>
        <w:tc>
          <w:tcPr>
            <w:tcW w:w="699" w:type="dxa"/>
            <w:tcBorders>
              <w:left w:val="single" w:color="000000" w:sz="4" w:space="0"/>
              <w:bottom w:val="single" w:color="000000" w:sz="4" w:space="0"/>
              <w:right w:val="single" w:color="000000" w:sz="4" w:space="0"/>
            </w:tcBorders>
            <w:vAlign w:val="center"/>
          </w:tcPr>
          <w:p w14:paraId="52C1F767">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14:paraId="14BE49FD">
            <w:r>
              <w:rPr>
                <w:rFonts w:hint="eastAsia"/>
              </w:rPr>
              <w:t>破除和防范特权意识，树立尊崇法律的理念。</w:t>
            </w:r>
          </w:p>
        </w:tc>
      </w:tr>
      <w:tr w14:paraId="1A4D7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E153A2A">
            <w:pPr>
              <w:widowControl/>
            </w:pPr>
          </w:p>
        </w:tc>
        <w:tc>
          <w:tcPr>
            <w:tcW w:w="1085" w:type="dxa"/>
            <w:vMerge w:val="restart"/>
            <w:tcBorders>
              <w:top w:val="single" w:color="000000" w:sz="4" w:space="0"/>
              <w:left w:val="single" w:color="000000" w:sz="4" w:space="0"/>
              <w:right w:val="single" w:color="000000" w:sz="4" w:space="0"/>
            </w:tcBorders>
            <w:vAlign w:val="center"/>
          </w:tcPr>
          <w:p w14:paraId="391EEAF9">
            <w:r>
              <w:rPr>
                <w:rFonts w:hint="eastAsia"/>
              </w:rPr>
              <w:t>7公正</w:t>
            </w:r>
          </w:p>
        </w:tc>
        <w:tc>
          <w:tcPr>
            <w:tcW w:w="699" w:type="dxa"/>
            <w:tcBorders>
              <w:top w:val="single" w:color="000000" w:sz="4" w:space="0"/>
              <w:left w:val="single" w:color="000000" w:sz="4" w:space="0"/>
              <w:right w:val="single" w:color="000000" w:sz="4" w:space="0"/>
            </w:tcBorders>
            <w:vAlign w:val="center"/>
          </w:tcPr>
          <w:p w14:paraId="2E5F2875">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14:paraId="6742C224">
            <w:r>
              <w:rPr>
                <w:rFonts w:hint="eastAsia"/>
              </w:rPr>
              <w:t>遵守公共秩序</w:t>
            </w:r>
          </w:p>
        </w:tc>
      </w:tr>
      <w:tr w14:paraId="37FAC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BDACB16">
            <w:pPr>
              <w:widowControl/>
            </w:pPr>
          </w:p>
        </w:tc>
        <w:tc>
          <w:tcPr>
            <w:tcW w:w="1085" w:type="dxa"/>
            <w:vMerge w:val="continue"/>
            <w:tcBorders>
              <w:left w:val="single" w:color="000000" w:sz="4" w:space="0"/>
              <w:bottom w:val="single" w:color="000000" w:sz="4" w:space="0"/>
              <w:right w:val="single" w:color="000000" w:sz="4" w:space="0"/>
            </w:tcBorders>
            <w:vAlign w:val="center"/>
          </w:tcPr>
          <w:p w14:paraId="68F190A5"/>
        </w:tc>
        <w:tc>
          <w:tcPr>
            <w:tcW w:w="699" w:type="dxa"/>
            <w:tcBorders>
              <w:left w:val="single" w:color="000000" w:sz="4" w:space="0"/>
              <w:bottom w:val="single" w:color="000000" w:sz="4" w:space="0"/>
              <w:right w:val="single" w:color="000000" w:sz="4" w:space="0"/>
            </w:tcBorders>
            <w:vAlign w:val="center"/>
          </w:tcPr>
          <w:p w14:paraId="6936B991">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14:paraId="75E6BA52">
            <w:r>
              <w:rPr>
                <w:rFonts w:hint="eastAsia"/>
              </w:rPr>
              <w:t>自居履行公民义务</w:t>
            </w:r>
          </w:p>
        </w:tc>
      </w:tr>
      <w:tr w14:paraId="44C0E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135C868">
            <w:pPr>
              <w:widowControl/>
            </w:pPr>
          </w:p>
        </w:tc>
        <w:tc>
          <w:tcPr>
            <w:tcW w:w="1085" w:type="dxa"/>
            <w:vMerge w:val="restart"/>
            <w:tcBorders>
              <w:top w:val="single" w:color="000000" w:sz="4" w:space="0"/>
              <w:left w:val="single" w:color="000000" w:sz="4" w:space="0"/>
              <w:right w:val="single" w:color="000000" w:sz="4" w:space="0"/>
            </w:tcBorders>
            <w:vAlign w:val="center"/>
          </w:tcPr>
          <w:p w14:paraId="1512321B">
            <w:r>
              <w:rPr>
                <w:rFonts w:hint="eastAsia"/>
              </w:rPr>
              <w:t>8.法治</w:t>
            </w:r>
          </w:p>
        </w:tc>
        <w:tc>
          <w:tcPr>
            <w:tcW w:w="699" w:type="dxa"/>
            <w:tcBorders>
              <w:top w:val="single" w:color="000000" w:sz="4" w:space="0"/>
              <w:left w:val="single" w:color="000000" w:sz="4" w:space="0"/>
              <w:right w:val="single" w:color="000000" w:sz="4" w:space="0"/>
            </w:tcBorders>
            <w:vAlign w:val="center"/>
          </w:tcPr>
          <w:p w14:paraId="15B159EC">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14:paraId="56C3CAD4">
            <w:r>
              <w:rPr>
                <w:rFonts w:hint="eastAsia"/>
              </w:rPr>
              <w:t>弘扬宪法精神</w:t>
            </w:r>
          </w:p>
        </w:tc>
      </w:tr>
      <w:tr w14:paraId="434BC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25510E9">
            <w:pPr>
              <w:widowControl/>
            </w:pPr>
          </w:p>
        </w:tc>
        <w:tc>
          <w:tcPr>
            <w:tcW w:w="1085" w:type="dxa"/>
            <w:vMerge w:val="continue"/>
            <w:tcBorders>
              <w:left w:val="single" w:color="000000" w:sz="4" w:space="0"/>
              <w:right w:val="single" w:color="000000" w:sz="4" w:space="0"/>
            </w:tcBorders>
            <w:vAlign w:val="center"/>
          </w:tcPr>
          <w:p w14:paraId="173271BD"/>
        </w:tc>
        <w:tc>
          <w:tcPr>
            <w:tcW w:w="699" w:type="dxa"/>
            <w:tcBorders>
              <w:left w:val="single" w:color="000000" w:sz="4" w:space="0"/>
              <w:right w:val="single" w:color="000000" w:sz="4" w:space="0"/>
            </w:tcBorders>
            <w:vAlign w:val="center"/>
          </w:tcPr>
          <w:p w14:paraId="49C2FCAC">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14:paraId="6C5BEBFC">
            <w:r>
              <w:rPr>
                <w:rFonts w:hint="eastAsia"/>
              </w:rPr>
              <w:t>尊重法律权威</w:t>
            </w:r>
          </w:p>
        </w:tc>
      </w:tr>
      <w:tr w14:paraId="23831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3FED073">
            <w:pPr>
              <w:widowControl/>
            </w:pPr>
          </w:p>
        </w:tc>
        <w:tc>
          <w:tcPr>
            <w:tcW w:w="1085" w:type="dxa"/>
            <w:vMerge w:val="continue"/>
            <w:tcBorders>
              <w:left w:val="single" w:color="000000" w:sz="4" w:space="0"/>
              <w:right w:val="single" w:color="000000" w:sz="4" w:space="0"/>
            </w:tcBorders>
            <w:vAlign w:val="center"/>
          </w:tcPr>
          <w:p w14:paraId="6C0D8771"/>
        </w:tc>
        <w:tc>
          <w:tcPr>
            <w:tcW w:w="699" w:type="dxa"/>
            <w:tcBorders>
              <w:left w:val="single" w:color="000000" w:sz="4" w:space="0"/>
              <w:right w:val="single" w:color="000000" w:sz="4" w:space="0"/>
            </w:tcBorders>
            <w:vAlign w:val="center"/>
          </w:tcPr>
          <w:p w14:paraId="17BEE213">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14:paraId="15B2EA8E">
            <w:r>
              <w:rPr>
                <w:rFonts w:hint="eastAsia"/>
              </w:rPr>
              <w:t>尊重各个单位的各项规章制度</w:t>
            </w:r>
          </w:p>
        </w:tc>
      </w:tr>
      <w:tr w14:paraId="23B92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8D53D6E">
            <w:pPr>
              <w:widowControl/>
            </w:pPr>
          </w:p>
        </w:tc>
        <w:tc>
          <w:tcPr>
            <w:tcW w:w="1085" w:type="dxa"/>
            <w:vMerge w:val="continue"/>
            <w:tcBorders>
              <w:left w:val="single" w:color="000000" w:sz="4" w:space="0"/>
              <w:right w:val="single" w:color="000000" w:sz="4" w:space="0"/>
            </w:tcBorders>
            <w:vAlign w:val="center"/>
          </w:tcPr>
          <w:p w14:paraId="3B5E8207"/>
        </w:tc>
        <w:tc>
          <w:tcPr>
            <w:tcW w:w="699" w:type="dxa"/>
            <w:tcBorders>
              <w:left w:val="single" w:color="000000" w:sz="4" w:space="0"/>
              <w:right w:val="single" w:color="000000" w:sz="4" w:space="0"/>
            </w:tcBorders>
            <w:vAlign w:val="center"/>
          </w:tcPr>
          <w:p w14:paraId="33591770">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14:paraId="22917546">
            <w:r>
              <w:rPr>
                <w:rFonts w:hint="eastAsia"/>
              </w:rPr>
              <w:t>树立法制观念和法律观念</w:t>
            </w:r>
          </w:p>
        </w:tc>
      </w:tr>
      <w:tr w14:paraId="08470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512BCC7">
            <w:pPr>
              <w:widowControl/>
            </w:pPr>
          </w:p>
        </w:tc>
        <w:tc>
          <w:tcPr>
            <w:tcW w:w="1085" w:type="dxa"/>
            <w:vMerge w:val="continue"/>
            <w:tcBorders>
              <w:left w:val="single" w:color="000000" w:sz="4" w:space="0"/>
              <w:bottom w:val="single" w:color="000000" w:sz="4" w:space="0"/>
              <w:right w:val="single" w:color="000000" w:sz="4" w:space="0"/>
            </w:tcBorders>
            <w:vAlign w:val="center"/>
          </w:tcPr>
          <w:p w14:paraId="491229CC"/>
        </w:tc>
        <w:tc>
          <w:tcPr>
            <w:tcW w:w="699" w:type="dxa"/>
            <w:tcBorders>
              <w:left w:val="single" w:color="000000" w:sz="4" w:space="0"/>
              <w:bottom w:val="single" w:color="000000" w:sz="4" w:space="0"/>
              <w:right w:val="single" w:color="000000" w:sz="4" w:space="0"/>
            </w:tcBorders>
            <w:vAlign w:val="center"/>
          </w:tcPr>
          <w:p w14:paraId="10033F5B">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14:paraId="68341925">
            <w:r>
              <w:rPr>
                <w:rFonts w:hint="eastAsia"/>
              </w:rPr>
              <w:t>明确公民法律义务和法律权利</w:t>
            </w:r>
          </w:p>
        </w:tc>
      </w:tr>
      <w:tr w14:paraId="4C413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DCD5FE6">
            <w:pPr>
              <w:widowControl/>
            </w:pPr>
          </w:p>
        </w:tc>
        <w:tc>
          <w:tcPr>
            <w:tcW w:w="1085" w:type="dxa"/>
            <w:vMerge w:val="restart"/>
            <w:tcBorders>
              <w:top w:val="single" w:color="000000" w:sz="4" w:space="0"/>
              <w:left w:val="single" w:color="000000" w:sz="4" w:space="0"/>
              <w:right w:val="single" w:color="000000" w:sz="4" w:space="0"/>
            </w:tcBorders>
            <w:vAlign w:val="center"/>
          </w:tcPr>
          <w:p w14:paraId="43518041">
            <w:r>
              <w:rPr>
                <w:rFonts w:hint="eastAsia"/>
              </w:rPr>
              <w:t>9.爱国</w:t>
            </w:r>
          </w:p>
        </w:tc>
        <w:tc>
          <w:tcPr>
            <w:tcW w:w="699" w:type="dxa"/>
            <w:tcBorders>
              <w:top w:val="single" w:color="000000" w:sz="4" w:space="0"/>
              <w:left w:val="single" w:color="000000" w:sz="4" w:space="0"/>
              <w:right w:val="single" w:color="000000" w:sz="4" w:space="0"/>
            </w:tcBorders>
            <w:vAlign w:val="center"/>
          </w:tcPr>
          <w:p w14:paraId="42184785">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14:paraId="08845037">
            <w:r>
              <w:rPr>
                <w:rFonts w:hint="eastAsia"/>
              </w:rPr>
              <w:t>热爱祖国，爱祖国大好河山</w:t>
            </w:r>
          </w:p>
        </w:tc>
      </w:tr>
      <w:tr w14:paraId="24BF8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44669AA">
            <w:pPr>
              <w:widowControl/>
            </w:pPr>
          </w:p>
        </w:tc>
        <w:tc>
          <w:tcPr>
            <w:tcW w:w="1085" w:type="dxa"/>
            <w:vMerge w:val="continue"/>
            <w:tcBorders>
              <w:left w:val="single" w:color="000000" w:sz="4" w:space="0"/>
              <w:right w:val="single" w:color="000000" w:sz="4" w:space="0"/>
            </w:tcBorders>
            <w:vAlign w:val="center"/>
          </w:tcPr>
          <w:p w14:paraId="40C046D3"/>
        </w:tc>
        <w:tc>
          <w:tcPr>
            <w:tcW w:w="699" w:type="dxa"/>
            <w:tcBorders>
              <w:left w:val="single" w:color="000000" w:sz="4" w:space="0"/>
              <w:right w:val="single" w:color="000000" w:sz="4" w:space="0"/>
            </w:tcBorders>
            <w:vAlign w:val="center"/>
          </w:tcPr>
          <w:p w14:paraId="36183227">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14:paraId="5ABD699F">
            <w:r>
              <w:rPr>
                <w:rFonts w:hint="eastAsia"/>
              </w:rPr>
              <w:t>了解中华民族史，认同中华文明，增强民族归属感和自豪感</w:t>
            </w:r>
          </w:p>
        </w:tc>
      </w:tr>
      <w:tr w14:paraId="2BFC6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449E226">
            <w:pPr>
              <w:widowControl/>
            </w:pPr>
          </w:p>
        </w:tc>
        <w:tc>
          <w:tcPr>
            <w:tcW w:w="1085" w:type="dxa"/>
            <w:vMerge w:val="continue"/>
            <w:tcBorders>
              <w:left w:val="single" w:color="000000" w:sz="4" w:space="0"/>
              <w:bottom w:val="single" w:color="000000" w:sz="4" w:space="0"/>
              <w:right w:val="single" w:color="000000" w:sz="4" w:space="0"/>
            </w:tcBorders>
            <w:vAlign w:val="center"/>
          </w:tcPr>
          <w:p w14:paraId="2EC7699D"/>
        </w:tc>
        <w:tc>
          <w:tcPr>
            <w:tcW w:w="699" w:type="dxa"/>
            <w:tcBorders>
              <w:left w:val="single" w:color="000000" w:sz="4" w:space="0"/>
              <w:bottom w:val="single" w:color="000000" w:sz="4" w:space="0"/>
              <w:right w:val="single" w:color="000000" w:sz="4" w:space="0"/>
            </w:tcBorders>
            <w:vAlign w:val="center"/>
          </w:tcPr>
          <w:p w14:paraId="2CD047C9">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14:paraId="3B3BF286">
            <w:r>
              <w:rPr>
                <w:rFonts w:hint="eastAsia"/>
              </w:rPr>
              <w:t>维护国家利益，以合法的方式表达个人诉求，理性维护国家利益</w:t>
            </w:r>
          </w:p>
        </w:tc>
      </w:tr>
      <w:tr w14:paraId="4F23E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A40689A">
            <w:pPr>
              <w:widowControl/>
            </w:pPr>
          </w:p>
        </w:tc>
        <w:tc>
          <w:tcPr>
            <w:tcW w:w="1085" w:type="dxa"/>
            <w:vMerge w:val="restart"/>
            <w:tcBorders>
              <w:top w:val="single" w:color="000000" w:sz="4" w:space="0"/>
              <w:left w:val="single" w:color="000000" w:sz="4" w:space="0"/>
              <w:right w:val="single" w:color="000000" w:sz="4" w:space="0"/>
            </w:tcBorders>
            <w:vAlign w:val="center"/>
          </w:tcPr>
          <w:p w14:paraId="709E4923">
            <w:r>
              <w:rPr>
                <w:rFonts w:hint="eastAsia"/>
              </w:rPr>
              <w:t>10.敬业</w:t>
            </w:r>
          </w:p>
        </w:tc>
        <w:tc>
          <w:tcPr>
            <w:tcW w:w="699" w:type="dxa"/>
            <w:tcBorders>
              <w:top w:val="single" w:color="000000" w:sz="4" w:space="0"/>
              <w:left w:val="single" w:color="000000" w:sz="4" w:space="0"/>
              <w:right w:val="single" w:color="000000" w:sz="4" w:space="0"/>
            </w:tcBorders>
            <w:vAlign w:val="center"/>
          </w:tcPr>
          <w:p w14:paraId="483B35F9">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14:paraId="12D5BE45">
            <w:r>
              <w:rPr>
                <w:rFonts w:hint="eastAsia"/>
              </w:rPr>
              <w:t>职业道德-树立爱岗敬业、服务人民的职业精神</w:t>
            </w:r>
          </w:p>
        </w:tc>
      </w:tr>
      <w:tr w14:paraId="60B70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2982622">
            <w:pPr>
              <w:widowControl/>
            </w:pPr>
          </w:p>
        </w:tc>
        <w:tc>
          <w:tcPr>
            <w:tcW w:w="1085" w:type="dxa"/>
            <w:vMerge w:val="continue"/>
            <w:tcBorders>
              <w:left w:val="single" w:color="000000" w:sz="4" w:space="0"/>
              <w:right w:val="single" w:color="000000" w:sz="4" w:space="0"/>
            </w:tcBorders>
            <w:vAlign w:val="center"/>
          </w:tcPr>
          <w:p w14:paraId="55CD0F0D"/>
        </w:tc>
        <w:tc>
          <w:tcPr>
            <w:tcW w:w="699" w:type="dxa"/>
            <w:tcBorders>
              <w:left w:val="single" w:color="000000" w:sz="4" w:space="0"/>
              <w:right w:val="single" w:color="000000" w:sz="4" w:space="0"/>
            </w:tcBorders>
            <w:vAlign w:val="center"/>
          </w:tcPr>
          <w:p w14:paraId="2981BD3F">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14:paraId="192A56D5">
            <w:r>
              <w:rPr>
                <w:rFonts w:hint="eastAsia"/>
              </w:rPr>
              <w:t>职业道德-热爱本职工作，恪守职业道德，勤勉工作。</w:t>
            </w:r>
          </w:p>
        </w:tc>
      </w:tr>
      <w:tr w14:paraId="4A79A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A89C29F">
            <w:pPr>
              <w:widowControl/>
            </w:pPr>
          </w:p>
        </w:tc>
        <w:tc>
          <w:tcPr>
            <w:tcW w:w="1085" w:type="dxa"/>
            <w:vMerge w:val="continue"/>
            <w:tcBorders>
              <w:left w:val="single" w:color="000000" w:sz="4" w:space="0"/>
              <w:right w:val="single" w:color="000000" w:sz="4" w:space="0"/>
            </w:tcBorders>
            <w:vAlign w:val="center"/>
          </w:tcPr>
          <w:p w14:paraId="7952D7B4"/>
        </w:tc>
        <w:tc>
          <w:tcPr>
            <w:tcW w:w="699" w:type="dxa"/>
            <w:tcBorders>
              <w:left w:val="single" w:color="000000" w:sz="4" w:space="0"/>
              <w:right w:val="single" w:color="000000" w:sz="4" w:space="0"/>
            </w:tcBorders>
            <w:vAlign w:val="center"/>
          </w:tcPr>
          <w:p w14:paraId="3458831B">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14:paraId="39147737">
            <w:r>
              <w:rPr>
                <w:rFonts w:hint="eastAsia"/>
              </w:rPr>
              <w:t>职业道德-以专业知识奉献社会，服务人民。</w:t>
            </w:r>
          </w:p>
        </w:tc>
      </w:tr>
      <w:tr w14:paraId="15F10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F7B9609">
            <w:pPr>
              <w:widowControl/>
            </w:pPr>
          </w:p>
        </w:tc>
        <w:tc>
          <w:tcPr>
            <w:tcW w:w="1085" w:type="dxa"/>
            <w:vMerge w:val="continue"/>
            <w:tcBorders>
              <w:left w:val="single" w:color="000000" w:sz="4" w:space="0"/>
              <w:right w:val="single" w:color="000000" w:sz="4" w:space="0"/>
            </w:tcBorders>
            <w:vAlign w:val="center"/>
          </w:tcPr>
          <w:p w14:paraId="54E01DC5"/>
        </w:tc>
        <w:tc>
          <w:tcPr>
            <w:tcW w:w="699" w:type="dxa"/>
            <w:tcBorders>
              <w:left w:val="single" w:color="000000" w:sz="4" w:space="0"/>
              <w:right w:val="single" w:color="000000" w:sz="4" w:space="0"/>
            </w:tcBorders>
            <w:vAlign w:val="center"/>
          </w:tcPr>
          <w:p w14:paraId="6DF66C89">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14:paraId="2B34A30B">
            <w:r>
              <w:rPr>
                <w:rFonts w:hint="eastAsia"/>
              </w:rPr>
              <w:t>职业道德-艰苦奋斗，不怕吃苦，扎扎实实，不眼高手低</w:t>
            </w:r>
          </w:p>
        </w:tc>
      </w:tr>
      <w:tr w14:paraId="2AB54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6F1453F">
            <w:pPr>
              <w:widowControl/>
            </w:pPr>
          </w:p>
        </w:tc>
        <w:tc>
          <w:tcPr>
            <w:tcW w:w="1085" w:type="dxa"/>
            <w:vMerge w:val="continue"/>
            <w:tcBorders>
              <w:left w:val="single" w:color="000000" w:sz="4" w:space="0"/>
              <w:right w:val="single" w:color="000000" w:sz="4" w:space="0"/>
            </w:tcBorders>
            <w:vAlign w:val="center"/>
          </w:tcPr>
          <w:p w14:paraId="4564910E"/>
        </w:tc>
        <w:tc>
          <w:tcPr>
            <w:tcW w:w="699" w:type="dxa"/>
            <w:tcBorders>
              <w:left w:val="single" w:color="000000" w:sz="4" w:space="0"/>
              <w:right w:val="single" w:color="000000" w:sz="4" w:space="0"/>
            </w:tcBorders>
            <w:vAlign w:val="center"/>
          </w:tcPr>
          <w:p w14:paraId="5D8E234B">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14:paraId="7FCD9CFF">
            <w:r>
              <w:rPr>
                <w:rFonts w:hint="eastAsia"/>
              </w:rPr>
              <w:t>工匠精神-钻研业务，不断创新</w:t>
            </w:r>
          </w:p>
        </w:tc>
      </w:tr>
      <w:tr w14:paraId="54A3F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A1C4CAF">
            <w:pPr>
              <w:widowControl/>
            </w:pPr>
          </w:p>
        </w:tc>
        <w:tc>
          <w:tcPr>
            <w:tcW w:w="1085" w:type="dxa"/>
            <w:vMerge w:val="continue"/>
            <w:tcBorders>
              <w:left w:val="single" w:color="000000" w:sz="4" w:space="0"/>
              <w:right w:val="single" w:color="000000" w:sz="4" w:space="0"/>
            </w:tcBorders>
            <w:vAlign w:val="center"/>
          </w:tcPr>
          <w:p w14:paraId="44DE211B"/>
        </w:tc>
        <w:tc>
          <w:tcPr>
            <w:tcW w:w="699" w:type="dxa"/>
            <w:tcBorders>
              <w:left w:val="single" w:color="000000" w:sz="4" w:space="0"/>
              <w:right w:val="single" w:color="000000" w:sz="4" w:space="0"/>
            </w:tcBorders>
            <w:vAlign w:val="center"/>
          </w:tcPr>
          <w:p w14:paraId="629E8341">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14:paraId="6BC2BC64">
            <w:r>
              <w:rPr>
                <w:rFonts w:hint="eastAsia"/>
              </w:rPr>
              <w:t>工匠精神-极强的专业性，精益求精</w:t>
            </w:r>
          </w:p>
        </w:tc>
      </w:tr>
      <w:tr w14:paraId="0FB99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44D03C1">
            <w:pPr>
              <w:widowControl/>
            </w:pPr>
          </w:p>
        </w:tc>
        <w:tc>
          <w:tcPr>
            <w:tcW w:w="1085" w:type="dxa"/>
            <w:vMerge w:val="continue"/>
            <w:tcBorders>
              <w:left w:val="single" w:color="000000" w:sz="4" w:space="0"/>
              <w:bottom w:val="single" w:color="000000" w:sz="4" w:space="0"/>
              <w:right w:val="single" w:color="000000" w:sz="4" w:space="0"/>
            </w:tcBorders>
            <w:vAlign w:val="center"/>
          </w:tcPr>
          <w:p w14:paraId="616879CD"/>
        </w:tc>
        <w:tc>
          <w:tcPr>
            <w:tcW w:w="699" w:type="dxa"/>
            <w:tcBorders>
              <w:left w:val="single" w:color="000000" w:sz="4" w:space="0"/>
              <w:bottom w:val="single" w:color="000000" w:sz="4" w:space="0"/>
              <w:right w:val="single" w:color="000000" w:sz="4" w:space="0"/>
            </w:tcBorders>
            <w:vAlign w:val="center"/>
          </w:tcPr>
          <w:p w14:paraId="11AD0ECD">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14:paraId="7014322A">
            <w:r>
              <w:rPr>
                <w:rFonts w:hint="eastAsia"/>
              </w:rPr>
              <w:t>工匠精神-强烈的专业操作，规划职业生涯</w:t>
            </w:r>
          </w:p>
        </w:tc>
      </w:tr>
      <w:tr w14:paraId="61815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C0D5C82">
            <w:pPr>
              <w:widowControl/>
            </w:pPr>
          </w:p>
        </w:tc>
        <w:tc>
          <w:tcPr>
            <w:tcW w:w="1085" w:type="dxa"/>
            <w:vMerge w:val="restart"/>
            <w:tcBorders>
              <w:top w:val="single" w:color="000000" w:sz="4" w:space="0"/>
              <w:left w:val="single" w:color="000000" w:sz="4" w:space="0"/>
              <w:right w:val="single" w:color="000000" w:sz="4" w:space="0"/>
            </w:tcBorders>
            <w:vAlign w:val="center"/>
          </w:tcPr>
          <w:p w14:paraId="0C26849F">
            <w:r>
              <w:rPr>
                <w:rFonts w:hint="eastAsia"/>
              </w:rPr>
              <w:t>11.诚信</w:t>
            </w:r>
          </w:p>
        </w:tc>
        <w:tc>
          <w:tcPr>
            <w:tcW w:w="699" w:type="dxa"/>
            <w:tcBorders>
              <w:top w:val="single" w:color="000000" w:sz="4" w:space="0"/>
              <w:left w:val="single" w:color="000000" w:sz="4" w:space="0"/>
              <w:right w:val="single" w:color="000000" w:sz="4" w:space="0"/>
            </w:tcBorders>
            <w:vAlign w:val="center"/>
          </w:tcPr>
          <w:p w14:paraId="4B7A701E">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14:paraId="463AF2CB">
            <w:r>
              <w:rPr>
                <w:rFonts w:hint="eastAsia"/>
              </w:rPr>
              <w:t>诚实守信精神</w:t>
            </w:r>
          </w:p>
        </w:tc>
      </w:tr>
      <w:tr w14:paraId="56464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D0FC417">
            <w:pPr>
              <w:widowControl/>
            </w:pPr>
          </w:p>
        </w:tc>
        <w:tc>
          <w:tcPr>
            <w:tcW w:w="1085" w:type="dxa"/>
            <w:vMerge w:val="continue"/>
            <w:tcBorders>
              <w:top w:val="single" w:color="000000" w:sz="4" w:space="0"/>
              <w:left w:val="single" w:color="000000" w:sz="4" w:space="0"/>
              <w:right w:val="single" w:color="000000" w:sz="4" w:space="0"/>
            </w:tcBorders>
            <w:vAlign w:val="center"/>
          </w:tcPr>
          <w:p w14:paraId="38D86D5D"/>
        </w:tc>
        <w:tc>
          <w:tcPr>
            <w:tcW w:w="699" w:type="dxa"/>
            <w:tcBorders>
              <w:top w:val="single" w:color="000000" w:sz="4" w:space="0"/>
              <w:left w:val="single" w:color="000000" w:sz="4" w:space="0"/>
              <w:right w:val="single" w:color="000000" w:sz="4" w:space="0"/>
            </w:tcBorders>
            <w:vAlign w:val="center"/>
          </w:tcPr>
          <w:p w14:paraId="2BD302F0">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14:paraId="58D1ECDD">
            <w:r>
              <w:rPr>
                <w:rFonts w:hint="eastAsia"/>
              </w:rPr>
              <w:t>坚定的职业操守，抵制诱惑</w:t>
            </w:r>
          </w:p>
        </w:tc>
      </w:tr>
      <w:tr w14:paraId="1C2E3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808D60E">
            <w:pPr>
              <w:widowControl/>
            </w:pPr>
          </w:p>
        </w:tc>
        <w:tc>
          <w:tcPr>
            <w:tcW w:w="1085" w:type="dxa"/>
            <w:vMerge w:val="continue"/>
            <w:tcBorders>
              <w:left w:val="single" w:color="000000" w:sz="4" w:space="0"/>
              <w:bottom w:val="single" w:color="000000" w:sz="4" w:space="0"/>
              <w:right w:val="single" w:color="000000" w:sz="4" w:space="0"/>
            </w:tcBorders>
            <w:vAlign w:val="center"/>
          </w:tcPr>
          <w:p w14:paraId="38E02C72"/>
        </w:tc>
        <w:tc>
          <w:tcPr>
            <w:tcW w:w="699" w:type="dxa"/>
            <w:tcBorders>
              <w:left w:val="single" w:color="000000" w:sz="4" w:space="0"/>
              <w:bottom w:val="single" w:color="000000" w:sz="4" w:space="0"/>
              <w:right w:val="single" w:color="000000" w:sz="4" w:space="0"/>
            </w:tcBorders>
            <w:vAlign w:val="center"/>
          </w:tcPr>
          <w:p w14:paraId="59E181AC">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14:paraId="0ED2E550">
            <w:r>
              <w:rPr>
                <w:rFonts w:hint="eastAsia"/>
              </w:rPr>
              <w:t>准时、守约的契约精神</w:t>
            </w:r>
          </w:p>
        </w:tc>
      </w:tr>
      <w:tr w14:paraId="26992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F822C06">
            <w:pPr>
              <w:widowControl/>
            </w:pPr>
          </w:p>
        </w:tc>
        <w:tc>
          <w:tcPr>
            <w:tcW w:w="1085" w:type="dxa"/>
            <w:vMerge w:val="restart"/>
            <w:tcBorders>
              <w:top w:val="single" w:color="000000" w:sz="4" w:space="0"/>
              <w:left w:val="single" w:color="000000" w:sz="4" w:space="0"/>
              <w:right w:val="single" w:color="000000" w:sz="4" w:space="0"/>
            </w:tcBorders>
            <w:vAlign w:val="center"/>
          </w:tcPr>
          <w:p w14:paraId="0B6ACBF9">
            <w:r>
              <w:rPr>
                <w:rFonts w:hint="eastAsia"/>
              </w:rPr>
              <w:t>12.友善</w:t>
            </w:r>
          </w:p>
        </w:tc>
        <w:tc>
          <w:tcPr>
            <w:tcW w:w="699" w:type="dxa"/>
            <w:tcBorders>
              <w:top w:val="single" w:color="000000" w:sz="4" w:space="0"/>
              <w:left w:val="single" w:color="000000" w:sz="4" w:space="0"/>
              <w:right w:val="single" w:color="000000" w:sz="4" w:space="0"/>
            </w:tcBorders>
            <w:vAlign w:val="center"/>
          </w:tcPr>
          <w:p w14:paraId="105CB56A">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14:paraId="0C8AC5A6">
            <w:r>
              <w:rPr>
                <w:rFonts w:hint="eastAsia"/>
              </w:rPr>
              <w:t>向上向善</w:t>
            </w:r>
          </w:p>
        </w:tc>
      </w:tr>
      <w:tr w14:paraId="2BE93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F00D905">
            <w:pPr>
              <w:widowControl/>
            </w:pPr>
          </w:p>
        </w:tc>
        <w:tc>
          <w:tcPr>
            <w:tcW w:w="1085" w:type="dxa"/>
            <w:vMerge w:val="continue"/>
            <w:tcBorders>
              <w:left w:val="single" w:color="000000" w:sz="4" w:space="0"/>
              <w:right w:val="single" w:color="000000" w:sz="4" w:space="0"/>
            </w:tcBorders>
            <w:vAlign w:val="center"/>
          </w:tcPr>
          <w:p w14:paraId="2D88D745"/>
        </w:tc>
        <w:tc>
          <w:tcPr>
            <w:tcW w:w="699" w:type="dxa"/>
            <w:tcBorders>
              <w:left w:val="single" w:color="000000" w:sz="4" w:space="0"/>
              <w:right w:val="single" w:color="000000" w:sz="4" w:space="0"/>
            </w:tcBorders>
            <w:vAlign w:val="center"/>
          </w:tcPr>
          <w:p w14:paraId="25775EDC">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14:paraId="606F79C0">
            <w:r>
              <w:rPr>
                <w:rFonts w:hint="eastAsia"/>
              </w:rPr>
              <w:t>善于沟通</w:t>
            </w:r>
          </w:p>
        </w:tc>
      </w:tr>
      <w:tr w14:paraId="382F0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0385588">
            <w:pPr>
              <w:widowControl/>
            </w:pPr>
          </w:p>
        </w:tc>
        <w:tc>
          <w:tcPr>
            <w:tcW w:w="1085" w:type="dxa"/>
            <w:vMerge w:val="continue"/>
            <w:tcBorders>
              <w:left w:val="single" w:color="000000" w:sz="4" w:space="0"/>
              <w:right w:val="single" w:color="000000" w:sz="4" w:space="0"/>
            </w:tcBorders>
            <w:vAlign w:val="center"/>
          </w:tcPr>
          <w:p w14:paraId="53B32038"/>
        </w:tc>
        <w:tc>
          <w:tcPr>
            <w:tcW w:w="699" w:type="dxa"/>
            <w:tcBorders>
              <w:left w:val="single" w:color="000000" w:sz="4" w:space="0"/>
              <w:right w:val="single" w:color="000000" w:sz="4" w:space="0"/>
            </w:tcBorders>
            <w:vAlign w:val="center"/>
          </w:tcPr>
          <w:p w14:paraId="43B5C86E">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14:paraId="1B68277B">
            <w:r>
              <w:rPr>
                <w:rFonts w:hint="eastAsia"/>
              </w:rPr>
              <w:t>乐观、进取的生活态度</w:t>
            </w:r>
          </w:p>
        </w:tc>
      </w:tr>
      <w:tr w14:paraId="7BFA5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AD81888">
            <w:pPr>
              <w:widowControl/>
            </w:pPr>
          </w:p>
        </w:tc>
        <w:tc>
          <w:tcPr>
            <w:tcW w:w="1085" w:type="dxa"/>
            <w:vMerge w:val="continue"/>
            <w:tcBorders>
              <w:left w:val="single" w:color="000000" w:sz="4" w:space="0"/>
              <w:right w:val="single" w:color="000000" w:sz="4" w:space="0"/>
            </w:tcBorders>
            <w:vAlign w:val="center"/>
          </w:tcPr>
          <w:p w14:paraId="40D6BA6C"/>
        </w:tc>
        <w:tc>
          <w:tcPr>
            <w:tcW w:w="699" w:type="dxa"/>
            <w:tcBorders>
              <w:left w:val="single" w:color="000000" w:sz="4" w:space="0"/>
              <w:right w:val="single" w:color="000000" w:sz="4" w:space="0"/>
            </w:tcBorders>
            <w:vAlign w:val="center"/>
          </w:tcPr>
          <w:p w14:paraId="1A8A089D">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14:paraId="39A98B8D">
            <w:r>
              <w:rPr>
                <w:rFonts w:hint="eastAsia"/>
              </w:rPr>
              <w:t>尊重和维护善良风俗</w:t>
            </w:r>
          </w:p>
        </w:tc>
      </w:tr>
      <w:tr w14:paraId="6A7E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14:paraId="79675352">
            <w:pPr>
              <w:widowControl/>
            </w:pPr>
          </w:p>
        </w:tc>
        <w:tc>
          <w:tcPr>
            <w:tcW w:w="1085" w:type="dxa"/>
            <w:vMerge w:val="continue"/>
            <w:tcBorders>
              <w:left w:val="single" w:color="000000" w:sz="4" w:space="0"/>
              <w:bottom w:val="single" w:color="000000" w:sz="4" w:space="0"/>
              <w:right w:val="single" w:color="000000" w:sz="4" w:space="0"/>
            </w:tcBorders>
            <w:vAlign w:val="center"/>
          </w:tcPr>
          <w:p w14:paraId="297F3525"/>
        </w:tc>
        <w:tc>
          <w:tcPr>
            <w:tcW w:w="699" w:type="dxa"/>
            <w:tcBorders>
              <w:left w:val="single" w:color="000000" w:sz="4" w:space="0"/>
              <w:bottom w:val="single" w:color="000000" w:sz="4" w:space="0"/>
              <w:right w:val="single" w:color="000000" w:sz="4" w:space="0"/>
            </w:tcBorders>
            <w:vAlign w:val="center"/>
          </w:tcPr>
          <w:p w14:paraId="1C0D64A6">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14:paraId="0925ADE8">
            <w:r>
              <w:rPr>
                <w:rFonts w:hint="eastAsia"/>
              </w:rPr>
              <w:t>团结合作，共谋发展</w:t>
            </w:r>
          </w:p>
        </w:tc>
      </w:tr>
    </w:tbl>
    <w:p w14:paraId="55CA14FE">
      <w:pPr>
        <w:pStyle w:val="2"/>
        <w:spacing w:line="360" w:lineRule="auto"/>
        <w:ind w:left="0" w:leftChars="0" w:firstLine="482" w:firstLineChars="200"/>
        <w:jc w:val="left"/>
        <w:outlineLvl w:val="1"/>
        <w:rPr>
          <w:rFonts w:hint="eastAsia" w:ascii="Arial" w:hAnsi="Arial" w:eastAsia="黑体" w:cs="Times New Roman"/>
          <w:b/>
          <w:bCs/>
          <w:color w:val="000000"/>
          <w:kern w:val="2"/>
          <w:sz w:val="24"/>
          <w:szCs w:val="24"/>
          <w:lang w:val="en-US" w:eastAsia="zh-CN" w:bidi="ar-SA"/>
        </w:rPr>
      </w:pPr>
    </w:p>
    <w:p w14:paraId="51564AC8">
      <w:pPr>
        <w:pStyle w:val="2"/>
        <w:spacing w:line="360" w:lineRule="auto"/>
        <w:ind w:left="0" w:leftChars="0" w:firstLine="482" w:firstLineChars="200"/>
        <w:jc w:val="left"/>
        <w:outlineLvl w:val="1"/>
        <w:rPr>
          <w:rFonts w:hint="eastAsia" w:ascii="Arial" w:hAnsi="Arial" w:eastAsia="黑体" w:cs="Times New Roman"/>
          <w:b/>
          <w:bCs/>
          <w:color w:val="000000"/>
          <w:kern w:val="2"/>
          <w:sz w:val="24"/>
          <w:szCs w:val="24"/>
          <w:lang w:val="en-US" w:eastAsia="zh-CN" w:bidi="ar-SA"/>
        </w:rPr>
      </w:pPr>
      <w:bookmarkStart w:id="62" w:name="_Toc9302"/>
      <w:r>
        <w:rPr>
          <w:rFonts w:hint="eastAsia" w:ascii="Arial" w:hAnsi="Arial" w:eastAsia="黑体" w:cs="Times New Roman"/>
          <w:b/>
          <w:bCs/>
          <w:color w:val="000000"/>
          <w:kern w:val="2"/>
          <w:sz w:val="24"/>
          <w:szCs w:val="24"/>
          <w:lang w:val="en-US" w:eastAsia="zh-CN" w:bidi="ar-SA"/>
        </w:rPr>
        <w:t>2.课程思政体系建设</w:t>
      </w:r>
      <w:bookmarkEnd w:id="62"/>
    </w:p>
    <w:p w14:paraId="2941D623">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p>
    <w:p w14:paraId="68C4E9CD">
      <w:pPr>
        <w:pStyle w:val="2"/>
        <w:spacing w:line="360" w:lineRule="auto"/>
        <w:jc w:val="both"/>
        <w:rPr>
          <w:rFonts w:ascii="Times New Roman" w:hAnsi="Times New Roman" w:eastAsia="宋体" w:cs="Times New Roman"/>
          <w:sz w:val="24"/>
          <w:lang w:val="en-US"/>
        </w:rPr>
      </w:pPr>
      <w:r>
        <w:rPr>
          <w:rFonts w:hint="eastAsia" w:ascii="Times New Roman" w:hAnsi="Times New Roman"/>
          <w:sz w:val="24"/>
          <w:lang w:val="en-US" w:eastAsia="zh-CN"/>
        </w:rPr>
        <w:t xml:space="preserve">       </w:t>
      </w:r>
      <w:r>
        <w:rPr>
          <w:rFonts w:ascii="Times New Roman" w:hAnsi="Times New Roman"/>
          <w:sz w:val="24"/>
          <w:lang w:val="en-US"/>
        </w:rPr>
        <w:drawing>
          <wp:inline distT="0" distB="0" distL="0" distR="0">
            <wp:extent cx="3600450" cy="3600450"/>
            <wp:effectExtent l="0" t="0" r="11430" b="11430"/>
            <wp:docPr id="133"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 descr="/private/var/mobile/Containers/Data/Application/6E662B09-9167-40FC-A046-F3CBD7818F91/tmp/insert_image_tmp_dir/2022-01-21 09:44:56.963000.png2022-01-21 09:44:56.963000"/>
                    <pic:cNvPicPr>
                      <a:picLocks noChangeAspect="1" noChangeArrowheads="1"/>
                    </pic:cNvPicPr>
                  </pic:nvPicPr>
                  <pic:blipFill>
                    <a:blip r:embed="rId9"/>
                    <a:srcRect/>
                    <a:stretch>
                      <a:fillRect/>
                    </a:stretch>
                  </pic:blipFill>
                  <pic:spPr>
                    <a:xfrm>
                      <a:off x="0" y="0"/>
                      <a:ext cx="3600450" cy="3600450"/>
                    </a:xfrm>
                    <a:prstGeom prst="rect">
                      <a:avLst/>
                    </a:prstGeom>
                    <a:noFill/>
                    <a:ln w="9525">
                      <a:noFill/>
                      <a:miter lim="800000"/>
                      <a:headEnd/>
                      <a:tailEnd/>
                    </a:ln>
                  </pic:spPr>
                </pic:pic>
              </a:graphicData>
            </a:graphic>
          </wp:inline>
        </w:drawing>
      </w:r>
    </w:p>
    <w:p w14:paraId="270BE02A">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20CE4F30">
      <w:pPr>
        <w:pStyle w:val="2"/>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1D165054">
      <w:pPr>
        <w:pStyle w:val="2"/>
        <w:numPr>
          <w:ilvl w:val="0"/>
          <w:numId w:val="0"/>
        </w:num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14:paraId="640846D2">
      <w:pPr>
        <w:ind w:firstLine="482" w:firstLineChars="200"/>
        <w:jc w:val="center"/>
        <w:rPr>
          <w:rFonts w:hint="eastAsia"/>
          <w:b/>
          <w:sz w:val="24"/>
          <w:szCs w:val="24"/>
        </w:rPr>
      </w:pPr>
    </w:p>
    <w:p w14:paraId="0599C0F4">
      <w:pPr>
        <w:ind w:firstLine="482" w:firstLineChars="200"/>
        <w:jc w:val="center"/>
        <w:rPr>
          <w:b/>
          <w:sz w:val="24"/>
          <w:szCs w:val="24"/>
        </w:rPr>
      </w:pPr>
      <w:r>
        <w:rPr>
          <w:rFonts w:hint="eastAsia"/>
          <w:b/>
          <w:sz w:val="24"/>
          <w:szCs w:val="24"/>
        </w:rPr>
        <w:t>表</w:t>
      </w:r>
      <w:r>
        <w:rPr>
          <w:rFonts w:hint="eastAsia"/>
          <w:b/>
          <w:sz w:val="24"/>
          <w:szCs w:val="24"/>
          <w:lang w:val="en-US" w:eastAsia="zh-CN"/>
        </w:rPr>
        <w:t>13</w:t>
      </w:r>
      <w:r>
        <w:rPr>
          <w:rFonts w:hint="eastAsia"/>
          <w:b/>
          <w:sz w:val="24"/>
          <w:szCs w:val="24"/>
        </w:rPr>
        <w:t xml:space="preserve">  </w:t>
      </w:r>
      <w:r>
        <w:rPr>
          <w:rFonts w:hint="eastAsia"/>
          <w:b/>
          <w:sz w:val="24"/>
          <w:szCs w:val="24"/>
          <w:lang w:val="en-US" w:eastAsia="zh-CN"/>
        </w:rPr>
        <w:t>飞机机电设备维修</w:t>
      </w:r>
      <w:r>
        <w:rPr>
          <w:rFonts w:hint="eastAsia"/>
          <w:b/>
          <w:sz w:val="24"/>
          <w:szCs w:val="24"/>
        </w:rPr>
        <w:t>专业课程思政教学实施要点</w:t>
      </w:r>
    </w:p>
    <w:tbl>
      <w:tblPr>
        <w:tblStyle w:val="25"/>
        <w:tblW w:w="81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259"/>
      </w:tblGrid>
      <w:tr w14:paraId="738E79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5874DC25">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14:paraId="0B265A11">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14:paraId="350A8CC8">
            <w:pPr>
              <w:jc w:val="center"/>
              <w:rPr>
                <w:rFonts w:ascii="宋体" w:hAnsi="宋体" w:cs="宋体"/>
                <w:szCs w:val="21"/>
              </w:rPr>
            </w:pPr>
            <w:r>
              <w:rPr>
                <w:rFonts w:hint="eastAsia" w:ascii="宋体" w:hAnsi="宋体" w:cs="宋体"/>
                <w:szCs w:val="21"/>
              </w:rPr>
              <w:t>思政元素</w:t>
            </w:r>
          </w:p>
        </w:tc>
        <w:tc>
          <w:tcPr>
            <w:tcW w:w="3259" w:type="dxa"/>
            <w:tcBorders>
              <w:top w:val="single" w:color="auto" w:sz="8" w:space="0"/>
              <w:bottom w:val="single" w:color="auto" w:sz="8" w:space="0"/>
            </w:tcBorders>
            <w:shd w:val="clear" w:color="auto" w:fill="auto"/>
            <w:vAlign w:val="center"/>
          </w:tcPr>
          <w:p w14:paraId="4A1BBDA0">
            <w:pPr>
              <w:jc w:val="center"/>
              <w:rPr>
                <w:rFonts w:ascii="宋体" w:hAnsi="宋体" w:cs="宋体"/>
                <w:szCs w:val="21"/>
              </w:rPr>
            </w:pPr>
            <w:r>
              <w:rPr>
                <w:rFonts w:hint="eastAsia" w:ascii="宋体" w:hAnsi="宋体" w:cs="宋体"/>
                <w:szCs w:val="21"/>
              </w:rPr>
              <w:t>素材案例资源</w:t>
            </w:r>
          </w:p>
        </w:tc>
      </w:tr>
      <w:tr w14:paraId="215857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0950AA1C">
            <w:pPr>
              <w:jc w:val="center"/>
              <w:rPr>
                <w:rFonts w:hint="eastAsia" w:ascii="宋体" w:hAnsi="宋体" w:cs="宋体"/>
                <w:szCs w:val="21"/>
              </w:rPr>
            </w:pPr>
            <w:r>
              <w:rPr>
                <w:rFonts w:hint="eastAsia" w:ascii="宋体" w:hAnsi="宋体" w:cs="宋体"/>
                <w:szCs w:val="21"/>
              </w:rPr>
              <w:t>1</w:t>
            </w:r>
          </w:p>
        </w:tc>
        <w:tc>
          <w:tcPr>
            <w:tcW w:w="1770" w:type="dxa"/>
            <w:tcBorders>
              <w:top w:val="single" w:color="auto" w:sz="8" w:space="0"/>
              <w:bottom w:val="single" w:color="auto" w:sz="8" w:space="0"/>
            </w:tcBorders>
            <w:shd w:val="clear" w:color="auto" w:fill="auto"/>
            <w:vAlign w:val="center"/>
          </w:tcPr>
          <w:p w14:paraId="2555323F">
            <w:pPr>
              <w:jc w:val="center"/>
              <w:rPr>
                <w:rFonts w:hint="eastAsia" w:ascii="宋体" w:hAnsi="宋体" w:cs="宋体"/>
                <w:szCs w:val="21"/>
              </w:rPr>
            </w:pPr>
            <w:r>
              <w:rPr>
                <w:rFonts w:hint="eastAsia" w:ascii="宋体" w:hAnsi="宋体" w:cs="宋体"/>
                <w:szCs w:val="21"/>
              </w:rPr>
              <w:t xml:space="preserve">大学生心理健康教育 </w:t>
            </w:r>
          </w:p>
        </w:tc>
        <w:tc>
          <w:tcPr>
            <w:tcW w:w="2325" w:type="dxa"/>
            <w:tcBorders>
              <w:top w:val="single" w:color="auto" w:sz="8" w:space="0"/>
              <w:bottom w:val="single" w:color="auto" w:sz="8" w:space="0"/>
            </w:tcBorders>
            <w:shd w:val="clear" w:color="auto" w:fill="auto"/>
            <w:vAlign w:val="center"/>
          </w:tcPr>
          <w:p w14:paraId="495F46A0">
            <w:pPr>
              <w:jc w:val="center"/>
              <w:rPr>
                <w:rFonts w:hint="eastAsia" w:ascii="宋体" w:hAnsi="宋体" w:cs="宋体"/>
                <w:szCs w:val="21"/>
              </w:rPr>
            </w:pPr>
            <w:r>
              <w:rPr>
                <w:rFonts w:hint="eastAsia" w:ascii="宋体" w:hAnsi="宋体" w:cs="宋体"/>
                <w:szCs w:val="21"/>
              </w:rPr>
              <w:t>从生命、情绪、自信、时间管理、学业、恋爱、就业等多个方面培养大学生积极健康的心态 珍爱生命；意志；自信；乐观；情绪管理；珍惜时间；尊重；工匠精神</w:t>
            </w:r>
          </w:p>
        </w:tc>
        <w:tc>
          <w:tcPr>
            <w:tcW w:w="3259" w:type="dxa"/>
            <w:tcBorders>
              <w:top w:val="single" w:color="auto" w:sz="8" w:space="0"/>
              <w:bottom w:val="single" w:color="auto" w:sz="8" w:space="0"/>
            </w:tcBorders>
            <w:shd w:val="clear" w:color="auto" w:fill="auto"/>
            <w:vAlign w:val="center"/>
          </w:tcPr>
          <w:p w14:paraId="7968E83A">
            <w:pPr>
              <w:jc w:val="center"/>
              <w:rPr>
                <w:rFonts w:hint="eastAsia" w:ascii="宋体" w:hAnsi="宋体" w:cs="宋体"/>
                <w:szCs w:val="21"/>
              </w:rPr>
            </w:pPr>
            <w:r>
              <w:rPr>
                <w:rFonts w:hint="eastAsia" w:ascii="宋体" w:hAnsi="宋体" w:cs="宋体"/>
                <w:szCs w:val="21"/>
              </w:rPr>
              <w:t>疫情面前，万众一心、团结一致带来的力量；电视剧《在一起》</w:t>
            </w:r>
          </w:p>
          <w:p w14:paraId="1DA08E23">
            <w:pPr>
              <w:jc w:val="center"/>
              <w:rPr>
                <w:rFonts w:hint="eastAsia" w:ascii="宋体" w:hAnsi="宋体" w:cs="宋体"/>
                <w:szCs w:val="21"/>
              </w:rPr>
            </w:pPr>
            <w:r>
              <w:rPr>
                <w:rFonts w:hint="eastAsia" w:ascii="宋体" w:hAnsi="宋体" w:cs="宋体"/>
                <w:szCs w:val="21"/>
              </w:rPr>
              <w:t>邓稼先的婚姻故事；</w:t>
            </w:r>
          </w:p>
          <w:p w14:paraId="42CFF19E">
            <w:pPr>
              <w:jc w:val="center"/>
              <w:rPr>
                <w:rFonts w:hint="eastAsia" w:ascii="宋体" w:hAnsi="宋体" w:cs="宋体"/>
                <w:szCs w:val="21"/>
              </w:rPr>
            </w:pPr>
            <w:r>
              <w:rPr>
                <w:rFonts w:hint="eastAsia" w:ascii="宋体" w:hAnsi="宋体" w:cs="宋体"/>
                <w:szCs w:val="21"/>
              </w:rPr>
              <w:t>纪录片《人生果实》</w:t>
            </w:r>
          </w:p>
          <w:p w14:paraId="7FABAB1C">
            <w:pPr>
              <w:jc w:val="center"/>
              <w:rPr>
                <w:rFonts w:hint="eastAsia" w:ascii="宋体" w:hAnsi="宋体" w:cs="宋体"/>
                <w:szCs w:val="21"/>
              </w:rPr>
            </w:pPr>
            <w:r>
              <w:rPr>
                <w:rFonts w:hint="eastAsia" w:ascii="宋体" w:hAnsi="宋体" w:cs="宋体"/>
                <w:szCs w:val="21"/>
              </w:rPr>
              <w:t>bilibili视频号：BV1o741177ks 你是情绪化的奴隶吗？</w:t>
            </w:r>
          </w:p>
          <w:p w14:paraId="400C90BE">
            <w:pPr>
              <w:jc w:val="center"/>
              <w:rPr>
                <w:rFonts w:hint="eastAsia" w:ascii="宋体" w:hAnsi="宋体" w:cs="宋体"/>
                <w:szCs w:val="21"/>
              </w:rPr>
            </w:pPr>
            <w:r>
              <w:rPr>
                <w:rFonts w:hint="eastAsia" w:ascii="宋体" w:hAnsi="宋体" w:cs="宋体"/>
                <w:szCs w:val="21"/>
              </w:rPr>
              <w:t>“橘生淮南则为橘，生于淮北则为枳”的故事</w:t>
            </w:r>
          </w:p>
          <w:p w14:paraId="30D650AA">
            <w:pPr>
              <w:jc w:val="center"/>
              <w:rPr>
                <w:rFonts w:hint="eastAsia" w:ascii="宋体" w:hAnsi="宋体" w:cs="宋体"/>
                <w:szCs w:val="21"/>
              </w:rPr>
            </w:pPr>
            <w:r>
              <w:rPr>
                <w:rFonts w:hint="eastAsia" w:ascii="宋体" w:hAnsi="宋体" w:cs="宋体"/>
                <w:szCs w:val="21"/>
              </w:rPr>
              <w:t>纪录片《我在故宫修文物》</w:t>
            </w:r>
          </w:p>
        </w:tc>
      </w:tr>
      <w:tr w14:paraId="40EB77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5915B82B">
            <w:pPr>
              <w:jc w:val="center"/>
              <w:rPr>
                <w:rFonts w:hint="eastAsia" w:ascii="宋体" w:hAnsi="宋体" w:cs="宋体"/>
                <w:szCs w:val="21"/>
              </w:rPr>
            </w:pPr>
            <w:r>
              <w:rPr>
                <w:rFonts w:hint="eastAsia" w:ascii="宋体" w:hAnsi="宋体" w:cs="宋体"/>
                <w:szCs w:val="21"/>
              </w:rPr>
              <w:t>2</w:t>
            </w:r>
          </w:p>
        </w:tc>
        <w:tc>
          <w:tcPr>
            <w:tcW w:w="1770" w:type="dxa"/>
            <w:tcBorders>
              <w:top w:val="single" w:color="auto" w:sz="8" w:space="0"/>
              <w:bottom w:val="single" w:color="auto" w:sz="8" w:space="0"/>
            </w:tcBorders>
            <w:shd w:val="clear" w:color="auto" w:fill="auto"/>
            <w:vAlign w:val="center"/>
          </w:tcPr>
          <w:p w14:paraId="7F444E5E">
            <w:pPr>
              <w:jc w:val="center"/>
              <w:rPr>
                <w:rFonts w:hint="eastAsia" w:ascii="宋体" w:hAnsi="宋体" w:cs="宋体"/>
                <w:szCs w:val="21"/>
              </w:rPr>
            </w:pPr>
            <w:r>
              <w:rPr>
                <w:rFonts w:hint="eastAsia" w:ascii="宋体" w:hAnsi="宋体" w:cs="宋体"/>
                <w:szCs w:val="21"/>
              </w:rPr>
              <w:t>美育</w:t>
            </w:r>
          </w:p>
        </w:tc>
        <w:tc>
          <w:tcPr>
            <w:tcW w:w="2325" w:type="dxa"/>
            <w:tcBorders>
              <w:top w:val="single" w:color="auto" w:sz="8" w:space="0"/>
              <w:bottom w:val="single" w:color="auto" w:sz="8" w:space="0"/>
            </w:tcBorders>
            <w:shd w:val="clear" w:color="auto" w:fill="auto"/>
            <w:vAlign w:val="center"/>
          </w:tcPr>
          <w:p w14:paraId="4423122F">
            <w:pPr>
              <w:jc w:val="center"/>
              <w:rPr>
                <w:rFonts w:hint="eastAsia" w:ascii="宋体" w:hAnsi="宋体" w:cs="宋体"/>
                <w:szCs w:val="21"/>
              </w:rPr>
            </w:pPr>
            <w:r>
              <w:rPr>
                <w:rFonts w:hint="eastAsia" w:ascii="宋体" w:hAnsi="宋体" w:cs="宋体"/>
                <w:szCs w:val="21"/>
              </w:rPr>
              <w:t>科学精神，人文精神，奉献精神，文化自信，伦理道德，社会责任感，发现生活的美好</w:t>
            </w:r>
          </w:p>
        </w:tc>
        <w:tc>
          <w:tcPr>
            <w:tcW w:w="3259" w:type="dxa"/>
            <w:tcBorders>
              <w:top w:val="single" w:color="auto" w:sz="8" w:space="0"/>
              <w:bottom w:val="single" w:color="auto" w:sz="8" w:space="0"/>
            </w:tcBorders>
            <w:shd w:val="clear" w:color="auto" w:fill="auto"/>
            <w:vAlign w:val="center"/>
          </w:tcPr>
          <w:p w14:paraId="5F21E73E">
            <w:pPr>
              <w:jc w:val="center"/>
              <w:rPr>
                <w:rFonts w:hint="eastAsia" w:ascii="宋体" w:hAnsi="宋体" w:cs="宋体"/>
                <w:szCs w:val="21"/>
              </w:rPr>
            </w:pPr>
            <w:r>
              <w:rPr>
                <w:rFonts w:hint="eastAsia" w:ascii="宋体" w:hAnsi="宋体" w:cs="宋体"/>
                <w:szCs w:val="21"/>
              </w:rPr>
              <w:t>柏拉图著作《大西庇阿斯篇》</w:t>
            </w:r>
          </w:p>
          <w:p w14:paraId="28718557">
            <w:pPr>
              <w:jc w:val="center"/>
              <w:rPr>
                <w:rFonts w:hint="eastAsia" w:ascii="宋体" w:hAnsi="宋体" w:cs="宋体"/>
                <w:szCs w:val="21"/>
              </w:rPr>
            </w:pPr>
            <w:r>
              <w:rPr>
                <w:rFonts w:hint="eastAsia" w:ascii="宋体" w:hAnsi="宋体" w:cs="宋体"/>
                <w:szCs w:val="21"/>
              </w:rPr>
              <w:t>《逆行之光》、《等风雨经过》、《春天的芭蕾》</w:t>
            </w:r>
          </w:p>
          <w:p w14:paraId="77538DEB">
            <w:pPr>
              <w:jc w:val="center"/>
              <w:rPr>
                <w:rFonts w:hint="eastAsia" w:ascii="宋体" w:hAnsi="宋体" w:cs="宋体"/>
                <w:szCs w:val="21"/>
              </w:rPr>
            </w:pPr>
            <w:r>
              <w:rPr>
                <w:rFonts w:hint="eastAsia" w:ascii="宋体" w:hAnsi="宋体" w:cs="宋体"/>
                <w:szCs w:val="21"/>
              </w:rPr>
              <w:t>借鉴《美术概论》</w:t>
            </w:r>
          </w:p>
          <w:p w14:paraId="18E8F3B1">
            <w:pPr>
              <w:jc w:val="center"/>
              <w:rPr>
                <w:rFonts w:hint="eastAsia" w:ascii="宋体" w:hAnsi="宋体" w:cs="宋体"/>
                <w:szCs w:val="21"/>
              </w:rPr>
            </w:pPr>
            <w:r>
              <w:rPr>
                <w:rFonts w:hint="eastAsia" w:ascii="宋体" w:hAnsi="宋体" w:cs="宋体"/>
                <w:szCs w:val="21"/>
              </w:rPr>
              <w:t>慕星老师主讲的《设计伦理学》</w:t>
            </w:r>
          </w:p>
          <w:p w14:paraId="3FD27D04">
            <w:pPr>
              <w:jc w:val="center"/>
              <w:rPr>
                <w:rFonts w:hint="eastAsia" w:ascii="宋体" w:hAnsi="宋体" w:cs="宋体"/>
                <w:szCs w:val="21"/>
              </w:rPr>
            </w:pPr>
            <w:r>
              <w:rPr>
                <w:rFonts w:hint="eastAsia" w:ascii="宋体" w:hAnsi="宋体" w:cs="宋体"/>
                <w:szCs w:val="21"/>
              </w:rPr>
              <w:t>佛教石窟的建筑艺术</w:t>
            </w:r>
          </w:p>
          <w:p w14:paraId="5D242116">
            <w:pPr>
              <w:jc w:val="center"/>
              <w:rPr>
                <w:rFonts w:hint="eastAsia" w:ascii="宋体" w:hAnsi="宋体" w:cs="宋体"/>
                <w:szCs w:val="21"/>
              </w:rPr>
            </w:pPr>
            <w:r>
              <w:rPr>
                <w:rFonts w:hint="eastAsia" w:ascii="宋体" w:hAnsi="宋体" w:cs="宋体"/>
                <w:szCs w:val="21"/>
              </w:rPr>
              <w:t>秦汉时期的墓葬美术</w:t>
            </w:r>
          </w:p>
          <w:p w14:paraId="19AB82EA">
            <w:pPr>
              <w:jc w:val="center"/>
              <w:rPr>
                <w:rFonts w:hint="eastAsia" w:ascii="宋体" w:hAnsi="宋体" w:cs="宋体"/>
                <w:szCs w:val="21"/>
              </w:rPr>
            </w:pPr>
            <w:r>
              <w:rPr>
                <w:rFonts w:hint="eastAsia" w:ascii="宋体" w:hAnsi="宋体" w:cs="宋体"/>
                <w:szCs w:val="21"/>
              </w:rPr>
              <w:t>中国现代戏剧《边城》</w:t>
            </w:r>
          </w:p>
        </w:tc>
      </w:tr>
      <w:tr w14:paraId="301406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210DEE4B">
            <w:pPr>
              <w:jc w:val="center"/>
              <w:rPr>
                <w:rFonts w:hint="eastAsia" w:ascii="宋体" w:hAnsi="宋体" w:cs="宋体"/>
                <w:szCs w:val="21"/>
              </w:rPr>
            </w:pPr>
            <w:r>
              <w:rPr>
                <w:rFonts w:hint="eastAsia" w:ascii="宋体" w:hAnsi="宋体" w:cs="宋体"/>
                <w:szCs w:val="21"/>
              </w:rPr>
              <w:t>3</w:t>
            </w:r>
          </w:p>
        </w:tc>
        <w:tc>
          <w:tcPr>
            <w:tcW w:w="1770" w:type="dxa"/>
            <w:tcBorders>
              <w:top w:val="single" w:color="auto" w:sz="8" w:space="0"/>
              <w:bottom w:val="single" w:color="auto" w:sz="8" w:space="0"/>
            </w:tcBorders>
            <w:shd w:val="clear" w:color="auto" w:fill="auto"/>
            <w:vAlign w:val="center"/>
          </w:tcPr>
          <w:p w14:paraId="011E9452">
            <w:pPr>
              <w:spacing w:line="240" w:lineRule="exact"/>
              <w:ind w:firstLine="210" w:firstLineChars="100"/>
              <w:rPr>
                <w:rFonts w:hint="eastAsia" w:ascii="宋体" w:hAnsi="宋体" w:cs="宋体"/>
                <w:szCs w:val="21"/>
              </w:rPr>
            </w:pPr>
            <w:r>
              <w:rPr>
                <w:rFonts w:hint="eastAsia" w:ascii="宋体" w:hAnsi="宋体" w:cs="宋体"/>
                <w:szCs w:val="21"/>
              </w:rPr>
              <w:t>机械</w:t>
            </w:r>
            <w:r>
              <w:rPr>
                <w:rFonts w:ascii="宋体" w:hAnsi="宋体" w:cs="宋体"/>
                <w:szCs w:val="21"/>
              </w:rPr>
              <w:t>制图</w:t>
            </w:r>
          </w:p>
        </w:tc>
        <w:tc>
          <w:tcPr>
            <w:tcW w:w="2325" w:type="dxa"/>
            <w:tcBorders>
              <w:top w:val="single" w:color="auto" w:sz="8" w:space="0"/>
              <w:bottom w:val="single" w:color="auto" w:sz="8" w:space="0"/>
            </w:tcBorders>
            <w:shd w:val="clear" w:color="auto" w:fill="auto"/>
            <w:vAlign w:val="center"/>
          </w:tcPr>
          <w:p w14:paraId="07F475AD">
            <w:pPr>
              <w:spacing w:line="240" w:lineRule="exact"/>
              <w:rPr>
                <w:rFonts w:ascii="宋体" w:hAnsi="宋体" w:cs="宋体"/>
                <w:lang w:val="zh-CN"/>
              </w:rPr>
            </w:pPr>
            <w:r>
              <w:rPr>
                <w:rFonts w:hint="eastAsia" w:ascii="宋体" w:hAnsi="宋体" w:cs="宋体"/>
                <w:lang w:val="zh-CN"/>
              </w:rPr>
              <w:t>一丝不苟、认真负责的工匠精神</w:t>
            </w:r>
          </w:p>
          <w:p w14:paraId="67590E2E">
            <w:pPr>
              <w:spacing w:line="240" w:lineRule="exact"/>
              <w:rPr>
                <w:rFonts w:ascii="宋体" w:hAnsi="宋体" w:cs="宋体"/>
                <w:lang w:val="zh-CN"/>
              </w:rPr>
            </w:pPr>
            <w:r>
              <w:rPr>
                <w:rFonts w:hint="eastAsia" w:ascii="宋体" w:hAnsi="宋体" w:cs="宋体"/>
                <w:lang w:val="zh-CN"/>
              </w:rPr>
              <w:t>艰苦奋斗，不怕吃苦，扎扎实实，不眼高手低。</w:t>
            </w:r>
          </w:p>
          <w:p w14:paraId="312ACB52">
            <w:pPr>
              <w:spacing w:line="240" w:lineRule="exact"/>
              <w:rPr>
                <w:rFonts w:ascii="宋体" w:hAnsi="宋体" w:cs="宋体"/>
                <w:lang w:val="zh-CN"/>
              </w:rPr>
            </w:pPr>
            <w:r>
              <w:rPr>
                <w:rFonts w:hint="eastAsia" w:ascii="宋体" w:hAnsi="宋体" w:cs="宋体"/>
                <w:lang w:val="zh-CN"/>
              </w:rPr>
              <w:t>民族自豪感。</w:t>
            </w:r>
          </w:p>
          <w:p w14:paraId="384C54D0">
            <w:pPr>
              <w:spacing w:line="240" w:lineRule="exact"/>
              <w:rPr>
                <w:rFonts w:ascii="宋体" w:hAnsi="宋体" w:cs="宋体"/>
                <w:lang w:val="zh-CN"/>
              </w:rPr>
            </w:pPr>
            <w:r>
              <w:rPr>
                <w:rFonts w:hint="eastAsia" w:ascii="宋体" w:hAnsi="宋体" w:cs="宋体"/>
                <w:lang w:val="zh-CN"/>
              </w:rPr>
              <w:t>团结合作、善于沟通</w:t>
            </w:r>
          </w:p>
          <w:p w14:paraId="504D6C06">
            <w:pPr>
              <w:spacing w:line="240" w:lineRule="exact"/>
              <w:rPr>
                <w:rFonts w:ascii="宋体" w:hAnsi="宋体" w:cs="宋体"/>
                <w:lang w:val="zh-CN"/>
              </w:rPr>
            </w:pPr>
            <w:r>
              <w:rPr>
                <w:rFonts w:hint="eastAsia" w:ascii="宋体" w:hAnsi="宋体" w:cs="宋体"/>
                <w:lang w:val="zh-CN"/>
              </w:rPr>
              <w:t>恪守标准，严谨细致；</w:t>
            </w:r>
          </w:p>
          <w:p w14:paraId="74DCC005">
            <w:pPr>
              <w:spacing w:line="240" w:lineRule="exact"/>
              <w:rPr>
                <w:rFonts w:ascii="宋体" w:hAnsi="宋体" w:cs="宋体"/>
                <w:lang w:val="zh-CN"/>
              </w:rPr>
            </w:pPr>
            <w:r>
              <w:rPr>
                <w:rFonts w:hint="eastAsia" w:ascii="宋体" w:hAnsi="宋体" w:cs="宋体"/>
                <w:lang w:val="zh-CN"/>
              </w:rPr>
              <w:t>无私奉献、踏实肯干；</w:t>
            </w:r>
          </w:p>
          <w:p w14:paraId="02276D99">
            <w:pPr>
              <w:spacing w:line="240" w:lineRule="exact"/>
              <w:rPr>
                <w:rFonts w:hint="eastAsia" w:ascii="宋体" w:hAnsi="宋体" w:cs="宋体"/>
                <w:color w:val="FF0000"/>
                <w:szCs w:val="21"/>
              </w:rPr>
            </w:pPr>
            <w:r>
              <w:rPr>
                <w:rFonts w:hint="eastAsia" w:ascii="宋体" w:hAnsi="宋体" w:cs="宋体"/>
                <w:lang w:val="zh-CN"/>
              </w:rPr>
              <w:t>认真负责、勇于担当</w:t>
            </w:r>
          </w:p>
        </w:tc>
        <w:tc>
          <w:tcPr>
            <w:tcW w:w="3259" w:type="dxa"/>
            <w:tcBorders>
              <w:top w:val="single" w:color="auto" w:sz="8" w:space="0"/>
              <w:bottom w:val="single" w:color="auto" w:sz="8" w:space="0"/>
            </w:tcBorders>
            <w:shd w:val="clear" w:color="auto" w:fill="auto"/>
            <w:vAlign w:val="center"/>
          </w:tcPr>
          <w:p w14:paraId="163DB748">
            <w:pPr>
              <w:spacing w:line="240" w:lineRule="exact"/>
              <w:rPr>
                <w:rFonts w:ascii="宋体" w:hAnsi="宋体" w:cs="宋体"/>
                <w:szCs w:val="21"/>
              </w:rPr>
            </w:pPr>
            <w:r>
              <w:rPr>
                <w:rFonts w:hint="eastAsia" w:ascii="宋体" w:hAnsi="宋体" w:cs="宋体"/>
                <w:szCs w:val="21"/>
              </w:rPr>
              <w:t>大国工匠案例-焊接大师高凤林</w:t>
            </w:r>
          </w:p>
          <w:p w14:paraId="7BF56E0E">
            <w:pPr>
              <w:spacing w:line="240" w:lineRule="exact"/>
              <w:rPr>
                <w:rFonts w:ascii="宋体" w:hAnsi="宋体" w:cs="宋体"/>
                <w:szCs w:val="21"/>
              </w:rPr>
            </w:pPr>
            <w:r>
              <w:rPr>
                <w:rFonts w:hint="eastAsia" w:ascii="宋体" w:hAnsi="宋体" w:cs="宋体"/>
                <w:szCs w:val="21"/>
              </w:rPr>
              <w:t>雷锋故事</w:t>
            </w:r>
          </w:p>
          <w:p w14:paraId="6FBE92E5">
            <w:pPr>
              <w:spacing w:line="240" w:lineRule="exact"/>
              <w:rPr>
                <w:rFonts w:ascii="宋体" w:hAnsi="宋体" w:cs="宋体"/>
                <w:szCs w:val="21"/>
              </w:rPr>
            </w:pPr>
            <w:r>
              <w:rPr>
                <w:rFonts w:hint="eastAsia" w:ascii="宋体" w:hAnsi="宋体" w:cs="宋体"/>
                <w:szCs w:val="21"/>
              </w:rPr>
              <w:t>大国工匠案例；</w:t>
            </w:r>
          </w:p>
          <w:p w14:paraId="30E01199">
            <w:pPr>
              <w:spacing w:line="240" w:lineRule="exact"/>
              <w:rPr>
                <w:rFonts w:ascii="宋体" w:hAnsi="宋体" w:cs="宋体"/>
                <w:szCs w:val="21"/>
              </w:rPr>
            </w:pPr>
            <w:r>
              <w:rPr>
                <w:rFonts w:hint="eastAsia" w:ascii="宋体" w:hAnsi="宋体" w:cs="宋体"/>
                <w:szCs w:val="21"/>
              </w:rPr>
              <w:t>大国重器案例视频</w:t>
            </w:r>
          </w:p>
          <w:p w14:paraId="73C3277E">
            <w:pPr>
              <w:spacing w:line="240" w:lineRule="exact"/>
              <w:rPr>
                <w:rFonts w:ascii="宋体" w:hAnsi="宋体" w:cs="宋体"/>
                <w:szCs w:val="21"/>
              </w:rPr>
            </w:pPr>
            <w:r>
              <w:rPr>
                <w:rFonts w:hint="eastAsia" w:ascii="宋体" w:hAnsi="宋体" w:cs="宋体"/>
                <w:szCs w:val="21"/>
              </w:rPr>
              <w:t>2021年劳动模范先进事迹</w:t>
            </w:r>
          </w:p>
          <w:p w14:paraId="4F1A2B9E">
            <w:pPr>
              <w:spacing w:line="240" w:lineRule="exact"/>
              <w:rPr>
                <w:rFonts w:ascii="宋体" w:hAnsi="宋体" w:cs="宋体"/>
                <w:szCs w:val="21"/>
              </w:rPr>
            </w:pPr>
            <w:r>
              <w:rPr>
                <w:rFonts w:hint="eastAsia" w:ascii="宋体" w:hAnsi="宋体" w:cs="宋体"/>
                <w:szCs w:val="21"/>
              </w:rPr>
              <w:t>大国建造视频</w:t>
            </w:r>
          </w:p>
          <w:p w14:paraId="1EDDB2F3">
            <w:pPr>
              <w:spacing w:line="240" w:lineRule="exact"/>
              <w:rPr>
                <w:rFonts w:hint="eastAsia" w:ascii="宋体" w:hAnsi="宋体" w:cs="宋体"/>
                <w:color w:val="FF0000"/>
                <w:szCs w:val="21"/>
              </w:rPr>
            </w:pPr>
            <w:r>
              <w:rPr>
                <w:rFonts w:hint="eastAsia" w:ascii="宋体" w:hAnsi="宋体" w:cs="宋体"/>
                <w:szCs w:val="21"/>
              </w:rPr>
              <w:t>感动中国人物张桂梅事迹。</w:t>
            </w:r>
          </w:p>
        </w:tc>
      </w:tr>
      <w:tr w14:paraId="29C1E0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7E407882">
            <w:pPr>
              <w:jc w:val="center"/>
              <w:rPr>
                <w:rFonts w:hint="eastAsia" w:ascii="宋体" w:hAnsi="宋体" w:cs="宋体"/>
                <w:szCs w:val="21"/>
              </w:rPr>
            </w:pPr>
            <w:r>
              <w:rPr>
                <w:rFonts w:hint="eastAsia" w:ascii="宋体" w:hAnsi="宋体" w:cs="宋体"/>
                <w:szCs w:val="21"/>
              </w:rPr>
              <w:t>4</w:t>
            </w:r>
          </w:p>
        </w:tc>
        <w:tc>
          <w:tcPr>
            <w:tcW w:w="1770" w:type="dxa"/>
            <w:tcBorders>
              <w:top w:val="single" w:color="auto" w:sz="8" w:space="0"/>
              <w:bottom w:val="single" w:color="auto" w:sz="8" w:space="0"/>
            </w:tcBorders>
            <w:shd w:val="clear" w:color="auto" w:fill="auto"/>
            <w:vAlign w:val="center"/>
          </w:tcPr>
          <w:p w14:paraId="2D3FB6ED">
            <w:pPr>
              <w:spacing w:line="240" w:lineRule="exact"/>
              <w:jc w:val="center"/>
              <w:rPr>
                <w:rFonts w:hint="eastAsia" w:ascii="宋体" w:hAnsi="宋体" w:cs="宋体"/>
                <w:szCs w:val="21"/>
              </w:rPr>
            </w:pPr>
            <w:r>
              <w:rPr>
                <w:rFonts w:hint="eastAsia" w:ascii="宋体" w:hAnsi="宋体" w:cs="宋体"/>
                <w:szCs w:val="21"/>
              </w:rPr>
              <w:t>机械</w:t>
            </w:r>
            <w:r>
              <w:rPr>
                <w:rFonts w:ascii="宋体" w:hAnsi="宋体" w:cs="宋体"/>
                <w:szCs w:val="21"/>
              </w:rPr>
              <w:t>制造技术</w:t>
            </w:r>
          </w:p>
        </w:tc>
        <w:tc>
          <w:tcPr>
            <w:tcW w:w="2325" w:type="dxa"/>
            <w:tcBorders>
              <w:top w:val="single" w:color="auto" w:sz="8" w:space="0"/>
              <w:bottom w:val="single" w:color="auto" w:sz="8" w:space="0"/>
            </w:tcBorders>
            <w:shd w:val="clear" w:color="auto" w:fill="auto"/>
            <w:vAlign w:val="center"/>
          </w:tcPr>
          <w:p w14:paraId="1CA73E2E">
            <w:pPr>
              <w:spacing w:line="240" w:lineRule="exact"/>
              <w:jc w:val="left"/>
              <w:rPr>
                <w:rFonts w:ascii="宋体" w:hAnsi="宋体" w:cs="宋体"/>
              </w:rPr>
            </w:pPr>
            <w:r>
              <w:rPr>
                <w:rFonts w:hint="eastAsia" w:ascii="宋体" w:hAnsi="宋体" w:cs="宋体"/>
              </w:rPr>
              <w:t>团队协作与交流沟通能力</w:t>
            </w:r>
          </w:p>
          <w:p w14:paraId="0FBEBCFE">
            <w:pPr>
              <w:spacing w:line="240" w:lineRule="exact"/>
              <w:jc w:val="left"/>
              <w:rPr>
                <w:rFonts w:ascii="宋体" w:hAnsi="宋体" w:cs="宋体"/>
              </w:rPr>
            </w:pPr>
            <w:r>
              <w:rPr>
                <w:rFonts w:hint="eastAsia" w:ascii="宋体" w:hAnsi="宋体" w:cs="宋体"/>
              </w:rPr>
              <w:t>安全意识、责任意识、创新意识、专业能力、职业素养</w:t>
            </w:r>
          </w:p>
          <w:p w14:paraId="4E692E4B">
            <w:pPr>
              <w:spacing w:line="240" w:lineRule="exact"/>
              <w:jc w:val="left"/>
              <w:rPr>
                <w:rFonts w:ascii="宋体" w:hAnsi="宋体" w:cs="宋体"/>
              </w:rPr>
            </w:pPr>
            <w:r>
              <w:rPr>
                <w:rFonts w:hint="eastAsia" w:ascii="宋体" w:hAnsi="宋体" w:cs="宋体"/>
              </w:rPr>
              <w:t>大局意识和良好的职业操守。</w:t>
            </w:r>
          </w:p>
          <w:p w14:paraId="2C2A3EE1">
            <w:pPr>
              <w:spacing w:line="240" w:lineRule="exact"/>
              <w:jc w:val="left"/>
              <w:rPr>
                <w:rFonts w:ascii="宋体" w:hAnsi="宋体" w:cs="宋体"/>
              </w:rPr>
            </w:pPr>
            <w:r>
              <w:rPr>
                <w:rFonts w:hint="eastAsia" w:ascii="宋体" w:hAnsi="宋体" w:cs="宋体"/>
              </w:rPr>
              <w:t>一丝不苟，精益求精。</w:t>
            </w:r>
          </w:p>
          <w:p w14:paraId="05B41BB8">
            <w:pPr>
              <w:spacing w:line="240" w:lineRule="exact"/>
              <w:jc w:val="left"/>
              <w:rPr>
                <w:rFonts w:hint="eastAsia" w:ascii="宋体" w:hAnsi="宋体" w:cs="宋体"/>
                <w:color w:val="FF0000"/>
                <w:szCs w:val="21"/>
              </w:rPr>
            </w:pPr>
            <w:r>
              <w:rPr>
                <w:rFonts w:hint="eastAsia" w:ascii="宋体" w:hAnsi="宋体" w:cs="宋体"/>
              </w:rPr>
              <w:t>良好</w:t>
            </w:r>
            <w:r>
              <w:rPr>
                <w:rFonts w:ascii="宋体" w:hAnsi="宋体" w:cs="宋体"/>
              </w:rPr>
              <w:t>的团队配合能</w:t>
            </w:r>
            <w:r>
              <w:rPr>
                <w:rFonts w:hint="eastAsia" w:ascii="宋体" w:hAnsi="宋体" w:cs="宋体"/>
              </w:rPr>
              <w:t>力</w:t>
            </w:r>
          </w:p>
        </w:tc>
        <w:tc>
          <w:tcPr>
            <w:tcW w:w="3259" w:type="dxa"/>
            <w:tcBorders>
              <w:top w:val="single" w:color="auto" w:sz="8" w:space="0"/>
              <w:bottom w:val="single" w:color="auto" w:sz="8" w:space="0"/>
            </w:tcBorders>
            <w:shd w:val="clear" w:color="auto" w:fill="auto"/>
            <w:vAlign w:val="center"/>
          </w:tcPr>
          <w:p w14:paraId="6D255544">
            <w:pPr>
              <w:spacing w:line="240" w:lineRule="exact"/>
              <w:rPr>
                <w:rFonts w:ascii="宋体" w:hAnsi="宋体" w:cs="宋体"/>
                <w:szCs w:val="21"/>
              </w:rPr>
            </w:pPr>
            <w:r>
              <w:rPr>
                <w:rFonts w:hint="eastAsia" w:ascii="宋体" w:hAnsi="宋体" w:cs="宋体"/>
                <w:szCs w:val="21"/>
              </w:rPr>
              <w:t>操作安全</w:t>
            </w:r>
          </w:p>
          <w:p w14:paraId="0AD07A20">
            <w:pPr>
              <w:spacing w:line="240" w:lineRule="exact"/>
              <w:rPr>
                <w:rFonts w:ascii="宋体" w:hAnsi="宋体" w:cs="宋体"/>
                <w:szCs w:val="21"/>
              </w:rPr>
            </w:pPr>
            <w:r>
              <w:rPr>
                <w:rFonts w:hint="eastAsia" w:ascii="宋体" w:hAnsi="宋体" w:cs="宋体"/>
                <w:szCs w:val="21"/>
              </w:rPr>
              <w:t>大国工匠精神</w:t>
            </w:r>
          </w:p>
          <w:p w14:paraId="3C3CD10D">
            <w:pPr>
              <w:spacing w:line="240" w:lineRule="exact"/>
              <w:rPr>
                <w:rFonts w:ascii="宋体" w:hAnsi="宋体" w:cs="宋体"/>
                <w:szCs w:val="21"/>
              </w:rPr>
            </w:pPr>
            <w:r>
              <w:rPr>
                <w:rFonts w:hint="eastAsia" w:ascii="宋体" w:hAnsi="宋体" w:cs="宋体"/>
                <w:szCs w:val="21"/>
              </w:rPr>
              <w:t>大国重器：重型机床研发与生产</w:t>
            </w:r>
          </w:p>
          <w:p w14:paraId="69645672">
            <w:pPr>
              <w:spacing w:line="240" w:lineRule="exact"/>
              <w:rPr>
                <w:rFonts w:ascii="宋体" w:hAnsi="宋体" w:cs="宋体"/>
                <w:szCs w:val="21"/>
              </w:rPr>
            </w:pPr>
            <w:r>
              <w:rPr>
                <w:rFonts w:hint="eastAsia" w:ascii="宋体" w:hAnsi="宋体" w:cs="宋体"/>
                <w:szCs w:val="21"/>
              </w:rPr>
              <w:t>中国航天科研团队</w:t>
            </w:r>
          </w:p>
          <w:p w14:paraId="467E98DC">
            <w:pPr>
              <w:spacing w:line="240" w:lineRule="exact"/>
              <w:rPr>
                <w:rFonts w:ascii="宋体" w:hAnsi="宋体" w:cs="宋体"/>
                <w:szCs w:val="21"/>
              </w:rPr>
            </w:pPr>
            <w:r>
              <w:rPr>
                <w:rFonts w:hint="eastAsia" w:ascii="宋体" w:hAnsi="宋体" w:cs="宋体"/>
                <w:szCs w:val="21"/>
              </w:rPr>
              <w:t>女排精神</w:t>
            </w:r>
          </w:p>
          <w:p w14:paraId="618E681F">
            <w:pPr>
              <w:spacing w:line="240" w:lineRule="exact"/>
              <w:rPr>
                <w:rFonts w:hint="eastAsia" w:ascii="宋体" w:hAnsi="宋体" w:cs="宋体"/>
                <w:color w:val="FF0000"/>
                <w:szCs w:val="21"/>
              </w:rPr>
            </w:pPr>
            <w:r>
              <w:rPr>
                <w:rFonts w:hint="eastAsia" w:ascii="宋体" w:hAnsi="宋体" w:cs="宋体"/>
                <w:szCs w:val="21"/>
              </w:rPr>
              <w:t>世界技能大赛视频</w:t>
            </w:r>
          </w:p>
        </w:tc>
      </w:tr>
      <w:tr w14:paraId="02CAC9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00C41213">
            <w:pPr>
              <w:jc w:val="center"/>
              <w:rPr>
                <w:rFonts w:hint="eastAsia" w:ascii="宋体" w:hAnsi="宋体" w:cs="宋体"/>
                <w:szCs w:val="21"/>
              </w:rPr>
            </w:pPr>
            <w:r>
              <w:rPr>
                <w:rFonts w:hint="eastAsia" w:ascii="宋体" w:hAnsi="宋体" w:cs="宋体"/>
                <w:szCs w:val="21"/>
              </w:rPr>
              <w:t>5</w:t>
            </w:r>
          </w:p>
        </w:tc>
        <w:tc>
          <w:tcPr>
            <w:tcW w:w="1770" w:type="dxa"/>
            <w:tcBorders>
              <w:top w:val="single" w:color="auto" w:sz="8" w:space="0"/>
              <w:bottom w:val="single" w:color="auto" w:sz="8" w:space="0"/>
            </w:tcBorders>
            <w:shd w:val="clear" w:color="auto" w:fill="auto"/>
            <w:vAlign w:val="center"/>
          </w:tcPr>
          <w:p w14:paraId="2E9B713B">
            <w:pPr>
              <w:spacing w:line="240" w:lineRule="exact"/>
              <w:jc w:val="center"/>
              <w:rPr>
                <w:rFonts w:hint="eastAsia" w:ascii="宋体" w:hAnsi="宋体" w:cs="宋体"/>
                <w:szCs w:val="21"/>
              </w:rPr>
            </w:pPr>
            <w:r>
              <w:rPr>
                <w:rFonts w:hint="eastAsia" w:ascii="宋体" w:hAnsi="宋体" w:cs="宋体"/>
                <w:szCs w:val="21"/>
              </w:rPr>
              <w:t>飞机电气系统</w:t>
            </w:r>
          </w:p>
        </w:tc>
        <w:tc>
          <w:tcPr>
            <w:tcW w:w="2325" w:type="dxa"/>
            <w:tcBorders>
              <w:top w:val="single" w:color="auto" w:sz="8" w:space="0"/>
              <w:bottom w:val="single" w:color="auto" w:sz="8" w:space="0"/>
            </w:tcBorders>
            <w:shd w:val="clear" w:color="auto" w:fill="auto"/>
            <w:vAlign w:val="center"/>
          </w:tcPr>
          <w:p w14:paraId="5587D8B3">
            <w:pPr>
              <w:spacing w:line="240" w:lineRule="exact"/>
              <w:jc w:val="left"/>
              <w:rPr>
                <w:rFonts w:ascii="宋体" w:hAnsi="宋体" w:cs="宋体"/>
                <w:szCs w:val="21"/>
              </w:rPr>
            </w:pPr>
            <w:r>
              <w:rPr>
                <w:rFonts w:hint="eastAsia" w:ascii="宋体" w:hAnsi="宋体" w:cs="宋体"/>
                <w:szCs w:val="21"/>
              </w:rPr>
              <w:t>安全意识教育</w:t>
            </w:r>
          </w:p>
          <w:p w14:paraId="3BCBE809">
            <w:pPr>
              <w:spacing w:line="240" w:lineRule="exact"/>
              <w:jc w:val="left"/>
              <w:rPr>
                <w:rFonts w:ascii="宋体" w:hAnsi="宋体" w:cs="宋体"/>
                <w:szCs w:val="21"/>
              </w:rPr>
            </w:pPr>
            <w:r>
              <w:rPr>
                <w:rFonts w:hint="eastAsia" w:ascii="宋体" w:hAnsi="宋体" w:cs="宋体"/>
                <w:szCs w:val="21"/>
              </w:rPr>
              <w:t>工业核心技术研发</w:t>
            </w:r>
          </w:p>
          <w:p w14:paraId="4ABFD79E">
            <w:pPr>
              <w:spacing w:line="240" w:lineRule="exact"/>
              <w:jc w:val="left"/>
              <w:rPr>
                <w:rFonts w:ascii="宋体" w:hAnsi="宋体" w:cs="宋体"/>
                <w:szCs w:val="21"/>
              </w:rPr>
            </w:pPr>
            <w:r>
              <w:rPr>
                <w:rFonts w:hint="eastAsia" w:ascii="宋体" w:hAnsi="宋体" w:cs="宋体"/>
                <w:szCs w:val="21"/>
              </w:rPr>
              <w:t>一丝不苟，精益求精</w:t>
            </w:r>
          </w:p>
          <w:p w14:paraId="7CCFE749">
            <w:pPr>
              <w:spacing w:line="240" w:lineRule="exact"/>
              <w:jc w:val="left"/>
              <w:rPr>
                <w:rFonts w:ascii="宋体" w:hAnsi="宋体" w:cs="宋体"/>
                <w:szCs w:val="21"/>
              </w:rPr>
            </w:pPr>
            <w:r>
              <w:rPr>
                <w:rFonts w:hint="eastAsia" w:ascii="宋体" w:hAnsi="宋体" w:cs="宋体"/>
                <w:szCs w:val="21"/>
              </w:rPr>
              <w:t>团队合作</w:t>
            </w:r>
          </w:p>
          <w:p w14:paraId="4CA351AE">
            <w:pPr>
              <w:spacing w:line="240" w:lineRule="exact"/>
              <w:jc w:val="left"/>
              <w:rPr>
                <w:rFonts w:ascii="宋体" w:hAnsi="宋体" w:cs="宋体"/>
                <w:szCs w:val="21"/>
              </w:rPr>
            </w:pPr>
            <w:r>
              <w:rPr>
                <w:rFonts w:hint="eastAsia" w:ascii="宋体" w:hAnsi="宋体" w:cs="宋体"/>
                <w:szCs w:val="21"/>
              </w:rPr>
              <w:t>工匠精神</w:t>
            </w:r>
          </w:p>
          <w:p w14:paraId="0A937D63">
            <w:pPr>
              <w:spacing w:line="240" w:lineRule="exact"/>
              <w:jc w:val="left"/>
              <w:rPr>
                <w:rFonts w:ascii="宋体" w:hAnsi="宋体" w:cs="宋体"/>
                <w:szCs w:val="21"/>
              </w:rPr>
            </w:pPr>
            <w:r>
              <w:rPr>
                <w:rFonts w:hint="eastAsia" w:ascii="宋体" w:hAnsi="宋体" w:cs="宋体"/>
                <w:szCs w:val="21"/>
              </w:rPr>
              <w:t>环保节约意识</w:t>
            </w:r>
          </w:p>
          <w:p w14:paraId="5BE09BAD">
            <w:pPr>
              <w:spacing w:line="240" w:lineRule="exact"/>
              <w:jc w:val="left"/>
              <w:rPr>
                <w:rFonts w:hint="eastAsia" w:ascii="宋体" w:hAnsi="宋体" w:cs="宋体"/>
                <w:color w:val="FF0000"/>
                <w:szCs w:val="21"/>
              </w:rPr>
            </w:pPr>
            <w:r>
              <w:rPr>
                <w:rFonts w:hint="eastAsia" w:ascii="宋体" w:hAnsi="宋体" w:cs="宋体"/>
                <w:szCs w:val="21"/>
              </w:rPr>
              <w:t>责任意识，</w:t>
            </w:r>
            <w:r>
              <w:rPr>
                <w:rFonts w:ascii="宋体" w:hAnsi="宋体" w:cs="宋体"/>
                <w:szCs w:val="21"/>
              </w:rPr>
              <w:t>职业素养</w:t>
            </w:r>
          </w:p>
        </w:tc>
        <w:tc>
          <w:tcPr>
            <w:tcW w:w="3259" w:type="dxa"/>
            <w:tcBorders>
              <w:top w:val="single" w:color="auto" w:sz="8" w:space="0"/>
              <w:bottom w:val="single" w:color="auto" w:sz="8" w:space="0"/>
            </w:tcBorders>
            <w:shd w:val="clear" w:color="auto" w:fill="auto"/>
            <w:vAlign w:val="center"/>
          </w:tcPr>
          <w:p w14:paraId="0F57737F">
            <w:pPr>
              <w:spacing w:line="240" w:lineRule="exact"/>
              <w:rPr>
                <w:rFonts w:ascii="宋体" w:hAnsi="宋体" w:cs="宋体"/>
                <w:szCs w:val="21"/>
              </w:rPr>
            </w:pPr>
            <w:r>
              <w:rPr>
                <w:rFonts w:hint="eastAsia" w:ascii="宋体" w:hAnsi="宋体" w:cs="宋体"/>
                <w:szCs w:val="21"/>
              </w:rPr>
              <w:t>工伤事故案例</w:t>
            </w:r>
          </w:p>
          <w:p w14:paraId="6D666F62">
            <w:pPr>
              <w:spacing w:line="240" w:lineRule="exact"/>
              <w:rPr>
                <w:rFonts w:ascii="宋体" w:hAnsi="宋体" w:cs="宋体"/>
                <w:szCs w:val="21"/>
              </w:rPr>
            </w:pPr>
            <w:r>
              <w:rPr>
                <w:rFonts w:hint="eastAsia" w:ascii="宋体" w:hAnsi="宋体" w:cs="宋体"/>
                <w:szCs w:val="21"/>
              </w:rPr>
              <w:t>国产软件研发现状</w:t>
            </w:r>
          </w:p>
          <w:p w14:paraId="6F6A7C59">
            <w:pPr>
              <w:spacing w:line="240" w:lineRule="exact"/>
              <w:rPr>
                <w:rFonts w:ascii="宋体" w:hAnsi="宋体" w:cs="宋体"/>
                <w:szCs w:val="21"/>
              </w:rPr>
            </w:pPr>
            <w:r>
              <w:rPr>
                <w:rFonts w:hint="eastAsia" w:ascii="宋体" w:hAnsi="宋体" w:cs="宋体"/>
                <w:szCs w:val="21"/>
              </w:rPr>
              <w:t>美国航天飞机事故</w:t>
            </w:r>
          </w:p>
          <w:p w14:paraId="08B3E3F5">
            <w:pPr>
              <w:spacing w:line="240" w:lineRule="exact"/>
              <w:rPr>
                <w:rFonts w:ascii="宋体" w:hAnsi="宋体" w:cs="宋体"/>
                <w:szCs w:val="21"/>
              </w:rPr>
            </w:pPr>
            <w:r>
              <w:rPr>
                <w:rFonts w:hint="eastAsia" w:ascii="宋体" w:hAnsi="宋体" w:cs="宋体"/>
                <w:szCs w:val="21"/>
              </w:rPr>
              <w:t>中国航天研发团队</w:t>
            </w:r>
          </w:p>
          <w:p w14:paraId="020D7B27">
            <w:pPr>
              <w:spacing w:line="240" w:lineRule="exact"/>
              <w:rPr>
                <w:rFonts w:ascii="宋体" w:hAnsi="宋体" w:cs="宋体"/>
                <w:szCs w:val="21"/>
              </w:rPr>
            </w:pPr>
            <w:r>
              <w:rPr>
                <w:rFonts w:hint="eastAsia" w:ascii="宋体" w:hAnsi="宋体" w:cs="宋体"/>
                <w:szCs w:val="21"/>
              </w:rPr>
              <w:t>环境污染案例</w:t>
            </w:r>
          </w:p>
          <w:p w14:paraId="0940FF68">
            <w:pPr>
              <w:spacing w:line="240" w:lineRule="exact"/>
              <w:rPr>
                <w:rFonts w:ascii="宋体" w:hAnsi="宋体" w:cs="宋体"/>
                <w:szCs w:val="21"/>
              </w:rPr>
            </w:pPr>
            <w:r>
              <w:rPr>
                <w:rFonts w:hint="eastAsia" w:ascii="宋体" w:hAnsi="宋体" w:cs="宋体"/>
                <w:szCs w:val="21"/>
              </w:rPr>
              <w:t>绿水青山就是金山银山</w:t>
            </w:r>
          </w:p>
          <w:p w14:paraId="696B66CE">
            <w:pPr>
              <w:spacing w:line="240" w:lineRule="exact"/>
              <w:rPr>
                <w:rFonts w:hint="eastAsia" w:ascii="宋体" w:hAnsi="宋体" w:cs="宋体"/>
                <w:color w:val="FF0000"/>
                <w:szCs w:val="21"/>
              </w:rPr>
            </w:pPr>
            <w:r>
              <w:rPr>
                <w:rFonts w:hint="eastAsia" w:ascii="宋体" w:hAnsi="宋体" w:cs="宋体"/>
                <w:szCs w:val="21"/>
              </w:rPr>
              <w:t>大国工匠高凤林的故事</w:t>
            </w:r>
          </w:p>
        </w:tc>
      </w:tr>
      <w:tr w14:paraId="763EB2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14:paraId="245E45F7">
            <w:pPr>
              <w:jc w:val="center"/>
              <w:rPr>
                <w:rFonts w:hint="eastAsia" w:ascii="宋体" w:hAnsi="宋体" w:eastAsia="宋体" w:cs="宋体"/>
                <w:szCs w:val="21"/>
                <w:lang w:val="en-US" w:eastAsia="zh-CN"/>
              </w:rPr>
            </w:pPr>
            <w:r>
              <w:rPr>
                <w:rFonts w:hint="eastAsia" w:ascii="宋体" w:hAnsi="宋体" w:cs="宋体"/>
                <w:szCs w:val="21"/>
                <w:lang w:val="en-US" w:eastAsia="zh-CN"/>
              </w:rPr>
              <w:t>6</w:t>
            </w:r>
          </w:p>
        </w:tc>
        <w:tc>
          <w:tcPr>
            <w:tcW w:w="1770" w:type="dxa"/>
            <w:tcBorders>
              <w:top w:val="single" w:color="auto" w:sz="8" w:space="0"/>
              <w:bottom w:val="single" w:color="auto" w:sz="4" w:space="0"/>
            </w:tcBorders>
            <w:shd w:val="clear" w:color="auto" w:fill="auto"/>
            <w:vAlign w:val="center"/>
          </w:tcPr>
          <w:p w14:paraId="01582426">
            <w:pPr>
              <w:jc w:val="center"/>
              <w:rPr>
                <w:rFonts w:hint="eastAsia" w:ascii="宋体" w:hAnsi="宋体" w:cs="宋体"/>
                <w:color w:val="FF0000"/>
                <w:szCs w:val="21"/>
              </w:rPr>
            </w:pPr>
            <w:r>
              <w:rPr>
                <w:rFonts w:hint="eastAsia" w:ascii="宋体" w:hAnsi="宋体" w:cs="宋体"/>
                <w:szCs w:val="21"/>
              </w:rPr>
              <w:t>涡轮发动机</w:t>
            </w:r>
          </w:p>
        </w:tc>
        <w:tc>
          <w:tcPr>
            <w:tcW w:w="2325" w:type="dxa"/>
            <w:tcBorders>
              <w:top w:val="single" w:color="auto" w:sz="8" w:space="0"/>
              <w:bottom w:val="single" w:color="auto" w:sz="4" w:space="0"/>
            </w:tcBorders>
            <w:shd w:val="clear" w:color="auto" w:fill="auto"/>
            <w:vAlign w:val="center"/>
          </w:tcPr>
          <w:p w14:paraId="4DD729D0">
            <w:pPr>
              <w:spacing w:line="240" w:lineRule="exact"/>
              <w:jc w:val="left"/>
              <w:rPr>
                <w:rFonts w:ascii="宋体" w:hAnsi="宋体" w:cs="宋体"/>
                <w:szCs w:val="21"/>
              </w:rPr>
            </w:pPr>
            <w:r>
              <w:rPr>
                <w:rFonts w:hint="eastAsia" w:ascii="宋体" w:hAnsi="宋体" w:cs="宋体"/>
                <w:szCs w:val="21"/>
              </w:rPr>
              <w:t>一丝不苟，精益求精</w:t>
            </w:r>
          </w:p>
          <w:p w14:paraId="54095C9B">
            <w:pPr>
              <w:spacing w:line="240" w:lineRule="exact"/>
              <w:jc w:val="left"/>
              <w:rPr>
                <w:rFonts w:ascii="宋体" w:hAnsi="宋体" w:cs="宋体"/>
                <w:szCs w:val="21"/>
              </w:rPr>
            </w:pPr>
            <w:r>
              <w:rPr>
                <w:rFonts w:hint="eastAsia" w:ascii="宋体" w:hAnsi="宋体" w:cs="宋体"/>
                <w:szCs w:val="21"/>
              </w:rPr>
              <w:t>工匠精神-强烈的专业操作，规划职业生涯</w:t>
            </w:r>
          </w:p>
          <w:p w14:paraId="6A2DA3C1">
            <w:pPr>
              <w:spacing w:line="240" w:lineRule="exact"/>
              <w:jc w:val="left"/>
              <w:rPr>
                <w:rFonts w:ascii="宋体" w:hAnsi="宋体" w:cs="宋体"/>
                <w:szCs w:val="21"/>
              </w:rPr>
            </w:pPr>
            <w:r>
              <w:rPr>
                <w:rFonts w:hint="eastAsia" w:ascii="宋体" w:hAnsi="宋体" w:cs="宋体"/>
                <w:szCs w:val="21"/>
              </w:rPr>
              <w:t>从刀具路径规划谈职业规划</w:t>
            </w:r>
          </w:p>
          <w:p w14:paraId="7739180D">
            <w:pPr>
              <w:spacing w:line="240" w:lineRule="exact"/>
              <w:jc w:val="left"/>
              <w:rPr>
                <w:rFonts w:ascii="宋体" w:hAnsi="宋体" w:cs="宋体"/>
                <w:szCs w:val="21"/>
              </w:rPr>
            </w:pPr>
            <w:r>
              <w:rPr>
                <w:rFonts w:hint="eastAsia" w:ascii="宋体" w:hAnsi="宋体" w:cs="宋体"/>
                <w:szCs w:val="21"/>
              </w:rPr>
              <w:t>节约意识环保意识</w:t>
            </w:r>
          </w:p>
          <w:p w14:paraId="4094EBCF">
            <w:pPr>
              <w:spacing w:line="240" w:lineRule="exact"/>
              <w:jc w:val="left"/>
              <w:rPr>
                <w:rFonts w:ascii="宋体" w:hAnsi="宋体" w:cs="宋体"/>
                <w:szCs w:val="21"/>
              </w:rPr>
            </w:pPr>
            <w:r>
              <w:rPr>
                <w:rFonts w:hint="eastAsia" w:ascii="宋体" w:hAnsi="宋体" w:cs="宋体"/>
                <w:szCs w:val="21"/>
              </w:rPr>
              <w:t>谈数学之美</w:t>
            </w:r>
          </w:p>
          <w:p w14:paraId="3A77B316">
            <w:pPr>
              <w:spacing w:line="240" w:lineRule="exact"/>
              <w:jc w:val="left"/>
              <w:rPr>
                <w:rFonts w:ascii="宋体" w:hAnsi="宋体" w:cs="宋体"/>
                <w:szCs w:val="21"/>
              </w:rPr>
            </w:pPr>
            <w:r>
              <w:rPr>
                <w:rFonts w:hint="eastAsia" w:ascii="宋体" w:hAnsi="宋体" w:cs="宋体"/>
                <w:szCs w:val="21"/>
              </w:rPr>
              <w:t>爱国主义教育</w:t>
            </w:r>
          </w:p>
          <w:p w14:paraId="418D00B8">
            <w:pPr>
              <w:jc w:val="center"/>
              <w:rPr>
                <w:rFonts w:hint="eastAsia" w:ascii="宋体" w:hAnsi="宋体" w:cs="宋体"/>
                <w:color w:val="FF0000"/>
                <w:szCs w:val="21"/>
              </w:rPr>
            </w:pPr>
            <w:r>
              <w:rPr>
                <w:rFonts w:hint="eastAsia" w:ascii="宋体" w:hAnsi="宋体" w:cs="宋体"/>
                <w:szCs w:val="21"/>
              </w:rPr>
              <w:t>安全</w:t>
            </w:r>
            <w:r>
              <w:rPr>
                <w:rFonts w:ascii="宋体" w:hAnsi="宋体" w:cs="宋体"/>
                <w:szCs w:val="21"/>
              </w:rPr>
              <w:t>意识、</w:t>
            </w:r>
            <w:r>
              <w:rPr>
                <w:rFonts w:hint="eastAsia" w:ascii="宋体" w:hAnsi="宋体" w:cs="宋体"/>
                <w:szCs w:val="21"/>
              </w:rPr>
              <w:t>规范操作意识</w:t>
            </w:r>
          </w:p>
        </w:tc>
        <w:tc>
          <w:tcPr>
            <w:tcW w:w="3259" w:type="dxa"/>
            <w:tcBorders>
              <w:top w:val="single" w:color="auto" w:sz="8" w:space="0"/>
              <w:bottom w:val="single" w:color="auto" w:sz="4" w:space="0"/>
            </w:tcBorders>
            <w:shd w:val="clear" w:color="auto" w:fill="auto"/>
            <w:vAlign w:val="center"/>
          </w:tcPr>
          <w:p w14:paraId="4F4EB879">
            <w:pPr>
              <w:spacing w:line="240" w:lineRule="exact"/>
              <w:rPr>
                <w:rFonts w:ascii="宋体" w:hAnsi="宋体" w:cs="宋体"/>
                <w:szCs w:val="21"/>
              </w:rPr>
            </w:pPr>
            <w:r>
              <w:rPr>
                <w:rFonts w:hint="eastAsia" w:ascii="宋体" w:hAnsi="宋体" w:cs="宋体"/>
                <w:szCs w:val="21"/>
              </w:rPr>
              <w:t>大国重器</w:t>
            </w:r>
          </w:p>
          <w:p w14:paraId="01648732">
            <w:pPr>
              <w:spacing w:line="240" w:lineRule="exact"/>
              <w:rPr>
                <w:rFonts w:ascii="宋体" w:hAnsi="宋体" w:cs="宋体"/>
                <w:szCs w:val="21"/>
              </w:rPr>
            </w:pPr>
            <w:r>
              <w:rPr>
                <w:rFonts w:hint="eastAsia" w:ascii="宋体" w:hAnsi="宋体" w:cs="宋体"/>
                <w:szCs w:val="21"/>
              </w:rPr>
              <w:t>违章操作事故案例</w:t>
            </w:r>
          </w:p>
          <w:p w14:paraId="363A6659">
            <w:pPr>
              <w:spacing w:line="240" w:lineRule="exact"/>
              <w:rPr>
                <w:rFonts w:ascii="宋体" w:hAnsi="宋体" w:cs="宋体"/>
                <w:szCs w:val="21"/>
              </w:rPr>
            </w:pPr>
            <w:r>
              <w:rPr>
                <w:rFonts w:hint="eastAsia" w:ascii="宋体" w:hAnsi="宋体" w:cs="宋体"/>
                <w:szCs w:val="21"/>
              </w:rPr>
              <w:t>大国工匠精神</w:t>
            </w:r>
          </w:p>
          <w:p w14:paraId="653B1E16">
            <w:pPr>
              <w:spacing w:line="240" w:lineRule="exact"/>
              <w:rPr>
                <w:rFonts w:ascii="宋体" w:hAnsi="宋体" w:cs="宋体"/>
                <w:szCs w:val="21"/>
              </w:rPr>
            </w:pPr>
            <w:r>
              <w:rPr>
                <w:rFonts w:hint="eastAsia" w:ascii="宋体" w:hAnsi="宋体" w:cs="宋体"/>
                <w:szCs w:val="21"/>
              </w:rPr>
              <w:t>全国飞机机电维修技能大赛获奖选手先进事迹</w:t>
            </w:r>
          </w:p>
          <w:p w14:paraId="6FB2BC20">
            <w:pPr>
              <w:spacing w:line="240" w:lineRule="exact"/>
              <w:rPr>
                <w:rFonts w:ascii="宋体" w:hAnsi="宋体" w:cs="宋体"/>
                <w:szCs w:val="21"/>
              </w:rPr>
            </w:pPr>
            <w:r>
              <w:rPr>
                <w:rFonts w:hint="eastAsia" w:ascii="宋体" w:hAnsi="宋体" w:cs="宋体"/>
                <w:szCs w:val="21"/>
              </w:rPr>
              <w:t>纪录片《中国大能手》先进事迹</w:t>
            </w:r>
          </w:p>
          <w:p w14:paraId="69B89B0A">
            <w:pPr>
              <w:spacing w:line="240" w:lineRule="exact"/>
              <w:rPr>
                <w:rFonts w:ascii="宋体" w:hAnsi="宋体" w:cs="宋体"/>
                <w:szCs w:val="21"/>
              </w:rPr>
            </w:pPr>
            <w:r>
              <w:rPr>
                <w:rFonts w:hint="eastAsia" w:ascii="宋体" w:hAnsi="宋体" w:cs="宋体"/>
                <w:szCs w:val="21"/>
              </w:rPr>
              <w:t>2021年工业限电试件</w:t>
            </w:r>
          </w:p>
          <w:p w14:paraId="027A37C2">
            <w:pPr>
              <w:spacing w:line="240" w:lineRule="exact"/>
              <w:rPr>
                <w:rFonts w:ascii="宋体" w:hAnsi="宋体" w:cs="宋体"/>
                <w:szCs w:val="21"/>
              </w:rPr>
            </w:pPr>
            <w:r>
              <w:rPr>
                <w:rFonts w:hint="eastAsia" w:ascii="宋体" w:hAnsi="宋体" w:cs="宋体"/>
                <w:szCs w:val="21"/>
              </w:rPr>
              <w:t>绿水青山就是金山银山</w:t>
            </w:r>
          </w:p>
          <w:p w14:paraId="62052F83">
            <w:pPr>
              <w:jc w:val="center"/>
              <w:rPr>
                <w:rFonts w:hint="eastAsia" w:ascii="宋体" w:hAnsi="宋体" w:cs="宋体"/>
                <w:color w:val="FF0000"/>
                <w:szCs w:val="21"/>
              </w:rPr>
            </w:pPr>
            <w:r>
              <w:rPr>
                <w:rFonts w:hint="eastAsia" w:ascii="宋体" w:hAnsi="宋体" w:cs="宋体"/>
                <w:szCs w:val="21"/>
              </w:rPr>
              <w:t>《创新中国》国产航空发动机</w:t>
            </w:r>
          </w:p>
        </w:tc>
      </w:tr>
    </w:tbl>
    <w:p w14:paraId="522D7443">
      <w:pPr>
        <w:keepNext/>
        <w:keepLines/>
        <w:spacing w:line="500" w:lineRule="exact"/>
        <w:rPr>
          <w:rFonts w:eastAsia="黑体"/>
          <w:b/>
          <w:bCs/>
          <w:color w:val="000000"/>
          <w:kern w:val="44"/>
          <w:sz w:val="32"/>
          <w:szCs w:val="30"/>
        </w:rPr>
      </w:pPr>
    </w:p>
    <w:p w14:paraId="7E6FB8B5"/>
    <w:p w14:paraId="3C8F41DC">
      <w:pPr>
        <w:keepNext/>
        <w:keepLines/>
        <w:spacing w:line="500" w:lineRule="exact"/>
        <w:ind w:firstLine="281" w:firstLineChars="100"/>
        <w:outlineLvl w:val="1"/>
        <w:rPr>
          <w:rFonts w:hint="eastAsia" w:ascii="Arial" w:hAnsi="Arial" w:eastAsia="黑体"/>
          <w:b/>
          <w:bCs/>
          <w:sz w:val="28"/>
          <w:szCs w:val="28"/>
          <w:lang w:eastAsia="zh-CN"/>
        </w:rPr>
      </w:pPr>
      <w:bookmarkStart w:id="63" w:name="_Toc29444"/>
      <w:r>
        <w:rPr>
          <w:rFonts w:hint="eastAsia" w:ascii="Arial" w:hAnsi="Arial" w:eastAsia="黑体"/>
          <w:b/>
          <w:bCs/>
          <w:sz w:val="28"/>
          <w:szCs w:val="28"/>
          <w:lang w:eastAsia="zh-CN"/>
        </w:rPr>
        <w:t>（六）创新创业素质教育</w:t>
      </w:r>
      <w:bookmarkEnd w:id="63"/>
    </w:p>
    <w:p w14:paraId="55627179">
      <w:pPr>
        <w:pStyle w:val="2"/>
        <w:ind w:firstLine="420"/>
        <w:rPr>
          <w:rFonts w:hint="eastAsia" w:ascii="Times New Roman" w:hAnsi="Times New Roman"/>
          <w:sz w:val="24"/>
          <w:szCs w:val="24"/>
          <w:lang w:val="en-US" w:eastAsia="zh-CN"/>
        </w:rPr>
      </w:pPr>
      <w:r>
        <w:rPr>
          <w:rFonts w:hint="eastAsia" w:ascii="Times New Roman" w:hAnsi="Times New Roman" w:eastAsia="宋体" w:cs="Times New Roman"/>
          <w:color w:val="000000"/>
          <w:kern w:val="2"/>
          <w:sz w:val="24"/>
          <w:szCs w:val="24"/>
          <w:lang w:val="en-US" w:eastAsia="zh-CN" w:bidi="ar-SA"/>
        </w:rPr>
        <w:t>（1）创新创业课程</w:t>
      </w:r>
    </w:p>
    <w:p w14:paraId="054A4BB0">
      <w:pPr>
        <w:spacing w:line="360" w:lineRule="auto"/>
        <w:ind w:firstLine="480" w:firstLineChars="200"/>
        <w:jc w:val="left"/>
        <w:rPr>
          <w:rFonts w:hint="eastAsia" w:ascii="Times New Roman" w:hAnsi="Times New Roman"/>
          <w:sz w:val="24"/>
          <w:szCs w:val="24"/>
          <w:lang w:val="en-US" w:eastAsia="zh-CN"/>
        </w:rPr>
      </w:pPr>
      <w:r>
        <w:rPr>
          <w:rFonts w:hint="eastAsia" w:ascii="Times New Roman" w:hAnsi="Times New Roman"/>
          <w:sz w:val="24"/>
          <w:szCs w:val="24"/>
          <w:lang w:val="en-US" w:eastAsia="zh-CN"/>
        </w:rPr>
        <w:t>创新创业教育融入专业课程：将创新创业教育融入到专业课程教学和有关实践性教学环节中，校内专业技能实训由学校教师指导，通过开设阅读课、企业文化认知课、形象设计与定制、体育比赛、创新创业竞赛、创新创业实践、职业资格认定、飞机维护与组装等，拓展学生的专业化技能。机场专业技能实训由企业导师指导，分为飞机维护、毕业顶岗实训等，以及组织开展德育活动、校园文化活动、志愿服务活动等，拓展学生的知识和技能，提高他们的综合素质和创新能力。</w:t>
      </w:r>
    </w:p>
    <w:p w14:paraId="62C12D50">
      <w:pPr>
        <w:spacing w:line="360" w:lineRule="auto"/>
        <w:ind w:firstLine="480" w:firstLineChars="200"/>
        <w:jc w:val="left"/>
        <w:rPr>
          <w:rFonts w:hint="eastAsia" w:ascii="Times New Roman" w:hAnsi="Times New Roman"/>
          <w:sz w:val="24"/>
          <w:szCs w:val="24"/>
          <w:lang w:val="en-US" w:eastAsia="zh-CN"/>
        </w:rPr>
      </w:pPr>
      <w:r>
        <w:rPr>
          <w:rFonts w:hint="eastAsia" w:ascii="Times New Roman" w:hAnsi="Times New Roman"/>
          <w:sz w:val="24"/>
          <w:szCs w:val="24"/>
          <w:lang w:val="en-US" w:eastAsia="zh-CN"/>
        </w:rPr>
        <w:t>（2）创新创业培训</w:t>
      </w:r>
    </w:p>
    <w:p w14:paraId="2590ADB9">
      <w:pPr>
        <w:spacing w:line="360" w:lineRule="auto"/>
        <w:ind w:firstLine="480" w:firstLineChars="200"/>
        <w:jc w:val="left"/>
        <w:rPr>
          <w:rFonts w:hint="eastAsia" w:ascii="Times New Roman" w:hAnsi="Times New Roman"/>
          <w:sz w:val="24"/>
          <w:szCs w:val="24"/>
          <w:lang w:val="en-US" w:eastAsia="zh-CN"/>
        </w:rPr>
      </w:pPr>
      <w:r>
        <w:rPr>
          <w:rFonts w:hint="eastAsia" w:ascii="Times New Roman" w:hAnsi="Times New Roman"/>
          <w:sz w:val="24"/>
          <w:szCs w:val="24"/>
          <w:lang w:val="en-US" w:eastAsia="zh-CN"/>
        </w:rPr>
        <w:t>学生可参与参加SYB培训，SYB全称为“START YOUR BUSINESS”，意为“创办你的企业”。这是一个为有意愿开设自己中小企业的个人量身定制的培训项目，由联合国国际劳工组织开发。该培训旨在通过提供创业知识和技能，帮助参与者了解如何创办和改善企业，包括了解商业计划和市场营销的基本知识，以及如何管理财务和人力资源等。</w:t>
      </w:r>
    </w:p>
    <w:p w14:paraId="4A0CDB17">
      <w:pPr>
        <w:spacing w:line="360" w:lineRule="auto"/>
        <w:ind w:firstLine="480" w:firstLineChars="200"/>
        <w:jc w:val="left"/>
        <w:rPr>
          <w:rFonts w:hint="eastAsia" w:ascii="Times New Roman" w:hAnsi="Times New Roman"/>
          <w:sz w:val="24"/>
          <w:szCs w:val="24"/>
          <w:lang w:val="en-US" w:eastAsia="zh-CN"/>
        </w:rPr>
      </w:pPr>
      <w:r>
        <w:rPr>
          <w:rFonts w:hint="eastAsia" w:ascii="Times New Roman" w:hAnsi="Times New Roman"/>
          <w:sz w:val="24"/>
          <w:szCs w:val="24"/>
          <w:lang w:val="en-US" w:eastAsia="zh-CN"/>
        </w:rPr>
        <w:t>创新创业项目设计：通过组织创新创业项目设计、参与创新创业大赛、开展创业社团活动、通过在校外组织开展创业者访谈、创业项目考察、创业园参观等活动，结合在校内媒体设备的室内教学场所和实践教学所需的实训室，将课堂知识与创新创业实践紧密结合起来。通过这些活动，培养学生的创新思维和创业能力，使他们能够主动适应互联网经济的发展趋势。</w:t>
      </w:r>
    </w:p>
    <w:p w14:paraId="6472FDAB">
      <w:pPr>
        <w:spacing w:line="360" w:lineRule="auto"/>
        <w:ind w:firstLine="480" w:firstLineChars="200"/>
        <w:jc w:val="left"/>
        <w:rPr>
          <w:rFonts w:hint="default" w:ascii="Times New Roman" w:hAnsi="Times New Roman"/>
          <w:sz w:val="24"/>
          <w:szCs w:val="24"/>
          <w:lang w:val="en-US" w:eastAsia="zh-CN"/>
        </w:rPr>
      </w:pPr>
      <w:r>
        <w:rPr>
          <w:rFonts w:hint="eastAsia" w:ascii="Times New Roman" w:hAnsi="Times New Roman"/>
          <w:sz w:val="24"/>
          <w:szCs w:val="24"/>
          <w:lang w:val="en-US" w:eastAsia="zh-CN"/>
        </w:rPr>
        <w:t>（3）创新创业竞赛</w:t>
      </w:r>
    </w:p>
    <w:p w14:paraId="49556024">
      <w:pPr>
        <w:spacing w:line="360" w:lineRule="auto"/>
        <w:ind w:firstLine="480" w:firstLineChars="200"/>
        <w:jc w:val="left"/>
        <w:rPr>
          <w:rFonts w:hint="eastAsia" w:ascii="Times New Roman" w:hAnsi="Times New Roman"/>
          <w:sz w:val="24"/>
          <w:szCs w:val="24"/>
          <w:lang w:val="en-US" w:eastAsia="zh-CN"/>
        </w:rPr>
      </w:pPr>
      <w:r>
        <w:rPr>
          <w:rFonts w:hint="eastAsia" w:ascii="Times New Roman" w:hAnsi="Times New Roman"/>
          <w:sz w:val="24"/>
          <w:szCs w:val="24"/>
          <w:lang w:val="en-US" w:eastAsia="zh-CN"/>
        </w:rPr>
        <w:t>组织学生参与参加航空专业技能大赛、</w:t>
      </w:r>
      <w:r>
        <w:rPr>
          <w:rFonts w:hint="eastAsia" w:ascii="Times New Roman" w:hAnsi="Times New Roman"/>
          <w:sz w:val="24"/>
          <w:szCs w:val="24"/>
        </w:rPr>
        <w:t>校级职业技能大赛“飞机维修”竞赛</w:t>
      </w:r>
      <w:r>
        <w:rPr>
          <w:rFonts w:hint="eastAsia" w:ascii="Times New Roman" w:hAnsi="Times New Roman"/>
          <w:sz w:val="24"/>
          <w:szCs w:val="24"/>
          <w:lang w:eastAsia="zh-CN"/>
        </w:rPr>
        <w:t>、</w:t>
      </w:r>
      <w:r>
        <w:rPr>
          <w:rFonts w:hint="eastAsia" w:ascii="Times New Roman" w:hAnsi="Times New Roman"/>
          <w:sz w:val="24"/>
          <w:szCs w:val="24"/>
        </w:rPr>
        <w:t>全国职业院校技能大赛“飞机维修”</w:t>
      </w:r>
      <w:r>
        <w:rPr>
          <w:rFonts w:hint="eastAsia" w:ascii="Times New Roman" w:hAnsi="Times New Roman"/>
          <w:sz w:val="24"/>
          <w:szCs w:val="24"/>
          <w:lang w:val="en-US" w:eastAsia="zh-CN"/>
        </w:rPr>
        <w:t>大</w:t>
      </w:r>
      <w:r>
        <w:rPr>
          <w:rFonts w:hint="eastAsia" w:ascii="Times New Roman" w:hAnsi="Times New Roman"/>
          <w:sz w:val="24"/>
          <w:szCs w:val="24"/>
        </w:rPr>
        <w:t>赛</w:t>
      </w:r>
      <w:r>
        <w:rPr>
          <w:rFonts w:hint="eastAsia" w:ascii="Times New Roman" w:hAnsi="Times New Roman"/>
          <w:sz w:val="24"/>
          <w:szCs w:val="24"/>
          <w:lang w:eastAsia="zh-CN"/>
        </w:rPr>
        <w:t>、</w:t>
      </w:r>
      <w:r>
        <w:rPr>
          <w:rFonts w:hint="eastAsia" w:ascii="Times New Roman" w:hAnsi="Times New Roman"/>
          <w:sz w:val="24"/>
          <w:szCs w:val="24"/>
        </w:rPr>
        <w:t>全国职业院校技能大赛“飞机发动机拆装调试与维修”</w:t>
      </w:r>
      <w:r>
        <w:rPr>
          <w:rFonts w:hint="eastAsia" w:ascii="Times New Roman" w:hAnsi="Times New Roman"/>
          <w:sz w:val="24"/>
          <w:szCs w:val="24"/>
          <w:lang w:val="en-US" w:eastAsia="zh-CN"/>
        </w:rPr>
        <w:t>大</w:t>
      </w:r>
      <w:r>
        <w:rPr>
          <w:rFonts w:hint="eastAsia" w:ascii="Times New Roman" w:hAnsi="Times New Roman"/>
          <w:sz w:val="24"/>
          <w:szCs w:val="24"/>
        </w:rPr>
        <w:t>赛</w:t>
      </w:r>
      <w:r>
        <w:rPr>
          <w:rFonts w:hint="eastAsia" w:ascii="Times New Roman" w:hAnsi="Times New Roman"/>
          <w:sz w:val="24"/>
          <w:szCs w:val="24"/>
          <w:lang w:eastAsia="zh-CN"/>
        </w:rPr>
        <w:t>、</w:t>
      </w:r>
      <w:r>
        <w:rPr>
          <w:rFonts w:hint="eastAsia" w:ascii="Times New Roman" w:hAnsi="Times New Roman"/>
          <w:sz w:val="24"/>
          <w:szCs w:val="24"/>
        </w:rPr>
        <w:t>全国职业院校技能大赛“智能飞行器应用技术”赛项</w:t>
      </w:r>
      <w:r>
        <w:rPr>
          <w:rFonts w:hint="eastAsia" w:ascii="Times New Roman" w:hAnsi="Times New Roman"/>
          <w:sz w:val="24"/>
          <w:szCs w:val="24"/>
          <w:lang w:eastAsia="zh-CN"/>
        </w:rPr>
        <w:t>、</w:t>
      </w:r>
      <w:r>
        <w:rPr>
          <w:rFonts w:hint="eastAsia" w:ascii="Times New Roman" w:hAnsi="Times New Roman"/>
          <w:sz w:val="24"/>
          <w:szCs w:val="24"/>
        </w:rPr>
        <w:t>金砖国家职业技能“飞机维修”</w:t>
      </w:r>
      <w:r>
        <w:rPr>
          <w:rFonts w:hint="eastAsia" w:ascii="Times New Roman" w:hAnsi="Times New Roman"/>
          <w:sz w:val="24"/>
          <w:szCs w:val="24"/>
          <w:lang w:val="en-US" w:eastAsia="zh-CN"/>
        </w:rPr>
        <w:t>大赛</w:t>
      </w:r>
      <w:r>
        <w:rPr>
          <w:rFonts w:hint="eastAsia" w:ascii="Times New Roman" w:hAnsi="Times New Roman"/>
          <w:sz w:val="24"/>
          <w:szCs w:val="24"/>
          <w:lang w:eastAsia="zh-CN"/>
        </w:rPr>
        <w:t>、</w:t>
      </w:r>
      <w:r>
        <w:rPr>
          <w:rFonts w:hint="eastAsia" w:ascii="Times New Roman" w:hAnsi="Times New Roman"/>
          <w:sz w:val="24"/>
          <w:szCs w:val="24"/>
        </w:rPr>
        <w:t>金砖国家职业技能“空中机器人”大赛</w:t>
      </w:r>
      <w:r>
        <w:rPr>
          <w:rFonts w:hint="eastAsia" w:ascii="Times New Roman" w:hAnsi="Times New Roman"/>
          <w:sz w:val="24"/>
          <w:szCs w:val="24"/>
          <w:lang w:eastAsia="zh-CN"/>
        </w:rPr>
        <w:t>、</w:t>
      </w:r>
      <w:r>
        <w:rPr>
          <w:rFonts w:hint="eastAsia" w:ascii="Times New Roman" w:hAnsi="Times New Roman"/>
          <w:sz w:val="24"/>
          <w:szCs w:val="24"/>
          <w:lang w:val="en-US" w:eastAsia="zh-CN"/>
        </w:rPr>
        <w:t>中国航空创新创业大赛等，旨在推动创新创业教育与民航技能类专业深度融合，提高民航技能类人才培养能力和培养质量，深入贯彻落实《国家职业教育改革实施方案》，围绕国家治理体系和治理能力现代化建设、可持续发展战略等主题，鼓励学生结合实践观察设计项目，旨在培养学生的创新能力和创业精神，激发大学生为更加绿色的航空业提供创新思维，通过校内外技能大赛提升航空技能类专业建设和人才培养质量，展示学生风采，提高综合素养。</w:t>
      </w:r>
    </w:p>
    <w:p w14:paraId="64FAB729">
      <w:pPr>
        <w:pStyle w:val="2"/>
        <w:numPr>
          <w:ilvl w:val="0"/>
          <w:numId w:val="0"/>
        </w:numPr>
        <w:rPr>
          <w:rFonts w:hint="eastAsia" w:ascii="Times New Roman" w:hAnsi="Times New Roman" w:eastAsia="宋体" w:cs="Times New Roman"/>
          <w:color w:val="000000"/>
          <w:kern w:val="2"/>
          <w:sz w:val="24"/>
          <w:szCs w:val="24"/>
          <w:lang w:val="en-US" w:eastAsia="zh-CN" w:bidi="ar-SA"/>
        </w:rPr>
      </w:pPr>
    </w:p>
    <w:p w14:paraId="7E997646">
      <w:pPr>
        <w:keepNext/>
        <w:keepLines/>
        <w:spacing w:line="500" w:lineRule="exact"/>
        <w:ind w:firstLine="643" w:firstLineChars="200"/>
        <w:outlineLvl w:val="0"/>
        <w:rPr>
          <w:rFonts w:eastAsia="黑体"/>
          <w:b/>
          <w:bCs/>
          <w:color w:val="000000"/>
          <w:kern w:val="44"/>
          <w:sz w:val="32"/>
          <w:szCs w:val="30"/>
        </w:rPr>
      </w:pPr>
      <w:bookmarkStart w:id="64" w:name="_Toc32460"/>
      <w:r>
        <w:rPr>
          <w:rFonts w:hint="eastAsia" w:eastAsia="黑体"/>
          <w:b/>
          <w:bCs/>
          <w:color w:val="000000"/>
          <w:kern w:val="44"/>
          <w:sz w:val="32"/>
          <w:szCs w:val="30"/>
        </w:rPr>
        <w:t>七、教学进程总体安排</w:t>
      </w:r>
      <w:bookmarkEnd w:id="64"/>
    </w:p>
    <w:p w14:paraId="4ECB4790">
      <w:pPr>
        <w:keepNext/>
        <w:keepLines/>
        <w:spacing w:line="500" w:lineRule="exact"/>
        <w:ind w:firstLine="281" w:firstLineChars="100"/>
        <w:outlineLvl w:val="1"/>
        <w:rPr>
          <w:rFonts w:hint="eastAsia" w:ascii="Arial" w:hAnsi="Arial" w:eastAsia="黑体"/>
          <w:b/>
          <w:bCs/>
          <w:sz w:val="28"/>
          <w:szCs w:val="28"/>
          <w:lang w:eastAsia="zh-CN"/>
        </w:rPr>
      </w:pPr>
      <w:bookmarkStart w:id="65" w:name="_Toc31407"/>
      <w:r>
        <w:rPr>
          <w:rFonts w:hint="eastAsia" w:ascii="Arial" w:hAnsi="Arial" w:eastAsia="黑体"/>
          <w:b/>
          <w:bCs/>
          <w:sz w:val="28"/>
          <w:szCs w:val="28"/>
          <w:lang w:eastAsia="zh-CN"/>
        </w:rPr>
        <w:t>（一）学时、学分安排</w:t>
      </w:r>
      <w:bookmarkEnd w:id="65"/>
    </w:p>
    <w:p w14:paraId="09D845E6">
      <w:pPr>
        <w:snapToGrid w:val="0"/>
        <w:spacing w:line="500" w:lineRule="exact"/>
        <w:ind w:firstLine="480" w:firstLineChars="200"/>
        <w:rPr>
          <w:rFonts w:ascii="Times New Roman" w:hAnsi="Times New Roman"/>
          <w:color w:val="auto"/>
          <w:sz w:val="24"/>
          <w:szCs w:val="24"/>
        </w:rPr>
      </w:pPr>
      <w:r>
        <w:rPr>
          <w:rFonts w:hint="eastAsia" w:ascii="Times New Roman" w:hAnsi="Times New Roman"/>
          <w:color w:val="auto"/>
          <w:sz w:val="24"/>
          <w:szCs w:val="24"/>
        </w:rPr>
        <w:t>本专业总学时数为</w:t>
      </w:r>
      <w:r>
        <w:rPr>
          <w:rFonts w:hint="eastAsia" w:ascii="Times New Roman" w:hAnsi="Times New Roman"/>
          <w:color w:val="auto"/>
          <w:sz w:val="24"/>
          <w:szCs w:val="24"/>
          <w:lang w:val="en-US" w:eastAsia="zh-CN"/>
        </w:rPr>
        <w:t>3020</w:t>
      </w:r>
      <w:r>
        <w:rPr>
          <w:rFonts w:hint="eastAsia" w:ascii="Times New Roman" w:hAnsi="Times New Roman"/>
          <w:color w:val="auto"/>
          <w:sz w:val="24"/>
          <w:szCs w:val="24"/>
        </w:rPr>
        <w:t>，每1</w:t>
      </w:r>
      <w:r>
        <w:rPr>
          <w:rFonts w:hint="eastAsia" w:ascii="Times New Roman" w:hAnsi="Times New Roman"/>
          <w:color w:val="auto"/>
          <w:sz w:val="24"/>
          <w:szCs w:val="24"/>
          <w:lang w:val="en-US" w:eastAsia="zh-CN"/>
        </w:rPr>
        <w:t>5</w:t>
      </w:r>
      <w:r>
        <w:rPr>
          <w:rFonts w:hint="eastAsia" w:ascii="Times New Roman" w:hAnsi="Times New Roman"/>
          <w:color w:val="auto"/>
          <w:sz w:val="24"/>
          <w:szCs w:val="24"/>
        </w:rPr>
        <w:t>-18学时计1学分。其中公共</w:t>
      </w:r>
      <w:r>
        <w:rPr>
          <w:rFonts w:hint="eastAsia" w:ascii="Times New Roman" w:hAnsi="Times New Roman"/>
          <w:color w:val="auto"/>
          <w:sz w:val="24"/>
          <w:szCs w:val="24"/>
          <w:lang w:val="en-US" w:eastAsia="zh-CN"/>
        </w:rPr>
        <w:t>必修</w:t>
      </w:r>
      <w:r>
        <w:rPr>
          <w:rFonts w:hint="eastAsia" w:ascii="Times New Roman" w:hAnsi="Times New Roman"/>
          <w:color w:val="auto"/>
          <w:sz w:val="24"/>
          <w:szCs w:val="24"/>
        </w:rPr>
        <w:t>课程</w:t>
      </w:r>
      <w:r>
        <w:rPr>
          <w:rFonts w:hint="eastAsia" w:ascii="Times New Roman" w:hAnsi="Times New Roman"/>
          <w:color w:val="auto"/>
          <w:sz w:val="24"/>
          <w:szCs w:val="24"/>
          <w:lang w:val="en-US" w:eastAsia="zh-CN"/>
        </w:rPr>
        <w:t>46</w:t>
      </w:r>
      <w:r>
        <w:rPr>
          <w:rFonts w:hint="eastAsia" w:ascii="Times New Roman" w:hAnsi="Times New Roman"/>
          <w:color w:val="auto"/>
          <w:sz w:val="24"/>
          <w:szCs w:val="24"/>
        </w:rPr>
        <w:t>学分，专业</w:t>
      </w:r>
      <w:r>
        <w:rPr>
          <w:rFonts w:hint="eastAsia" w:ascii="Times New Roman" w:hAnsi="Times New Roman"/>
          <w:color w:val="auto"/>
          <w:sz w:val="24"/>
          <w:szCs w:val="24"/>
          <w:lang w:val="en-US" w:eastAsia="zh-CN"/>
        </w:rPr>
        <w:t>基础</w:t>
      </w:r>
      <w:r>
        <w:rPr>
          <w:rFonts w:hint="eastAsia" w:ascii="Times New Roman" w:hAnsi="Times New Roman"/>
          <w:color w:val="auto"/>
          <w:sz w:val="24"/>
          <w:szCs w:val="24"/>
        </w:rPr>
        <w:t>课程</w:t>
      </w:r>
      <w:r>
        <w:rPr>
          <w:rFonts w:hint="eastAsia" w:ascii="Times New Roman" w:hAnsi="Times New Roman"/>
          <w:color w:val="auto"/>
          <w:sz w:val="24"/>
          <w:szCs w:val="24"/>
          <w:lang w:val="en-US" w:eastAsia="zh-CN"/>
        </w:rPr>
        <w:t>40</w:t>
      </w:r>
      <w:r>
        <w:rPr>
          <w:rFonts w:hint="eastAsia" w:ascii="Times New Roman" w:hAnsi="Times New Roman"/>
          <w:color w:val="auto"/>
          <w:sz w:val="24"/>
          <w:szCs w:val="24"/>
        </w:rPr>
        <w:t>学</w:t>
      </w:r>
      <w:r>
        <w:rPr>
          <w:rFonts w:hint="eastAsia" w:ascii="Times New Roman" w:hAnsi="Times New Roman"/>
          <w:color w:val="auto"/>
          <w:sz w:val="24"/>
          <w:szCs w:val="24"/>
          <w:lang w:val="en-US" w:eastAsia="zh-CN"/>
        </w:rPr>
        <w:t>分</w:t>
      </w:r>
      <w:r>
        <w:rPr>
          <w:rFonts w:hint="eastAsia" w:ascii="Times New Roman" w:hAnsi="Times New Roman"/>
          <w:color w:val="auto"/>
          <w:sz w:val="24"/>
          <w:szCs w:val="24"/>
          <w:lang w:eastAsia="zh-CN"/>
        </w:rPr>
        <w:t>，</w:t>
      </w:r>
      <w:r>
        <w:rPr>
          <w:rFonts w:hint="eastAsia" w:ascii="Times New Roman" w:hAnsi="Times New Roman"/>
          <w:color w:val="auto"/>
          <w:sz w:val="24"/>
          <w:szCs w:val="24"/>
        </w:rPr>
        <w:t>专业核心课程</w:t>
      </w:r>
      <w:r>
        <w:rPr>
          <w:rFonts w:hint="eastAsia" w:ascii="Times New Roman" w:hAnsi="Times New Roman"/>
          <w:color w:val="auto"/>
          <w:sz w:val="24"/>
          <w:szCs w:val="24"/>
          <w:lang w:val="en-US" w:eastAsia="zh-CN"/>
        </w:rPr>
        <w:t>27</w:t>
      </w:r>
      <w:r>
        <w:rPr>
          <w:rFonts w:hint="eastAsia" w:ascii="Times New Roman" w:hAnsi="Times New Roman"/>
          <w:color w:val="auto"/>
          <w:sz w:val="24"/>
          <w:szCs w:val="24"/>
        </w:rPr>
        <w:t>学分，专业拓展课程</w:t>
      </w:r>
      <w:r>
        <w:rPr>
          <w:rFonts w:hint="eastAsia" w:ascii="Times New Roman" w:hAnsi="Times New Roman"/>
          <w:color w:val="auto"/>
          <w:sz w:val="24"/>
          <w:szCs w:val="24"/>
          <w:lang w:val="en-US" w:eastAsia="zh-CN"/>
        </w:rPr>
        <w:t>7</w:t>
      </w:r>
      <w:r>
        <w:rPr>
          <w:rFonts w:hint="eastAsia" w:ascii="Times New Roman" w:hAnsi="Times New Roman"/>
          <w:color w:val="auto"/>
          <w:sz w:val="24"/>
          <w:szCs w:val="24"/>
        </w:rPr>
        <w:t>学分，公共限选课程</w:t>
      </w:r>
      <w:r>
        <w:rPr>
          <w:rFonts w:hint="eastAsia" w:ascii="Times New Roman" w:hAnsi="Times New Roman"/>
          <w:color w:val="auto"/>
          <w:sz w:val="24"/>
          <w:szCs w:val="24"/>
          <w:lang w:val="en-US" w:eastAsia="zh-CN"/>
        </w:rPr>
        <w:t>4</w:t>
      </w:r>
      <w:r>
        <w:rPr>
          <w:rFonts w:hint="eastAsia" w:ascii="Times New Roman" w:hAnsi="Times New Roman"/>
          <w:color w:val="auto"/>
          <w:sz w:val="24"/>
          <w:szCs w:val="24"/>
        </w:rPr>
        <w:t>学分，公共任选课程</w:t>
      </w:r>
      <w:r>
        <w:rPr>
          <w:rFonts w:hint="eastAsia" w:ascii="Times New Roman" w:hAnsi="Times New Roman"/>
          <w:color w:val="auto"/>
          <w:sz w:val="24"/>
          <w:szCs w:val="24"/>
          <w:lang w:val="en-US" w:eastAsia="zh-CN"/>
        </w:rPr>
        <w:t>4</w:t>
      </w:r>
      <w:r>
        <w:rPr>
          <w:rFonts w:hint="eastAsia" w:ascii="Times New Roman" w:hAnsi="Times New Roman"/>
          <w:color w:val="auto"/>
          <w:sz w:val="24"/>
          <w:szCs w:val="24"/>
        </w:rPr>
        <w:t>学分，集中实践模块</w:t>
      </w:r>
      <w:r>
        <w:rPr>
          <w:rFonts w:hint="eastAsia" w:ascii="Times New Roman" w:hAnsi="Times New Roman"/>
          <w:color w:val="auto"/>
          <w:sz w:val="24"/>
          <w:szCs w:val="24"/>
          <w:lang w:val="en-US" w:eastAsia="zh-CN"/>
        </w:rPr>
        <w:t>38</w:t>
      </w:r>
      <w:r>
        <w:rPr>
          <w:rFonts w:hint="eastAsia" w:ascii="Times New Roman" w:hAnsi="Times New Roman"/>
          <w:color w:val="auto"/>
          <w:sz w:val="24"/>
          <w:szCs w:val="24"/>
        </w:rPr>
        <w:t>学分。</w:t>
      </w:r>
    </w:p>
    <w:p w14:paraId="083FF8B0">
      <w:pPr>
        <w:pStyle w:val="2"/>
        <w:rPr>
          <w:color w:val="auto"/>
        </w:rPr>
        <w:sectPr>
          <w:pgSz w:w="11906" w:h="16838"/>
          <w:pgMar w:top="1440" w:right="1800" w:bottom="1440" w:left="1800" w:header="851" w:footer="992" w:gutter="0"/>
          <w:pgNumType w:fmt="decimal"/>
          <w:cols w:space="425" w:num="1"/>
          <w:docGrid w:type="lines" w:linePitch="312" w:charSpace="0"/>
        </w:sectPr>
      </w:pPr>
    </w:p>
    <w:p w14:paraId="0DB1A872">
      <w:pPr>
        <w:keepNext/>
        <w:keepLines/>
        <w:spacing w:line="500" w:lineRule="exact"/>
        <w:ind w:firstLine="560" w:firstLineChars="200"/>
        <w:outlineLvl w:val="1"/>
        <w:rPr>
          <w:rFonts w:ascii="Times New Roman" w:hAnsi="Times New Roman"/>
          <w:b/>
          <w:bCs/>
          <w:color w:val="000000"/>
          <w:sz w:val="24"/>
          <w:szCs w:val="24"/>
        </w:rPr>
      </w:pPr>
      <w:bookmarkStart w:id="66" w:name="_Toc21831"/>
      <w:r>
        <w:rPr>
          <w:rFonts w:hint="eastAsia" w:ascii="Arial" w:hAnsi="Arial" w:eastAsia="黑体"/>
          <w:b/>
          <w:bCs/>
          <w:color w:val="000000"/>
          <w:sz w:val="28"/>
          <w:szCs w:val="28"/>
        </w:rPr>
        <w:t>（二）课程设置总表</w:t>
      </w:r>
      <w:bookmarkEnd w:id="66"/>
    </w:p>
    <w:p w14:paraId="397EF660">
      <w:pPr>
        <w:jc w:val="center"/>
        <w:rPr>
          <w:rFonts w:hint="eastAsia" w:ascii="Times New Roman" w:hAnsi="Times New Roman"/>
          <w:b/>
          <w:bCs/>
          <w:color w:val="000000"/>
          <w:sz w:val="24"/>
          <w:szCs w:val="24"/>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14</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tbl>
      <w:tblPr>
        <w:tblStyle w:val="25"/>
        <w:tblW w:w="46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04"/>
        <w:gridCol w:w="555"/>
        <w:gridCol w:w="911"/>
        <w:gridCol w:w="1220"/>
        <w:gridCol w:w="2398"/>
        <w:gridCol w:w="571"/>
        <w:gridCol w:w="558"/>
        <w:gridCol w:w="562"/>
        <w:gridCol w:w="589"/>
        <w:gridCol w:w="770"/>
        <w:gridCol w:w="34"/>
        <w:gridCol w:w="865"/>
        <w:gridCol w:w="672"/>
        <w:gridCol w:w="84"/>
        <w:gridCol w:w="617"/>
        <w:gridCol w:w="151"/>
        <w:gridCol w:w="548"/>
        <w:gridCol w:w="220"/>
        <w:gridCol w:w="783"/>
        <w:gridCol w:w="518"/>
      </w:tblGrid>
      <w:tr w14:paraId="63FB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restart"/>
            <w:noWrap w:val="0"/>
            <w:vAlign w:val="center"/>
          </w:tcPr>
          <w:p w14:paraId="706AA630">
            <w:pPr>
              <w:jc w:val="center"/>
              <w:rPr>
                <w:rFonts w:ascii="Times New Roman" w:hAnsi="Times New Roman"/>
                <w:sz w:val="18"/>
                <w:szCs w:val="18"/>
              </w:rPr>
            </w:pPr>
            <w:r>
              <w:rPr>
                <w:rFonts w:hint="eastAsia" w:ascii="Times New Roman" w:hAnsi="Times New Roman"/>
                <w:sz w:val="18"/>
                <w:szCs w:val="18"/>
              </w:rPr>
              <w:t>课程</w:t>
            </w:r>
          </w:p>
          <w:p w14:paraId="265E0BF0">
            <w:pPr>
              <w:jc w:val="center"/>
              <w:rPr>
                <w:rFonts w:ascii="Times New Roman" w:hAnsi="Times New Roman"/>
                <w:sz w:val="18"/>
                <w:szCs w:val="18"/>
              </w:rPr>
            </w:pPr>
            <w:r>
              <w:rPr>
                <w:rFonts w:hint="eastAsia" w:ascii="Times New Roman" w:hAnsi="Times New Roman"/>
                <w:sz w:val="18"/>
                <w:szCs w:val="18"/>
              </w:rPr>
              <w:t>类别</w:t>
            </w:r>
          </w:p>
        </w:tc>
        <w:tc>
          <w:tcPr>
            <w:tcW w:w="555" w:type="dxa"/>
            <w:vMerge w:val="restart"/>
            <w:noWrap w:val="0"/>
            <w:vAlign w:val="center"/>
          </w:tcPr>
          <w:p w14:paraId="444A9F0C">
            <w:pPr>
              <w:jc w:val="center"/>
              <w:rPr>
                <w:rFonts w:hint="eastAsia" w:ascii="Times New Roman" w:hAnsi="Times New Roman"/>
                <w:sz w:val="18"/>
                <w:szCs w:val="18"/>
              </w:rPr>
            </w:pPr>
            <w:r>
              <w:rPr>
                <w:rFonts w:hint="eastAsia" w:ascii="Times New Roman" w:hAnsi="Times New Roman"/>
                <w:sz w:val="18"/>
                <w:szCs w:val="18"/>
              </w:rPr>
              <w:t>课程性质</w:t>
            </w:r>
          </w:p>
        </w:tc>
        <w:tc>
          <w:tcPr>
            <w:tcW w:w="2131" w:type="dxa"/>
            <w:gridSpan w:val="2"/>
            <w:vMerge w:val="restart"/>
            <w:noWrap w:val="0"/>
            <w:vAlign w:val="center"/>
          </w:tcPr>
          <w:p w14:paraId="12CFA853">
            <w:pPr>
              <w:jc w:val="center"/>
              <w:rPr>
                <w:rFonts w:ascii="Times New Roman" w:hAnsi="Times New Roman"/>
                <w:sz w:val="18"/>
                <w:szCs w:val="18"/>
              </w:rPr>
            </w:pPr>
            <w:r>
              <w:rPr>
                <w:rFonts w:hint="eastAsia" w:ascii="Times New Roman" w:hAnsi="Times New Roman"/>
                <w:sz w:val="18"/>
                <w:szCs w:val="18"/>
              </w:rPr>
              <w:t>课程</w:t>
            </w:r>
          </w:p>
          <w:p w14:paraId="1AE1117A">
            <w:pPr>
              <w:jc w:val="center"/>
              <w:rPr>
                <w:rFonts w:ascii="Times New Roman" w:hAnsi="Times New Roman"/>
                <w:sz w:val="18"/>
                <w:szCs w:val="18"/>
              </w:rPr>
            </w:pPr>
            <w:r>
              <w:rPr>
                <w:rFonts w:hint="eastAsia" w:ascii="Times New Roman" w:hAnsi="Times New Roman"/>
                <w:sz w:val="18"/>
                <w:szCs w:val="18"/>
              </w:rPr>
              <w:t>代码</w:t>
            </w:r>
          </w:p>
        </w:tc>
        <w:tc>
          <w:tcPr>
            <w:tcW w:w="2398" w:type="dxa"/>
            <w:vMerge w:val="restart"/>
            <w:noWrap w:val="0"/>
            <w:vAlign w:val="center"/>
          </w:tcPr>
          <w:p w14:paraId="6B2E2C79">
            <w:pPr>
              <w:jc w:val="center"/>
              <w:rPr>
                <w:rFonts w:ascii="Times New Roman" w:hAnsi="Times New Roman"/>
                <w:sz w:val="18"/>
                <w:szCs w:val="18"/>
              </w:rPr>
            </w:pPr>
            <w:r>
              <w:rPr>
                <w:rFonts w:hint="eastAsia" w:ascii="Times New Roman" w:hAnsi="Times New Roman"/>
                <w:sz w:val="18"/>
                <w:szCs w:val="18"/>
              </w:rPr>
              <w:t>课程名称</w:t>
            </w:r>
          </w:p>
        </w:tc>
        <w:tc>
          <w:tcPr>
            <w:tcW w:w="571" w:type="dxa"/>
            <w:vMerge w:val="restart"/>
            <w:noWrap w:val="0"/>
            <w:vAlign w:val="center"/>
          </w:tcPr>
          <w:p w14:paraId="7749BE09">
            <w:pPr>
              <w:jc w:val="center"/>
              <w:rPr>
                <w:rFonts w:ascii="Times New Roman" w:hAnsi="Times New Roman"/>
                <w:sz w:val="18"/>
                <w:szCs w:val="18"/>
              </w:rPr>
            </w:pPr>
            <w:r>
              <w:rPr>
                <w:rFonts w:hint="eastAsia" w:ascii="Times New Roman" w:hAnsi="Times New Roman"/>
                <w:sz w:val="18"/>
                <w:szCs w:val="18"/>
              </w:rPr>
              <w:t>总学时</w:t>
            </w:r>
          </w:p>
        </w:tc>
        <w:tc>
          <w:tcPr>
            <w:tcW w:w="1120" w:type="dxa"/>
            <w:gridSpan w:val="2"/>
            <w:noWrap w:val="0"/>
            <w:vAlign w:val="center"/>
          </w:tcPr>
          <w:p w14:paraId="0315D08B">
            <w:pPr>
              <w:jc w:val="center"/>
              <w:rPr>
                <w:rFonts w:ascii="Times New Roman" w:hAnsi="Times New Roman"/>
                <w:sz w:val="18"/>
                <w:szCs w:val="18"/>
              </w:rPr>
            </w:pPr>
            <w:r>
              <w:rPr>
                <w:rFonts w:hint="eastAsia" w:ascii="Times New Roman" w:hAnsi="Times New Roman"/>
                <w:sz w:val="18"/>
                <w:szCs w:val="18"/>
              </w:rPr>
              <w:t>学时分配</w:t>
            </w:r>
          </w:p>
        </w:tc>
        <w:tc>
          <w:tcPr>
            <w:tcW w:w="589" w:type="dxa"/>
            <w:vMerge w:val="restart"/>
            <w:noWrap w:val="0"/>
            <w:vAlign w:val="center"/>
          </w:tcPr>
          <w:p w14:paraId="3D571FDC">
            <w:pPr>
              <w:jc w:val="center"/>
              <w:rPr>
                <w:rFonts w:ascii="Times New Roman" w:hAnsi="Times New Roman"/>
                <w:sz w:val="18"/>
                <w:szCs w:val="18"/>
              </w:rPr>
            </w:pPr>
            <w:r>
              <w:rPr>
                <w:rFonts w:hint="eastAsia" w:ascii="Times New Roman" w:hAnsi="Times New Roman"/>
                <w:sz w:val="18"/>
                <w:szCs w:val="18"/>
              </w:rPr>
              <w:t>学分</w:t>
            </w:r>
          </w:p>
          <w:p w14:paraId="150E0BE5">
            <w:pPr>
              <w:jc w:val="center"/>
              <w:rPr>
                <w:rFonts w:ascii="Times New Roman" w:hAnsi="Times New Roman"/>
                <w:sz w:val="18"/>
                <w:szCs w:val="18"/>
              </w:rPr>
            </w:pPr>
            <w:r>
              <w:rPr>
                <w:rFonts w:hint="eastAsia" w:ascii="Times New Roman" w:hAnsi="Times New Roman"/>
                <w:sz w:val="18"/>
                <w:szCs w:val="18"/>
              </w:rPr>
              <w:t>分数</w:t>
            </w:r>
          </w:p>
        </w:tc>
        <w:tc>
          <w:tcPr>
            <w:tcW w:w="4744" w:type="dxa"/>
            <w:gridSpan w:val="10"/>
            <w:noWrap w:val="0"/>
            <w:vAlign w:val="center"/>
          </w:tcPr>
          <w:p w14:paraId="0581AB02">
            <w:pPr>
              <w:jc w:val="center"/>
              <w:rPr>
                <w:rFonts w:ascii="Times New Roman" w:hAnsi="Times New Roman"/>
                <w:sz w:val="18"/>
                <w:szCs w:val="18"/>
              </w:rPr>
            </w:pPr>
            <w:r>
              <w:rPr>
                <w:rFonts w:hint="eastAsia" w:ascii="Times New Roman" w:hAnsi="Times New Roman"/>
                <w:spacing w:val="-8"/>
                <w:sz w:val="18"/>
                <w:szCs w:val="18"/>
              </w:rPr>
              <w:t>建议开设时间及周学时数</w:t>
            </w:r>
          </w:p>
        </w:tc>
        <w:tc>
          <w:tcPr>
            <w:tcW w:w="518" w:type="dxa"/>
            <w:vMerge w:val="restart"/>
            <w:noWrap w:val="0"/>
            <w:vAlign w:val="center"/>
          </w:tcPr>
          <w:p w14:paraId="6A8772A1">
            <w:pPr>
              <w:jc w:val="center"/>
              <w:rPr>
                <w:rFonts w:ascii="Times New Roman" w:hAnsi="Times New Roman"/>
                <w:sz w:val="18"/>
                <w:szCs w:val="18"/>
              </w:rPr>
            </w:pPr>
            <w:r>
              <w:rPr>
                <w:rFonts w:hint="eastAsia" w:ascii="Times New Roman" w:hAnsi="Times New Roman"/>
                <w:sz w:val="18"/>
                <w:szCs w:val="18"/>
              </w:rPr>
              <w:t>备注</w:t>
            </w:r>
          </w:p>
        </w:tc>
      </w:tr>
      <w:tr w14:paraId="1BB6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9" w:hRule="atLeast"/>
          <w:jc w:val="center"/>
        </w:trPr>
        <w:tc>
          <w:tcPr>
            <w:tcW w:w="504" w:type="dxa"/>
            <w:vMerge w:val="continue"/>
            <w:noWrap w:val="0"/>
            <w:vAlign w:val="center"/>
          </w:tcPr>
          <w:p w14:paraId="73E3E9E9">
            <w:pPr>
              <w:jc w:val="center"/>
              <w:rPr>
                <w:rFonts w:ascii="Times New Roman" w:hAnsi="Times New Roman"/>
                <w:sz w:val="18"/>
                <w:szCs w:val="18"/>
              </w:rPr>
            </w:pPr>
          </w:p>
        </w:tc>
        <w:tc>
          <w:tcPr>
            <w:tcW w:w="555" w:type="dxa"/>
            <w:vMerge w:val="continue"/>
            <w:noWrap w:val="0"/>
            <w:vAlign w:val="center"/>
          </w:tcPr>
          <w:p w14:paraId="2CF8766F">
            <w:pPr>
              <w:jc w:val="center"/>
              <w:rPr>
                <w:rFonts w:ascii="Times New Roman" w:hAnsi="Times New Roman"/>
                <w:sz w:val="18"/>
                <w:szCs w:val="18"/>
              </w:rPr>
            </w:pPr>
          </w:p>
        </w:tc>
        <w:tc>
          <w:tcPr>
            <w:tcW w:w="2131" w:type="dxa"/>
            <w:gridSpan w:val="2"/>
            <w:vMerge w:val="continue"/>
            <w:noWrap w:val="0"/>
            <w:vAlign w:val="center"/>
          </w:tcPr>
          <w:p w14:paraId="284AEAEC">
            <w:pPr>
              <w:jc w:val="center"/>
              <w:rPr>
                <w:rFonts w:ascii="Times New Roman" w:hAnsi="Times New Roman"/>
                <w:sz w:val="18"/>
                <w:szCs w:val="18"/>
              </w:rPr>
            </w:pPr>
          </w:p>
        </w:tc>
        <w:tc>
          <w:tcPr>
            <w:tcW w:w="2398" w:type="dxa"/>
            <w:vMerge w:val="continue"/>
            <w:noWrap w:val="0"/>
            <w:vAlign w:val="center"/>
          </w:tcPr>
          <w:p w14:paraId="7652315E">
            <w:pPr>
              <w:jc w:val="center"/>
              <w:rPr>
                <w:rFonts w:ascii="Times New Roman" w:hAnsi="Times New Roman"/>
                <w:sz w:val="18"/>
                <w:szCs w:val="18"/>
              </w:rPr>
            </w:pPr>
          </w:p>
        </w:tc>
        <w:tc>
          <w:tcPr>
            <w:tcW w:w="571" w:type="dxa"/>
            <w:vMerge w:val="continue"/>
            <w:noWrap w:val="0"/>
            <w:vAlign w:val="center"/>
          </w:tcPr>
          <w:p w14:paraId="01C54525">
            <w:pPr>
              <w:jc w:val="center"/>
              <w:rPr>
                <w:rFonts w:ascii="Times New Roman" w:hAnsi="Times New Roman"/>
                <w:sz w:val="18"/>
                <w:szCs w:val="18"/>
              </w:rPr>
            </w:pPr>
          </w:p>
        </w:tc>
        <w:tc>
          <w:tcPr>
            <w:tcW w:w="558" w:type="dxa"/>
            <w:noWrap w:val="0"/>
            <w:vAlign w:val="center"/>
          </w:tcPr>
          <w:p w14:paraId="6DFF3145">
            <w:pPr>
              <w:jc w:val="center"/>
              <w:rPr>
                <w:rFonts w:ascii="Times New Roman" w:hAnsi="Times New Roman"/>
                <w:sz w:val="18"/>
                <w:szCs w:val="18"/>
              </w:rPr>
            </w:pPr>
            <w:r>
              <w:rPr>
                <w:rFonts w:hint="eastAsia" w:ascii="Times New Roman" w:hAnsi="Times New Roman"/>
                <w:sz w:val="18"/>
                <w:szCs w:val="18"/>
              </w:rPr>
              <w:t>理论学时</w:t>
            </w:r>
          </w:p>
        </w:tc>
        <w:tc>
          <w:tcPr>
            <w:tcW w:w="562" w:type="dxa"/>
            <w:noWrap w:val="0"/>
            <w:vAlign w:val="center"/>
          </w:tcPr>
          <w:p w14:paraId="1D4CA955">
            <w:pPr>
              <w:jc w:val="center"/>
              <w:rPr>
                <w:rFonts w:ascii="Times New Roman" w:hAnsi="Times New Roman"/>
                <w:sz w:val="18"/>
                <w:szCs w:val="18"/>
              </w:rPr>
            </w:pPr>
            <w:r>
              <w:rPr>
                <w:rFonts w:hint="eastAsia" w:ascii="Times New Roman" w:hAnsi="Times New Roman"/>
                <w:sz w:val="18"/>
                <w:szCs w:val="18"/>
              </w:rPr>
              <w:t>实践学时</w:t>
            </w:r>
          </w:p>
        </w:tc>
        <w:tc>
          <w:tcPr>
            <w:tcW w:w="589" w:type="dxa"/>
            <w:vMerge w:val="continue"/>
            <w:noWrap w:val="0"/>
            <w:vAlign w:val="center"/>
          </w:tcPr>
          <w:p w14:paraId="68FE46F8">
            <w:pPr>
              <w:jc w:val="center"/>
              <w:rPr>
                <w:rFonts w:ascii="Times New Roman" w:hAnsi="Times New Roman"/>
                <w:sz w:val="18"/>
                <w:szCs w:val="18"/>
              </w:rPr>
            </w:pPr>
          </w:p>
        </w:tc>
        <w:tc>
          <w:tcPr>
            <w:tcW w:w="770" w:type="dxa"/>
            <w:noWrap w:val="0"/>
            <w:vAlign w:val="center"/>
          </w:tcPr>
          <w:p w14:paraId="3FC60B52">
            <w:pPr>
              <w:jc w:val="center"/>
              <w:rPr>
                <w:rFonts w:ascii="Times New Roman" w:hAnsi="Times New Roman"/>
                <w:sz w:val="18"/>
                <w:szCs w:val="18"/>
              </w:rPr>
            </w:pPr>
            <w:r>
              <w:rPr>
                <w:rFonts w:hint="eastAsia" w:ascii="Times New Roman" w:hAnsi="Times New Roman"/>
                <w:sz w:val="18"/>
                <w:szCs w:val="18"/>
              </w:rPr>
              <w:t>一</w:t>
            </w:r>
          </w:p>
          <w:p w14:paraId="080D2731">
            <w:pPr>
              <w:jc w:val="center"/>
              <w:rPr>
                <w:rFonts w:ascii="Times New Roman" w:hAnsi="Times New Roman"/>
                <w:sz w:val="18"/>
                <w:szCs w:val="18"/>
              </w:rPr>
            </w:pPr>
            <w:r>
              <w:rPr>
                <w:rFonts w:hint="eastAsia" w:ascii="Times New Roman" w:hAnsi="Times New Roman"/>
                <w:sz w:val="18"/>
                <w:szCs w:val="18"/>
              </w:rPr>
              <w:t>16周</w:t>
            </w:r>
          </w:p>
        </w:tc>
        <w:tc>
          <w:tcPr>
            <w:tcW w:w="899" w:type="dxa"/>
            <w:gridSpan w:val="2"/>
            <w:noWrap w:val="0"/>
            <w:vAlign w:val="center"/>
          </w:tcPr>
          <w:p w14:paraId="60A7B7DA">
            <w:pPr>
              <w:ind w:firstLine="70" w:firstLineChars="50"/>
              <w:jc w:val="center"/>
              <w:rPr>
                <w:rFonts w:ascii="Times New Roman" w:hAnsi="Times New Roman"/>
                <w:spacing w:val="-20"/>
                <w:sz w:val="18"/>
                <w:szCs w:val="18"/>
              </w:rPr>
            </w:pPr>
            <w:r>
              <w:rPr>
                <w:rFonts w:hint="eastAsia" w:ascii="Times New Roman" w:hAnsi="Times New Roman"/>
                <w:spacing w:val="-20"/>
                <w:sz w:val="18"/>
                <w:szCs w:val="18"/>
              </w:rPr>
              <w:t>二</w:t>
            </w:r>
          </w:p>
          <w:p w14:paraId="28BA9D7C">
            <w:pPr>
              <w:ind w:firstLine="90" w:firstLineChars="50"/>
              <w:jc w:val="center"/>
              <w:rPr>
                <w:rFonts w:ascii="Times New Roman" w:hAnsi="Times New Roman"/>
                <w:sz w:val="18"/>
                <w:szCs w:val="18"/>
              </w:rPr>
            </w:pPr>
            <w:r>
              <w:rPr>
                <w:rFonts w:hint="eastAsia" w:ascii="Times New Roman" w:hAnsi="Times New Roman"/>
                <w:sz w:val="18"/>
                <w:szCs w:val="18"/>
              </w:rPr>
              <w:t>16周</w:t>
            </w:r>
          </w:p>
        </w:tc>
        <w:tc>
          <w:tcPr>
            <w:tcW w:w="756" w:type="dxa"/>
            <w:gridSpan w:val="2"/>
            <w:noWrap w:val="0"/>
            <w:vAlign w:val="center"/>
          </w:tcPr>
          <w:p w14:paraId="7FB0E933">
            <w:pPr>
              <w:jc w:val="center"/>
              <w:rPr>
                <w:rFonts w:ascii="Times New Roman" w:hAnsi="Times New Roman"/>
                <w:sz w:val="18"/>
                <w:szCs w:val="18"/>
              </w:rPr>
            </w:pPr>
            <w:r>
              <w:rPr>
                <w:rFonts w:hint="eastAsia" w:ascii="Times New Roman" w:hAnsi="Times New Roman"/>
                <w:sz w:val="18"/>
                <w:szCs w:val="18"/>
              </w:rPr>
              <w:t>三</w:t>
            </w:r>
          </w:p>
          <w:p w14:paraId="563934EE">
            <w:pPr>
              <w:jc w:val="center"/>
              <w:rPr>
                <w:rFonts w:ascii="Times New Roman" w:hAnsi="Times New Roman"/>
                <w:sz w:val="18"/>
                <w:szCs w:val="18"/>
              </w:rPr>
            </w:pPr>
            <w:r>
              <w:rPr>
                <w:rFonts w:hint="eastAsia" w:ascii="Times New Roman" w:hAnsi="Times New Roman"/>
                <w:sz w:val="18"/>
                <w:szCs w:val="18"/>
              </w:rPr>
              <w:t>16周</w:t>
            </w:r>
          </w:p>
        </w:tc>
        <w:tc>
          <w:tcPr>
            <w:tcW w:w="768" w:type="dxa"/>
            <w:gridSpan w:val="2"/>
            <w:noWrap w:val="0"/>
            <w:vAlign w:val="center"/>
          </w:tcPr>
          <w:p w14:paraId="1F8A4A7C">
            <w:pPr>
              <w:jc w:val="center"/>
              <w:rPr>
                <w:rFonts w:ascii="Times New Roman" w:hAnsi="Times New Roman"/>
                <w:sz w:val="18"/>
                <w:szCs w:val="18"/>
              </w:rPr>
            </w:pPr>
            <w:r>
              <w:rPr>
                <w:rFonts w:hint="eastAsia" w:ascii="Times New Roman" w:hAnsi="Times New Roman"/>
                <w:sz w:val="18"/>
                <w:szCs w:val="18"/>
              </w:rPr>
              <w:t>四</w:t>
            </w:r>
          </w:p>
          <w:p w14:paraId="4031C7CF">
            <w:pPr>
              <w:jc w:val="center"/>
              <w:rPr>
                <w:rFonts w:ascii="Times New Roman" w:hAnsi="Times New Roman"/>
                <w:sz w:val="18"/>
                <w:szCs w:val="18"/>
              </w:rPr>
            </w:pPr>
            <w:r>
              <w:rPr>
                <w:rFonts w:hint="eastAsia" w:ascii="Times New Roman" w:hAnsi="Times New Roman"/>
                <w:sz w:val="18"/>
                <w:szCs w:val="18"/>
              </w:rPr>
              <w:t>16周</w:t>
            </w:r>
          </w:p>
        </w:tc>
        <w:tc>
          <w:tcPr>
            <w:tcW w:w="768" w:type="dxa"/>
            <w:gridSpan w:val="2"/>
            <w:noWrap w:val="0"/>
            <w:vAlign w:val="center"/>
          </w:tcPr>
          <w:p w14:paraId="0E73201B">
            <w:pPr>
              <w:jc w:val="center"/>
              <w:rPr>
                <w:rFonts w:ascii="Times New Roman" w:hAnsi="Times New Roman"/>
                <w:sz w:val="18"/>
                <w:szCs w:val="18"/>
              </w:rPr>
            </w:pPr>
            <w:r>
              <w:rPr>
                <w:rFonts w:hint="eastAsia" w:ascii="Times New Roman" w:hAnsi="Times New Roman"/>
                <w:sz w:val="18"/>
                <w:szCs w:val="18"/>
              </w:rPr>
              <w:t>五</w:t>
            </w:r>
          </w:p>
          <w:p w14:paraId="772C6E5F">
            <w:pPr>
              <w:jc w:val="center"/>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4</w:t>
            </w:r>
            <w:r>
              <w:rPr>
                <w:rFonts w:hint="eastAsia" w:ascii="Times New Roman" w:hAnsi="Times New Roman"/>
                <w:sz w:val="18"/>
                <w:szCs w:val="18"/>
              </w:rPr>
              <w:t>周</w:t>
            </w:r>
          </w:p>
        </w:tc>
        <w:tc>
          <w:tcPr>
            <w:tcW w:w="783" w:type="dxa"/>
            <w:noWrap w:val="0"/>
            <w:vAlign w:val="center"/>
          </w:tcPr>
          <w:p w14:paraId="69F990C6">
            <w:pPr>
              <w:jc w:val="center"/>
              <w:rPr>
                <w:rFonts w:ascii="Times New Roman" w:hAnsi="Times New Roman"/>
                <w:sz w:val="18"/>
                <w:szCs w:val="18"/>
              </w:rPr>
            </w:pPr>
            <w:r>
              <w:rPr>
                <w:rFonts w:hint="eastAsia" w:ascii="Times New Roman" w:hAnsi="Times New Roman"/>
                <w:sz w:val="18"/>
                <w:szCs w:val="18"/>
              </w:rPr>
              <w:t>六</w:t>
            </w:r>
          </w:p>
        </w:tc>
        <w:tc>
          <w:tcPr>
            <w:tcW w:w="518" w:type="dxa"/>
            <w:vMerge w:val="continue"/>
            <w:noWrap w:val="0"/>
            <w:vAlign w:val="center"/>
          </w:tcPr>
          <w:p w14:paraId="49DCA2D8">
            <w:pPr>
              <w:jc w:val="center"/>
              <w:rPr>
                <w:rFonts w:ascii="Times New Roman" w:hAnsi="Times New Roman"/>
                <w:sz w:val="18"/>
                <w:szCs w:val="18"/>
              </w:rPr>
            </w:pPr>
          </w:p>
        </w:tc>
      </w:tr>
      <w:tr w14:paraId="17C7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restart"/>
            <w:noWrap w:val="0"/>
            <w:vAlign w:val="center"/>
          </w:tcPr>
          <w:p w14:paraId="158DEBDB">
            <w:pPr>
              <w:jc w:val="center"/>
              <w:rPr>
                <w:rFonts w:ascii="Times New Roman" w:hAnsi="Times New Roman"/>
                <w:sz w:val="18"/>
                <w:szCs w:val="18"/>
              </w:rPr>
            </w:pPr>
            <w:r>
              <w:rPr>
                <w:rFonts w:hint="eastAsia" w:ascii="Times New Roman" w:hAnsi="Times New Roman"/>
                <w:sz w:val="18"/>
                <w:szCs w:val="18"/>
              </w:rPr>
              <w:t>必修课程</w:t>
            </w:r>
          </w:p>
        </w:tc>
        <w:tc>
          <w:tcPr>
            <w:tcW w:w="555" w:type="dxa"/>
            <w:vMerge w:val="restart"/>
            <w:noWrap w:val="0"/>
            <w:vAlign w:val="center"/>
          </w:tcPr>
          <w:p w14:paraId="4FDB4BA3">
            <w:pPr>
              <w:jc w:val="center"/>
              <w:rPr>
                <w:rFonts w:ascii="Times New Roman" w:hAnsi="Times New Roman"/>
                <w:sz w:val="18"/>
                <w:szCs w:val="18"/>
              </w:rPr>
            </w:pPr>
            <w:r>
              <w:rPr>
                <w:rFonts w:hint="eastAsia" w:ascii="Times New Roman" w:hAnsi="Times New Roman"/>
                <w:sz w:val="18"/>
                <w:szCs w:val="18"/>
              </w:rPr>
              <w:t>公共必修课程</w:t>
            </w:r>
          </w:p>
        </w:tc>
        <w:tc>
          <w:tcPr>
            <w:tcW w:w="2131" w:type="dxa"/>
            <w:gridSpan w:val="2"/>
            <w:noWrap w:val="0"/>
            <w:vAlign w:val="center"/>
          </w:tcPr>
          <w:p w14:paraId="0048DE81">
            <w:pPr>
              <w:jc w:val="center"/>
              <w:rPr>
                <w:rFonts w:ascii="Times New Roman" w:hAnsi="Times New Roman"/>
                <w:spacing w:val="-20"/>
                <w:sz w:val="18"/>
                <w:szCs w:val="18"/>
              </w:rPr>
            </w:pPr>
            <w:r>
              <w:rPr>
                <w:rFonts w:hint="eastAsia" w:ascii="微软雅黑" w:hAnsi="微软雅黑" w:eastAsia="微软雅黑"/>
                <w:color w:val="auto"/>
                <w:sz w:val="18"/>
                <w:szCs w:val="18"/>
              </w:rPr>
              <w:t>GG1110</w:t>
            </w:r>
            <w:r>
              <w:rPr>
                <w:rFonts w:hint="eastAsia" w:ascii="微软雅黑" w:hAnsi="微软雅黑" w:eastAsia="微软雅黑"/>
                <w:color w:val="auto"/>
                <w:sz w:val="18"/>
                <w:szCs w:val="18"/>
                <w:lang w:val="en-US" w:eastAsia="zh-CN"/>
              </w:rPr>
              <w:t>31</w:t>
            </w:r>
          </w:p>
        </w:tc>
        <w:tc>
          <w:tcPr>
            <w:tcW w:w="2398" w:type="dxa"/>
            <w:noWrap w:val="0"/>
            <w:vAlign w:val="center"/>
          </w:tcPr>
          <w:p w14:paraId="137C4B80">
            <w:pPr>
              <w:jc w:val="center"/>
              <w:rPr>
                <w:rFonts w:hint="eastAsia"/>
                <w:sz w:val="18"/>
                <w:szCs w:val="18"/>
              </w:rPr>
            </w:pPr>
            <w:r>
              <w:rPr>
                <w:rFonts w:hint="eastAsia" w:ascii="宋体" w:hAnsi="宋体" w:cs="宋体"/>
                <w:color w:val="auto"/>
                <w:spacing w:val="-20"/>
                <w:sz w:val="18"/>
                <w:szCs w:val="18"/>
              </w:rPr>
              <w:t>思想道德与法治</w:t>
            </w:r>
            <w:r>
              <w:rPr>
                <w:rFonts w:ascii="宋体" w:hAnsi="宋体" w:cs="宋体"/>
                <w:sz w:val="18"/>
                <w:szCs w:val="18"/>
              </w:rPr>
              <w:t>E</w:t>
            </w:r>
            <w:bookmarkStart w:id="275" w:name="_GoBack"/>
            <w:bookmarkEnd w:id="275"/>
          </w:p>
        </w:tc>
        <w:tc>
          <w:tcPr>
            <w:tcW w:w="571" w:type="dxa"/>
            <w:noWrap w:val="0"/>
            <w:vAlign w:val="center"/>
          </w:tcPr>
          <w:p w14:paraId="3AD44BDE">
            <w:pPr>
              <w:jc w:val="center"/>
              <w:rPr>
                <w:sz w:val="18"/>
                <w:szCs w:val="18"/>
              </w:rPr>
            </w:pPr>
            <w:r>
              <w:rPr>
                <w:rFonts w:hint="eastAsia" w:ascii="Times New Roman" w:hAnsi="Times New Roman"/>
                <w:color w:val="000000"/>
                <w:spacing w:val="-20"/>
                <w:sz w:val="18"/>
                <w:szCs w:val="18"/>
                <w:lang w:val="en-US" w:eastAsia="zh-CN"/>
              </w:rPr>
              <w:t>48</w:t>
            </w:r>
          </w:p>
        </w:tc>
        <w:tc>
          <w:tcPr>
            <w:tcW w:w="558" w:type="dxa"/>
            <w:noWrap w:val="0"/>
            <w:vAlign w:val="center"/>
          </w:tcPr>
          <w:p w14:paraId="297C9740">
            <w:pPr>
              <w:jc w:val="center"/>
              <w:rPr>
                <w:sz w:val="18"/>
                <w:szCs w:val="18"/>
              </w:rPr>
            </w:pPr>
            <w:r>
              <w:rPr>
                <w:rFonts w:hint="eastAsia" w:ascii="Times New Roman" w:hAnsi="Times New Roman"/>
                <w:color w:val="000000"/>
                <w:spacing w:val="-20"/>
                <w:sz w:val="18"/>
                <w:szCs w:val="18"/>
                <w:lang w:val="en-US" w:eastAsia="zh-CN"/>
              </w:rPr>
              <w:t>32</w:t>
            </w:r>
          </w:p>
        </w:tc>
        <w:tc>
          <w:tcPr>
            <w:tcW w:w="562" w:type="dxa"/>
            <w:noWrap w:val="0"/>
            <w:vAlign w:val="center"/>
          </w:tcPr>
          <w:p w14:paraId="3AAE8A85">
            <w:pPr>
              <w:jc w:val="center"/>
              <w:rPr>
                <w:sz w:val="18"/>
                <w:szCs w:val="18"/>
              </w:rPr>
            </w:pPr>
            <w:r>
              <w:rPr>
                <w:rFonts w:hint="eastAsia" w:ascii="Times New Roman" w:hAnsi="Times New Roman"/>
                <w:color w:val="000000"/>
                <w:spacing w:val="-20"/>
                <w:sz w:val="18"/>
                <w:szCs w:val="18"/>
                <w:lang w:val="en-US" w:eastAsia="zh-CN"/>
              </w:rPr>
              <w:t>16</w:t>
            </w:r>
          </w:p>
        </w:tc>
        <w:tc>
          <w:tcPr>
            <w:tcW w:w="589" w:type="dxa"/>
            <w:noWrap w:val="0"/>
            <w:vAlign w:val="center"/>
          </w:tcPr>
          <w:p w14:paraId="60BDFA9C">
            <w:pPr>
              <w:jc w:val="center"/>
              <w:rPr>
                <w:sz w:val="18"/>
                <w:szCs w:val="18"/>
              </w:rPr>
            </w:pPr>
            <w:r>
              <w:rPr>
                <w:rFonts w:hint="eastAsia" w:ascii="Times New Roman" w:hAnsi="Times New Roman"/>
                <w:color w:val="000000"/>
                <w:spacing w:val="-20"/>
                <w:sz w:val="18"/>
                <w:szCs w:val="18"/>
                <w:lang w:val="en-US" w:eastAsia="zh-CN"/>
              </w:rPr>
              <w:t>3</w:t>
            </w:r>
          </w:p>
        </w:tc>
        <w:tc>
          <w:tcPr>
            <w:tcW w:w="770" w:type="dxa"/>
            <w:noWrap w:val="0"/>
            <w:vAlign w:val="center"/>
          </w:tcPr>
          <w:p w14:paraId="5FF00899">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899" w:type="dxa"/>
            <w:gridSpan w:val="2"/>
            <w:noWrap w:val="0"/>
            <w:vAlign w:val="center"/>
          </w:tcPr>
          <w:p w14:paraId="6CEA2EFE">
            <w:pPr>
              <w:jc w:val="center"/>
              <w:rPr>
                <w:rFonts w:ascii="Times New Roman" w:hAnsi="Times New Roman"/>
                <w:spacing w:val="-20"/>
                <w:sz w:val="18"/>
                <w:szCs w:val="18"/>
              </w:rPr>
            </w:pPr>
          </w:p>
        </w:tc>
        <w:tc>
          <w:tcPr>
            <w:tcW w:w="756" w:type="dxa"/>
            <w:gridSpan w:val="2"/>
            <w:noWrap w:val="0"/>
            <w:vAlign w:val="center"/>
          </w:tcPr>
          <w:p w14:paraId="52690136">
            <w:pPr>
              <w:jc w:val="center"/>
              <w:rPr>
                <w:sz w:val="18"/>
                <w:szCs w:val="18"/>
              </w:rPr>
            </w:pPr>
          </w:p>
        </w:tc>
        <w:tc>
          <w:tcPr>
            <w:tcW w:w="768" w:type="dxa"/>
            <w:gridSpan w:val="2"/>
            <w:noWrap w:val="0"/>
            <w:vAlign w:val="center"/>
          </w:tcPr>
          <w:p w14:paraId="2B4075B8">
            <w:pPr>
              <w:jc w:val="center"/>
              <w:rPr>
                <w:sz w:val="18"/>
                <w:szCs w:val="18"/>
              </w:rPr>
            </w:pPr>
          </w:p>
        </w:tc>
        <w:tc>
          <w:tcPr>
            <w:tcW w:w="768" w:type="dxa"/>
            <w:gridSpan w:val="2"/>
            <w:noWrap w:val="0"/>
            <w:vAlign w:val="center"/>
          </w:tcPr>
          <w:p w14:paraId="066958EC">
            <w:pPr>
              <w:jc w:val="center"/>
              <w:rPr>
                <w:rFonts w:ascii="Times New Roman" w:hAnsi="Times New Roman"/>
                <w:spacing w:val="-20"/>
                <w:sz w:val="18"/>
                <w:szCs w:val="18"/>
              </w:rPr>
            </w:pPr>
          </w:p>
        </w:tc>
        <w:tc>
          <w:tcPr>
            <w:tcW w:w="783" w:type="dxa"/>
            <w:noWrap w:val="0"/>
            <w:vAlign w:val="center"/>
          </w:tcPr>
          <w:p w14:paraId="0CA21690">
            <w:pPr>
              <w:autoSpaceDE w:val="0"/>
              <w:autoSpaceDN w:val="0"/>
              <w:jc w:val="center"/>
              <w:rPr>
                <w:rFonts w:ascii="Times New Roman" w:hAnsi="Times New Roman"/>
                <w:spacing w:val="-20"/>
                <w:sz w:val="18"/>
                <w:szCs w:val="18"/>
              </w:rPr>
            </w:pPr>
          </w:p>
        </w:tc>
        <w:tc>
          <w:tcPr>
            <w:tcW w:w="518" w:type="dxa"/>
            <w:noWrap w:val="0"/>
            <w:vAlign w:val="center"/>
          </w:tcPr>
          <w:p w14:paraId="389BF2B0">
            <w:pPr>
              <w:autoSpaceDE w:val="0"/>
              <w:autoSpaceDN w:val="0"/>
              <w:jc w:val="center"/>
              <w:rPr>
                <w:rFonts w:ascii="Times New Roman" w:hAnsi="Times New Roman"/>
                <w:b/>
                <w:spacing w:val="-20"/>
                <w:sz w:val="18"/>
                <w:szCs w:val="18"/>
              </w:rPr>
            </w:pPr>
          </w:p>
        </w:tc>
      </w:tr>
      <w:tr w14:paraId="6CFD6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continue"/>
            <w:noWrap w:val="0"/>
            <w:vAlign w:val="center"/>
          </w:tcPr>
          <w:p w14:paraId="08123F5C">
            <w:pPr>
              <w:jc w:val="center"/>
              <w:rPr>
                <w:rFonts w:ascii="Times New Roman" w:hAnsi="Times New Roman"/>
                <w:bCs/>
                <w:sz w:val="18"/>
                <w:szCs w:val="18"/>
              </w:rPr>
            </w:pPr>
          </w:p>
        </w:tc>
        <w:tc>
          <w:tcPr>
            <w:tcW w:w="555" w:type="dxa"/>
            <w:vMerge w:val="continue"/>
            <w:noWrap w:val="0"/>
            <w:vAlign w:val="center"/>
          </w:tcPr>
          <w:p w14:paraId="5A0EF564">
            <w:pPr>
              <w:autoSpaceDE w:val="0"/>
              <w:autoSpaceDN w:val="0"/>
              <w:jc w:val="center"/>
              <w:rPr>
                <w:rFonts w:ascii="Times New Roman" w:hAnsi="Times New Roman"/>
                <w:bCs/>
                <w:sz w:val="18"/>
                <w:szCs w:val="18"/>
              </w:rPr>
            </w:pPr>
          </w:p>
        </w:tc>
        <w:tc>
          <w:tcPr>
            <w:tcW w:w="2131" w:type="dxa"/>
            <w:gridSpan w:val="2"/>
            <w:noWrap w:val="0"/>
            <w:vAlign w:val="center"/>
          </w:tcPr>
          <w:p w14:paraId="2AC428B8">
            <w:pPr>
              <w:jc w:val="center"/>
              <w:rPr>
                <w:rFonts w:ascii="Times New Roman" w:hAnsi="Times New Roman" w:eastAsia="等线"/>
                <w:sz w:val="18"/>
                <w:szCs w:val="18"/>
              </w:rPr>
            </w:pPr>
            <w:r>
              <w:rPr>
                <w:rFonts w:hint="eastAsia" w:ascii="微软雅黑" w:hAnsi="微软雅黑" w:eastAsia="微软雅黑"/>
                <w:color w:val="auto"/>
                <w:sz w:val="18"/>
                <w:szCs w:val="18"/>
              </w:rPr>
              <w:t>GG111002</w:t>
            </w:r>
          </w:p>
        </w:tc>
        <w:tc>
          <w:tcPr>
            <w:tcW w:w="2398" w:type="dxa"/>
            <w:noWrap w:val="0"/>
            <w:vAlign w:val="center"/>
          </w:tcPr>
          <w:p w14:paraId="1599DE96">
            <w:pPr>
              <w:jc w:val="center"/>
              <w:rPr>
                <w:sz w:val="18"/>
                <w:szCs w:val="18"/>
              </w:rPr>
            </w:pPr>
            <w:r>
              <w:rPr>
                <w:rFonts w:hint="eastAsia" w:ascii="宋体" w:hAnsi="宋体" w:cs="宋体"/>
                <w:color w:val="auto"/>
                <w:spacing w:val="-20"/>
                <w:sz w:val="18"/>
                <w:szCs w:val="18"/>
              </w:rPr>
              <w:t>毛泽东思想和中国特色社会主义理论体系概论</w:t>
            </w:r>
            <w:r>
              <w:rPr>
                <w:rFonts w:ascii="宋体" w:hAnsi="宋体" w:cs="宋体"/>
                <w:sz w:val="18"/>
                <w:szCs w:val="18"/>
              </w:rPr>
              <w:t>E</w:t>
            </w:r>
          </w:p>
        </w:tc>
        <w:tc>
          <w:tcPr>
            <w:tcW w:w="571" w:type="dxa"/>
            <w:noWrap w:val="0"/>
            <w:vAlign w:val="center"/>
          </w:tcPr>
          <w:p w14:paraId="28928666">
            <w:pPr>
              <w:jc w:val="center"/>
              <w:rPr>
                <w:sz w:val="18"/>
                <w:szCs w:val="18"/>
              </w:rPr>
            </w:pPr>
            <w:r>
              <w:rPr>
                <w:rFonts w:hint="eastAsia" w:ascii="Times New Roman" w:hAnsi="Times New Roman"/>
                <w:color w:val="000000"/>
                <w:spacing w:val="-20"/>
                <w:sz w:val="18"/>
                <w:szCs w:val="18"/>
                <w:lang w:val="en-US" w:eastAsia="zh-CN"/>
              </w:rPr>
              <w:t>32</w:t>
            </w:r>
          </w:p>
        </w:tc>
        <w:tc>
          <w:tcPr>
            <w:tcW w:w="558" w:type="dxa"/>
            <w:noWrap w:val="0"/>
            <w:vAlign w:val="center"/>
          </w:tcPr>
          <w:p w14:paraId="0AC10F47">
            <w:pPr>
              <w:jc w:val="center"/>
              <w:rPr>
                <w:sz w:val="18"/>
                <w:szCs w:val="18"/>
              </w:rPr>
            </w:pPr>
            <w:r>
              <w:rPr>
                <w:rFonts w:hint="eastAsia" w:ascii="Times New Roman" w:hAnsi="Times New Roman"/>
                <w:color w:val="000000"/>
                <w:spacing w:val="-20"/>
                <w:sz w:val="18"/>
                <w:szCs w:val="18"/>
                <w:lang w:val="en-US" w:eastAsia="zh-CN"/>
              </w:rPr>
              <w:t>28</w:t>
            </w:r>
          </w:p>
        </w:tc>
        <w:tc>
          <w:tcPr>
            <w:tcW w:w="562" w:type="dxa"/>
            <w:noWrap w:val="0"/>
            <w:vAlign w:val="center"/>
          </w:tcPr>
          <w:p w14:paraId="22ADF97A">
            <w:pPr>
              <w:jc w:val="center"/>
              <w:rPr>
                <w:sz w:val="18"/>
                <w:szCs w:val="18"/>
              </w:rPr>
            </w:pPr>
            <w:r>
              <w:rPr>
                <w:rFonts w:hint="eastAsia" w:ascii="Times New Roman" w:hAnsi="Times New Roman"/>
                <w:color w:val="000000"/>
                <w:spacing w:val="-20"/>
                <w:sz w:val="18"/>
                <w:szCs w:val="18"/>
                <w:lang w:val="en-US" w:eastAsia="zh-CN"/>
              </w:rPr>
              <w:t>4</w:t>
            </w:r>
          </w:p>
        </w:tc>
        <w:tc>
          <w:tcPr>
            <w:tcW w:w="589" w:type="dxa"/>
            <w:noWrap w:val="0"/>
            <w:vAlign w:val="center"/>
          </w:tcPr>
          <w:p w14:paraId="19298848">
            <w:pPr>
              <w:jc w:val="center"/>
              <w:rPr>
                <w:sz w:val="18"/>
                <w:szCs w:val="18"/>
              </w:rPr>
            </w:pPr>
            <w:r>
              <w:rPr>
                <w:rFonts w:hint="eastAsia" w:ascii="Times New Roman" w:hAnsi="Times New Roman"/>
                <w:color w:val="000000"/>
                <w:spacing w:val="-20"/>
                <w:sz w:val="18"/>
                <w:szCs w:val="18"/>
                <w:lang w:val="en-US" w:eastAsia="zh-CN"/>
              </w:rPr>
              <w:t>2</w:t>
            </w:r>
          </w:p>
        </w:tc>
        <w:tc>
          <w:tcPr>
            <w:tcW w:w="770" w:type="dxa"/>
            <w:noWrap w:val="0"/>
            <w:vAlign w:val="center"/>
          </w:tcPr>
          <w:p w14:paraId="09EDAA8B">
            <w:pPr>
              <w:jc w:val="center"/>
              <w:rPr>
                <w:rFonts w:ascii="Times New Roman" w:hAnsi="Times New Roman"/>
                <w:spacing w:val="-20"/>
                <w:sz w:val="18"/>
                <w:szCs w:val="18"/>
              </w:rPr>
            </w:pPr>
          </w:p>
        </w:tc>
        <w:tc>
          <w:tcPr>
            <w:tcW w:w="899" w:type="dxa"/>
            <w:gridSpan w:val="2"/>
            <w:noWrap w:val="0"/>
            <w:vAlign w:val="center"/>
          </w:tcPr>
          <w:p w14:paraId="3818F6DA">
            <w:pPr>
              <w:jc w:val="center"/>
              <w:rPr>
                <w:rFonts w:ascii="Times New Roman" w:hAnsi="Times New Roman"/>
                <w:spacing w:val="-20"/>
                <w:sz w:val="18"/>
                <w:szCs w:val="18"/>
              </w:rPr>
            </w:pPr>
          </w:p>
        </w:tc>
        <w:tc>
          <w:tcPr>
            <w:tcW w:w="756" w:type="dxa"/>
            <w:gridSpan w:val="2"/>
            <w:noWrap w:val="0"/>
            <w:vAlign w:val="center"/>
          </w:tcPr>
          <w:p w14:paraId="4458C42F">
            <w:pPr>
              <w:jc w:val="center"/>
              <w:rPr>
                <w:sz w:val="18"/>
                <w:szCs w:val="18"/>
              </w:rPr>
            </w:pPr>
            <w:r>
              <w:rPr>
                <w:rFonts w:hint="eastAsia" w:ascii="Times New Roman" w:hAnsi="Times New Roman"/>
                <w:color w:val="000000"/>
                <w:spacing w:val="-20"/>
                <w:sz w:val="18"/>
                <w:szCs w:val="18"/>
                <w:lang w:val="en-US" w:eastAsia="zh-CN"/>
              </w:rPr>
              <w:t>2</w:t>
            </w:r>
          </w:p>
        </w:tc>
        <w:tc>
          <w:tcPr>
            <w:tcW w:w="768" w:type="dxa"/>
            <w:gridSpan w:val="2"/>
            <w:noWrap w:val="0"/>
            <w:vAlign w:val="center"/>
          </w:tcPr>
          <w:p w14:paraId="2D2AD1A3">
            <w:pPr>
              <w:jc w:val="center"/>
              <w:rPr>
                <w:sz w:val="18"/>
                <w:szCs w:val="18"/>
              </w:rPr>
            </w:pPr>
          </w:p>
        </w:tc>
        <w:tc>
          <w:tcPr>
            <w:tcW w:w="768" w:type="dxa"/>
            <w:gridSpan w:val="2"/>
            <w:noWrap w:val="0"/>
            <w:vAlign w:val="center"/>
          </w:tcPr>
          <w:p w14:paraId="48069568">
            <w:pPr>
              <w:jc w:val="center"/>
              <w:rPr>
                <w:rFonts w:ascii="Times New Roman" w:hAnsi="Times New Roman"/>
                <w:spacing w:val="-20"/>
                <w:sz w:val="18"/>
                <w:szCs w:val="18"/>
              </w:rPr>
            </w:pPr>
          </w:p>
        </w:tc>
        <w:tc>
          <w:tcPr>
            <w:tcW w:w="783" w:type="dxa"/>
            <w:noWrap w:val="0"/>
            <w:vAlign w:val="center"/>
          </w:tcPr>
          <w:p w14:paraId="289FCFDC">
            <w:pPr>
              <w:autoSpaceDE w:val="0"/>
              <w:autoSpaceDN w:val="0"/>
              <w:jc w:val="center"/>
              <w:rPr>
                <w:rFonts w:ascii="Times New Roman" w:hAnsi="Times New Roman"/>
                <w:spacing w:val="-20"/>
                <w:sz w:val="18"/>
                <w:szCs w:val="18"/>
              </w:rPr>
            </w:pPr>
          </w:p>
        </w:tc>
        <w:tc>
          <w:tcPr>
            <w:tcW w:w="518" w:type="dxa"/>
            <w:noWrap w:val="0"/>
            <w:vAlign w:val="center"/>
          </w:tcPr>
          <w:p w14:paraId="0C655FE0">
            <w:pPr>
              <w:autoSpaceDE w:val="0"/>
              <w:autoSpaceDN w:val="0"/>
              <w:jc w:val="center"/>
              <w:rPr>
                <w:rFonts w:ascii="Times New Roman" w:hAnsi="Times New Roman"/>
                <w:spacing w:val="-20"/>
                <w:sz w:val="18"/>
                <w:szCs w:val="18"/>
              </w:rPr>
            </w:pPr>
          </w:p>
        </w:tc>
      </w:tr>
      <w:tr w14:paraId="49DE9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continue"/>
            <w:noWrap w:val="0"/>
            <w:vAlign w:val="center"/>
          </w:tcPr>
          <w:p w14:paraId="63982BF8">
            <w:pPr>
              <w:jc w:val="center"/>
              <w:rPr>
                <w:rFonts w:ascii="Times New Roman" w:hAnsi="Times New Roman"/>
                <w:bCs/>
                <w:sz w:val="18"/>
                <w:szCs w:val="18"/>
              </w:rPr>
            </w:pPr>
          </w:p>
        </w:tc>
        <w:tc>
          <w:tcPr>
            <w:tcW w:w="555" w:type="dxa"/>
            <w:vMerge w:val="continue"/>
            <w:noWrap w:val="0"/>
            <w:vAlign w:val="center"/>
          </w:tcPr>
          <w:p w14:paraId="15F373F6">
            <w:pPr>
              <w:autoSpaceDE w:val="0"/>
              <w:autoSpaceDN w:val="0"/>
              <w:jc w:val="center"/>
              <w:rPr>
                <w:rFonts w:ascii="Times New Roman" w:hAnsi="Times New Roman"/>
                <w:bCs/>
                <w:sz w:val="18"/>
                <w:szCs w:val="18"/>
              </w:rPr>
            </w:pPr>
          </w:p>
        </w:tc>
        <w:tc>
          <w:tcPr>
            <w:tcW w:w="2131" w:type="dxa"/>
            <w:gridSpan w:val="2"/>
            <w:noWrap w:val="0"/>
            <w:vAlign w:val="center"/>
          </w:tcPr>
          <w:p w14:paraId="48EDE352">
            <w:pPr>
              <w:jc w:val="center"/>
              <w:rPr>
                <w:rFonts w:ascii="Times New Roman" w:hAnsi="Times New Roman"/>
                <w:spacing w:val="-20"/>
                <w:sz w:val="18"/>
                <w:szCs w:val="18"/>
              </w:rPr>
            </w:pPr>
            <w:r>
              <w:rPr>
                <w:rFonts w:hint="eastAsia" w:ascii="微软雅黑" w:hAnsi="微软雅黑" w:eastAsia="微软雅黑"/>
                <w:color w:val="auto"/>
                <w:sz w:val="18"/>
                <w:szCs w:val="18"/>
              </w:rPr>
              <w:t>GG111029</w:t>
            </w:r>
          </w:p>
        </w:tc>
        <w:tc>
          <w:tcPr>
            <w:tcW w:w="2398" w:type="dxa"/>
            <w:noWrap w:val="0"/>
            <w:vAlign w:val="center"/>
          </w:tcPr>
          <w:p w14:paraId="27431AA7">
            <w:pPr>
              <w:jc w:val="center"/>
              <w:rPr>
                <w:rFonts w:ascii="Times New Roman" w:hAnsi="Times New Roman"/>
                <w:spacing w:val="-20"/>
                <w:sz w:val="18"/>
                <w:szCs w:val="18"/>
              </w:rPr>
            </w:pPr>
            <w:r>
              <w:rPr>
                <w:rFonts w:hint="eastAsia" w:ascii="宋体" w:hAnsi="宋体" w:cs="宋体"/>
                <w:color w:val="auto"/>
                <w:spacing w:val="-20"/>
                <w:sz w:val="18"/>
                <w:szCs w:val="18"/>
              </w:rPr>
              <w:t>习近平新时代中国特色社会主义思想概论</w:t>
            </w:r>
            <w:r>
              <w:rPr>
                <w:rFonts w:ascii="宋体" w:hAnsi="宋体" w:cs="宋体"/>
                <w:sz w:val="18"/>
                <w:szCs w:val="18"/>
              </w:rPr>
              <w:t>E</w:t>
            </w:r>
          </w:p>
        </w:tc>
        <w:tc>
          <w:tcPr>
            <w:tcW w:w="571" w:type="dxa"/>
            <w:noWrap w:val="0"/>
            <w:vAlign w:val="center"/>
          </w:tcPr>
          <w:p w14:paraId="3261E53D">
            <w:pPr>
              <w:jc w:val="center"/>
              <w:rPr>
                <w:sz w:val="18"/>
                <w:szCs w:val="18"/>
              </w:rPr>
            </w:pPr>
            <w:r>
              <w:rPr>
                <w:rFonts w:hint="eastAsia" w:ascii="Times New Roman" w:hAnsi="Times New Roman"/>
                <w:color w:val="000000"/>
                <w:spacing w:val="-20"/>
                <w:sz w:val="18"/>
                <w:szCs w:val="18"/>
                <w:lang w:val="en-US" w:eastAsia="zh-CN"/>
              </w:rPr>
              <w:t>48</w:t>
            </w:r>
          </w:p>
        </w:tc>
        <w:tc>
          <w:tcPr>
            <w:tcW w:w="558" w:type="dxa"/>
            <w:noWrap w:val="0"/>
            <w:vAlign w:val="center"/>
          </w:tcPr>
          <w:p w14:paraId="46AEEDA6">
            <w:pPr>
              <w:jc w:val="center"/>
              <w:rPr>
                <w:sz w:val="18"/>
                <w:szCs w:val="18"/>
              </w:rPr>
            </w:pPr>
            <w:r>
              <w:rPr>
                <w:rFonts w:hint="eastAsia" w:ascii="Times New Roman" w:hAnsi="Times New Roman"/>
                <w:color w:val="000000"/>
                <w:spacing w:val="-20"/>
                <w:sz w:val="18"/>
                <w:szCs w:val="18"/>
                <w:lang w:val="en-US" w:eastAsia="zh-CN"/>
              </w:rPr>
              <w:t>32</w:t>
            </w:r>
          </w:p>
        </w:tc>
        <w:tc>
          <w:tcPr>
            <w:tcW w:w="562" w:type="dxa"/>
            <w:noWrap w:val="0"/>
            <w:vAlign w:val="center"/>
          </w:tcPr>
          <w:p w14:paraId="62F6AAA7">
            <w:pPr>
              <w:jc w:val="center"/>
              <w:rPr>
                <w:sz w:val="18"/>
                <w:szCs w:val="18"/>
              </w:rPr>
            </w:pPr>
            <w:r>
              <w:rPr>
                <w:rFonts w:hint="eastAsia" w:ascii="Times New Roman" w:hAnsi="Times New Roman"/>
                <w:color w:val="000000"/>
                <w:spacing w:val="-20"/>
                <w:sz w:val="18"/>
                <w:szCs w:val="18"/>
                <w:lang w:val="en-US" w:eastAsia="zh-CN"/>
              </w:rPr>
              <w:t>16</w:t>
            </w:r>
          </w:p>
        </w:tc>
        <w:tc>
          <w:tcPr>
            <w:tcW w:w="589" w:type="dxa"/>
            <w:noWrap w:val="0"/>
            <w:vAlign w:val="center"/>
          </w:tcPr>
          <w:p w14:paraId="135654EB">
            <w:pPr>
              <w:jc w:val="center"/>
              <w:rPr>
                <w:sz w:val="18"/>
                <w:szCs w:val="18"/>
              </w:rPr>
            </w:pPr>
            <w:r>
              <w:rPr>
                <w:rFonts w:hint="eastAsia" w:ascii="Times New Roman" w:hAnsi="Times New Roman"/>
                <w:color w:val="000000"/>
                <w:spacing w:val="-20"/>
                <w:sz w:val="18"/>
                <w:szCs w:val="18"/>
                <w:lang w:val="en-US" w:eastAsia="zh-CN"/>
              </w:rPr>
              <w:t>3</w:t>
            </w:r>
          </w:p>
        </w:tc>
        <w:tc>
          <w:tcPr>
            <w:tcW w:w="770" w:type="dxa"/>
            <w:noWrap w:val="0"/>
            <w:vAlign w:val="center"/>
          </w:tcPr>
          <w:p w14:paraId="3B630CFB">
            <w:pPr>
              <w:jc w:val="center"/>
              <w:rPr>
                <w:rFonts w:ascii="Times New Roman" w:hAnsi="Times New Roman"/>
                <w:spacing w:val="-20"/>
                <w:sz w:val="18"/>
                <w:szCs w:val="18"/>
              </w:rPr>
            </w:pPr>
          </w:p>
        </w:tc>
        <w:tc>
          <w:tcPr>
            <w:tcW w:w="899" w:type="dxa"/>
            <w:gridSpan w:val="2"/>
            <w:noWrap w:val="0"/>
            <w:vAlign w:val="center"/>
          </w:tcPr>
          <w:p w14:paraId="33EE6C39">
            <w:pPr>
              <w:jc w:val="center"/>
              <w:rPr>
                <w:rFonts w:ascii="Times New Roman" w:hAnsi="Times New Roman"/>
                <w:spacing w:val="-20"/>
                <w:sz w:val="18"/>
                <w:szCs w:val="18"/>
              </w:rPr>
            </w:pPr>
          </w:p>
        </w:tc>
        <w:tc>
          <w:tcPr>
            <w:tcW w:w="756" w:type="dxa"/>
            <w:gridSpan w:val="2"/>
            <w:noWrap w:val="0"/>
            <w:vAlign w:val="center"/>
          </w:tcPr>
          <w:p w14:paraId="28E9F673">
            <w:pPr>
              <w:jc w:val="center"/>
              <w:rPr>
                <w:rFonts w:ascii="Times New Roman" w:hAnsi="Times New Roman"/>
                <w:spacing w:val="-20"/>
                <w:sz w:val="18"/>
                <w:szCs w:val="18"/>
              </w:rPr>
            </w:pPr>
          </w:p>
        </w:tc>
        <w:tc>
          <w:tcPr>
            <w:tcW w:w="768" w:type="dxa"/>
            <w:gridSpan w:val="2"/>
            <w:noWrap w:val="0"/>
            <w:vAlign w:val="center"/>
          </w:tcPr>
          <w:p w14:paraId="0879BF3C">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768" w:type="dxa"/>
            <w:gridSpan w:val="2"/>
            <w:noWrap w:val="0"/>
            <w:vAlign w:val="center"/>
          </w:tcPr>
          <w:p w14:paraId="65855F5A">
            <w:pPr>
              <w:jc w:val="center"/>
              <w:rPr>
                <w:rFonts w:ascii="Times New Roman" w:hAnsi="Times New Roman"/>
                <w:spacing w:val="-20"/>
                <w:sz w:val="18"/>
                <w:szCs w:val="18"/>
              </w:rPr>
            </w:pPr>
          </w:p>
        </w:tc>
        <w:tc>
          <w:tcPr>
            <w:tcW w:w="783" w:type="dxa"/>
            <w:noWrap w:val="0"/>
            <w:vAlign w:val="center"/>
          </w:tcPr>
          <w:p w14:paraId="5732EDC8">
            <w:pPr>
              <w:autoSpaceDE w:val="0"/>
              <w:autoSpaceDN w:val="0"/>
              <w:jc w:val="center"/>
              <w:rPr>
                <w:rFonts w:ascii="Times New Roman" w:hAnsi="Times New Roman"/>
                <w:spacing w:val="-20"/>
                <w:sz w:val="18"/>
                <w:szCs w:val="18"/>
              </w:rPr>
            </w:pPr>
          </w:p>
        </w:tc>
        <w:tc>
          <w:tcPr>
            <w:tcW w:w="518" w:type="dxa"/>
            <w:noWrap w:val="0"/>
            <w:vAlign w:val="center"/>
          </w:tcPr>
          <w:p w14:paraId="6F6AD81F">
            <w:pPr>
              <w:autoSpaceDE w:val="0"/>
              <w:autoSpaceDN w:val="0"/>
              <w:jc w:val="center"/>
              <w:rPr>
                <w:rFonts w:ascii="Times New Roman" w:hAnsi="Times New Roman"/>
                <w:spacing w:val="-20"/>
                <w:sz w:val="18"/>
                <w:szCs w:val="18"/>
              </w:rPr>
            </w:pPr>
          </w:p>
        </w:tc>
      </w:tr>
      <w:tr w14:paraId="2C92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7" w:hRule="atLeast"/>
          <w:jc w:val="center"/>
        </w:trPr>
        <w:tc>
          <w:tcPr>
            <w:tcW w:w="504" w:type="dxa"/>
            <w:vMerge w:val="continue"/>
            <w:noWrap w:val="0"/>
            <w:vAlign w:val="center"/>
          </w:tcPr>
          <w:p w14:paraId="1F9E09AF">
            <w:pPr>
              <w:jc w:val="center"/>
              <w:rPr>
                <w:rFonts w:ascii="Times New Roman" w:hAnsi="Times New Roman"/>
                <w:bCs/>
                <w:sz w:val="18"/>
                <w:szCs w:val="18"/>
              </w:rPr>
            </w:pPr>
          </w:p>
        </w:tc>
        <w:tc>
          <w:tcPr>
            <w:tcW w:w="555" w:type="dxa"/>
            <w:vMerge w:val="continue"/>
            <w:noWrap w:val="0"/>
            <w:vAlign w:val="center"/>
          </w:tcPr>
          <w:p w14:paraId="714BD5B6">
            <w:pPr>
              <w:autoSpaceDE w:val="0"/>
              <w:autoSpaceDN w:val="0"/>
              <w:jc w:val="center"/>
              <w:rPr>
                <w:rFonts w:ascii="Times New Roman" w:hAnsi="Times New Roman"/>
                <w:bCs/>
                <w:sz w:val="18"/>
                <w:szCs w:val="18"/>
              </w:rPr>
            </w:pPr>
          </w:p>
        </w:tc>
        <w:tc>
          <w:tcPr>
            <w:tcW w:w="2131" w:type="dxa"/>
            <w:gridSpan w:val="2"/>
            <w:noWrap w:val="0"/>
            <w:vAlign w:val="center"/>
          </w:tcPr>
          <w:p w14:paraId="2CF1F13F">
            <w:pPr>
              <w:jc w:val="center"/>
              <w:rPr>
                <w:rFonts w:ascii="微软雅黑" w:hAnsi="微软雅黑" w:eastAsia="微软雅黑"/>
                <w:sz w:val="18"/>
                <w:szCs w:val="18"/>
              </w:rPr>
            </w:pPr>
            <w:r>
              <w:rPr>
                <w:rFonts w:hint="eastAsia" w:ascii="微软雅黑" w:hAnsi="微软雅黑" w:eastAsia="微软雅黑"/>
                <w:color w:val="auto"/>
                <w:sz w:val="18"/>
                <w:szCs w:val="18"/>
              </w:rPr>
              <w:t>GG111030</w:t>
            </w:r>
          </w:p>
        </w:tc>
        <w:tc>
          <w:tcPr>
            <w:tcW w:w="2398" w:type="dxa"/>
            <w:noWrap w:val="0"/>
            <w:vAlign w:val="center"/>
          </w:tcPr>
          <w:p w14:paraId="01EA93FB">
            <w:pPr>
              <w:jc w:val="center"/>
              <w:rPr>
                <w:rFonts w:ascii="Times New Roman" w:hAnsi="Times New Roman"/>
                <w:spacing w:val="-20"/>
                <w:sz w:val="18"/>
                <w:szCs w:val="18"/>
              </w:rPr>
            </w:pPr>
            <w:r>
              <w:rPr>
                <w:rFonts w:hint="eastAsia" w:ascii="宋体" w:hAnsi="宋体" w:cs="宋体"/>
                <w:color w:val="auto"/>
                <w:spacing w:val="-20"/>
                <w:sz w:val="18"/>
                <w:szCs w:val="18"/>
                <w:lang w:eastAsia="zh-CN"/>
              </w:rPr>
              <w:t>中华民族共同体概论</w:t>
            </w:r>
            <w:r>
              <w:rPr>
                <w:rFonts w:ascii="宋体" w:hAnsi="宋体" w:cs="宋体"/>
                <w:sz w:val="18"/>
                <w:szCs w:val="18"/>
              </w:rPr>
              <w:t>E</w:t>
            </w:r>
          </w:p>
        </w:tc>
        <w:tc>
          <w:tcPr>
            <w:tcW w:w="571" w:type="dxa"/>
            <w:noWrap w:val="0"/>
            <w:vAlign w:val="center"/>
          </w:tcPr>
          <w:p w14:paraId="386512FC">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32</w:t>
            </w:r>
          </w:p>
        </w:tc>
        <w:tc>
          <w:tcPr>
            <w:tcW w:w="558" w:type="dxa"/>
            <w:noWrap w:val="0"/>
            <w:vAlign w:val="center"/>
          </w:tcPr>
          <w:p w14:paraId="6A45E61D">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30</w:t>
            </w:r>
          </w:p>
        </w:tc>
        <w:tc>
          <w:tcPr>
            <w:tcW w:w="562" w:type="dxa"/>
            <w:noWrap w:val="0"/>
            <w:vAlign w:val="center"/>
          </w:tcPr>
          <w:p w14:paraId="5675F585">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589" w:type="dxa"/>
            <w:noWrap w:val="0"/>
            <w:vAlign w:val="center"/>
          </w:tcPr>
          <w:p w14:paraId="70AB9855">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770" w:type="dxa"/>
            <w:noWrap w:val="0"/>
            <w:vAlign w:val="center"/>
          </w:tcPr>
          <w:p w14:paraId="1F016410">
            <w:pPr>
              <w:jc w:val="center"/>
              <w:rPr>
                <w:rFonts w:hint="eastAsia" w:ascii="Times New Roman" w:hAnsi="Times New Roman"/>
                <w:spacing w:val="-20"/>
                <w:sz w:val="18"/>
                <w:szCs w:val="18"/>
              </w:rPr>
            </w:pPr>
          </w:p>
        </w:tc>
        <w:tc>
          <w:tcPr>
            <w:tcW w:w="899" w:type="dxa"/>
            <w:gridSpan w:val="2"/>
            <w:noWrap w:val="0"/>
            <w:vAlign w:val="center"/>
          </w:tcPr>
          <w:p w14:paraId="6FDCB87D">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756" w:type="dxa"/>
            <w:gridSpan w:val="2"/>
            <w:noWrap w:val="0"/>
            <w:vAlign w:val="center"/>
          </w:tcPr>
          <w:p w14:paraId="3B6B02F8">
            <w:pPr>
              <w:jc w:val="center"/>
              <w:rPr>
                <w:rFonts w:ascii="Times New Roman" w:hAnsi="Times New Roman"/>
                <w:spacing w:val="-20"/>
                <w:sz w:val="18"/>
                <w:szCs w:val="18"/>
              </w:rPr>
            </w:pPr>
          </w:p>
        </w:tc>
        <w:tc>
          <w:tcPr>
            <w:tcW w:w="768" w:type="dxa"/>
            <w:gridSpan w:val="2"/>
            <w:noWrap w:val="0"/>
            <w:vAlign w:val="center"/>
          </w:tcPr>
          <w:p w14:paraId="525F4922">
            <w:pPr>
              <w:jc w:val="center"/>
              <w:rPr>
                <w:rFonts w:ascii="Times New Roman" w:hAnsi="Times New Roman"/>
                <w:spacing w:val="-20"/>
                <w:sz w:val="18"/>
                <w:szCs w:val="18"/>
              </w:rPr>
            </w:pPr>
          </w:p>
        </w:tc>
        <w:tc>
          <w:tcPr>
            <w:tcW w:w="768" w:type="dxa"/>
            <w:gridSpan w:val="2"/>
            <w:noWrap w:val="0"/>
            <w:vAlign w:val="center"/>
          </w:tcPr>
          <w:p w14:paraId="3CCC0ACD">
            <w:pPr>
              <w:jc w:val="center"/>
              <w:rPr>
                <w:rFonts w:ascii="Times New Roman" w:hAnsi="Times New Roman"/>
                <w:spacing w:val="-20"/>
                <w:sz w:val="18"/>
                <w:szCs w:val="18"/>
              </w:rPr>
            </w:pPr>
          </w:p>
        </w:tc>
        <w:tc>
          <w:tcPr>
            <w:tcW w:w="783" w:type="dxa"/>
            <w:noWrap w:val="0"/>
            <w:vAlign w:val="center"/>
          </w:tcPr>
          <w:p w14:paraId="074D9F79">
            <w:pPr>
              <w:autoSpaceDE w:val="0"/>
              <w:autoSpaceDN w:val="0"/>
              <w:jc w:val="center"/>
              <w:rPr>
                <w:rFonts w:ascii="Times New Roman" w:hAnsi="Times New Roman"/>
                <w:spacing w:val="-20"/>
                <w:sz w:val="18"/>
                <w:szCs w:val="18"/>
              </w:rPr>
            </w:pPr>
          </w:p>
        </w:tc>
        <w:tc>
          <w:tcPr>
            <w:tcW w:w="518" w:type="dxa"/>
            <w:noWrap w:val="0"/>
            <w:vAlign w:val="center"/>
          </w:tcPr>
          <w:p w14:paraId="154F0139">
            <w:pPr>
              <w:autoSpaceDE w:val="0"/>
              <w:autoSpaceDN w:val="0"/>
              <w:jc w:val="center"/>
              <w:rPr>
                <w:rFonts w:ascii="Times New Roman" w:hAnsi="Times New Roman"/>
                <w:spacing w:val="-20"/>
                <w:sz w:val="18"/>
                <w:szCs w:val="18"/>
              </w:rPr>
            </w:pPr>
          </w:p>
        </w:tc>
      </w:tr>
      <w:tr w14:paraId="7B0E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4" w:hRule="atLeast"/>
          <w:jc w:val="center"/>
        </w:trPr>
        <w:tc>
          <w:tcPr>
            <w:tcW w:w="504" w:type="dxa"/>
            <w:vMerge w:val="continue"/>
            <w:noWrap w:val="0"/>
            <w:vAlign w:val="center"/>
          </w:tcPr>
          <w:p w14:paraId="5B7DA7C6">
            <w:pPr>
              <w:jc w:val="center"/>
              <w:rPr>
                <w:rFonts w:ascii="Times New Roman" w:hAnsi="Times New Roman"/>
                <w:bCs/>
                <w:sz w:val="18"/>
                <w:szCs w:val="18"/>
              </w:rPr>
            </w:pPr>
          </w:p>
        </w:tc>
        <w:tc>
          <w:tcPr>
            <w:tcW w:w="555" w:type="dxa"/>
            <w:vMerge w:val="continue"/>
            <w:noWrap w:val="0"/>
            <w:vAlign w:val="center"/>
          </w:tcPr>
          <w:p w14:paraId="044FFF95">
            <w:pPr>
              <w:autoSpaceDE w:val="0"/>
              <w:autoSpaceDN w:val="0"/>
              <w:jc w:val="center"/>
              <w:rPr>
                <w:rFonts w:ascii="Times New Roman" w:hAnsi="Times New Roman"/>
                <w:bCs/>
                <w:sz w:val="18"/>
                <w:szCs w:val="18"/>
              </w:rPr>
            </w:pPr>
          </w:p>
        </w:tc>
        <w:tc>
          <w:tcPr>
            <w:tcW w:w="2131" w:type="dxa"/>
            <w:gridSpan w:val="2"/>
            <w:noWrap w:val="0"/>
            <w:vAlign w:val="center"/>
          </w:tcPr>
          <w:p w14:paraId="03760103">
            <w:pPr>
              <w:jc w:val="center"/>
              <w:rPr>
                <w:rFonts w:ascii="微软雅黑" w:hAnsi="微软雅黑" w:eastAsia="微软雅黑"/>
                <w:sz w:val="18"/>
                <w:szCs w:val="18"/>
              </w:rPr>
            </w:pPr>
            <w:r>
              <w:rPr>
                <w:rFonts w:hint="eastAsia" w:ascii="微软雅黑" w:hAnsi="微软雅黑" w:eastAsia="微软雅黑"/>
                <w:color w:val="333333"/>
                <w:sz w:val="18"/>
                <w:szCs w:val="18"/>
              </w:rPr>
              <w:t>GG111012</w:t>
            </w:r>
          </w:p>
        </w:tc>
        <w:tc>
          <w:tcPr>
            <w:tcW w:w="2398" w:type="dxa"/>
            <w:noWrap w:val="0"/>
            <w:vAlign w:val="center"/>
          </w:tcPr>
          <w:p w14:paraId="6D3ADCC5">
            <w:pPr>
              <w:jc w:val="center"/>
              <w:rPr>
                <w:rFonts w:ascii="Times New Roman" w:hAnsi="Times New Roman"/>
                <w:spacing w:val="-20"/>
                <w:sz w:val="18"/>
                <w:szCs w:val="18"/>
              </w:rPr>
            </w:pPr>
            <w:r>
              <w:rPr>
                <w:rFonts w:hint="eastAsia" w:ascii="Times New Roman" w:hAnsi="Times New Roman"/>
                <w:color w:val="000000"/>
                <w:sz w:val="18"/>
                <w:szCs w:val="18"/>
              </w:rPr>
              <w:t>形势与政策</w:t>
            </w:r>
            <w:r>
              <w:rPr>
                <w:rFonts w:ascii="宋体" w:hAnsi="宋体" w:cs="宋体"/>
                <w:sz w:val="18"/>
                <w:szCs w:val="18"/>
              </w:rPr>
              <w:t>E</w:t>
            </w:r>
          </w:p>
        </w:tc>
        <w:tc>
          <w:tcPr>
            <w:tcW w:w="571" w:type="dxa"/>
            <w:noWrap w:val="0"/>
            <w:vAlign w:val="center"/>
          </w:tcPr>
          <w:p w14:paraId="7A791791">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48</w:t>
            </w:r>
          </w:p>
        </w:tc>
        <w:tc>
          <w:tcPr>
            <w:tcW w:w="558" w:type="dxa"/>
            <w:noWrap w:val="0"/>
            <w:vAlign w:val="center"/>
          </w:tcPr>
          <w:p w14:paraId="07B748B8">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44</w:t>
            </w:r>
          </w:p>
        </w:tc>
        <w:tc>
          <w:tcPr>
            <w:tcW w:w="562" w:type="dxa"/>
            <w:noWrap w:val="0"/>
            <w:vAlign w:val="center"/>
          </w:tcPr>
          <w:p w14:paraId="5C6F2B05">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4</w:t>
            </w:r>
          </w:p>
        </w:tc>
        <w:tc>
          <w:tcPr>
            <w:tcW w:w="589" w:type="dxa"/>
            <w:noWrap w:val="0"/>
            <w:vAlign w:val="center"/>
          </w:tcPr>
          <w:p w14:paraId="1E696F51">
            <w:pPr>
              <w:jc w:val="center"/>
              <w:rPr>
                <w:rFonts w:ascii="Times New Roman" w:hAnsi="Times New Roman"/>
                <w:spacing w:val="-20"/>
                <w:sz w:val="18"/>
                <w:szCs w:val="18"/>
              </w:rPr>
            </w:pPr>
            <w:r>
              <w:rPr>
                <w:rFonts w:ascii="Times New Roman" w:hAnsi="Times New Roman"/>
                <w:color w:val="000000"/>
                <w:spacing w:val="-20"/>
                <w:sz w:val="18"/>
                <w:szCs w:val="18"/>
              </w:rPr>
              <w:t>1</w:t>
            </w:r>
          </w:p>
        </w:tc>
        <w:tc>
          <w:tcPr>
            <w:tcW w:w="4744" w:type="dxa"/>
            <w:gridSpan w:val="10"/>
            <w:noWrap w:val="0"/>
            <w:vAlign w:val="center"/>
          </w:tcPr>
          <w:p w14:paraId="012632DD">
            <w:pPr>
              <w:ind w:left="-159" w:leftChars="-76" w:firstLine="206" w:firstLineChars="115"/>
              <w:jc w:val="center"/>
              <w:rPr>
                <w:rFonts w:ascii="Times New Roman" w:hAnsi="Times New Roman"/>
                <w:spacing w:val="-20"/>
                <w:sz w:val="18"/>
                <w:szCs w:val="18"/>
              </w:rPr>
            </w:pPr>
            <w:r>
              <w:rPr>
                <w:rFonts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，成绩计入第五学期</w:t>
            </w:r>
          </w:p>
        </w:tc>
        <w:tc>
          <w:tcPr>
            <w:tcW w:w="518" w:type="dxa"/>
            <w:noWrap w:val="0"/>
            <w:vAlign w:val="center"/>
          </w:tcPr>
          <w:p w14:paraId="79A42B43">
            <w:pPr>
              <w:jc w:val="center"/>
              <w:rPr>
                <w:rFonts w:ascii="Times New Roman" w:hAnsi="Times New Roman"/>
                <w:spacing w:val="-20"/>
                <w:sz w:val="18"/>
                <w:szCs w:val="18"/>
              </w:rPr>
            </w:pPr>
          </w:p>
        </w:tc>
      </w:tr>
      <w:tr w14:paraId="053F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continue"/>
            <w:noWrap w:val="0"/>
            <w:vAlign w:val="center"/>
          </w:tcPr>
          <w:p w14:paraId="2B16A5EA">
            <w:pPr>
              <w:jc w:val="center"/>
              <w:rPr>
                <w:rFonts w:ascii="Times New Roman" w:hAnsi="Times New Roman"/>
                <w:bCs/>
                <w:sz w:val="18"/>
                <w:szCs w:val="18"/>
              </w:rPr>
            </w:pPr>
          </w:p>
        </w:tc>
        <w:tc>
          <w:tcPr>
            <w:tcW w:w="555" w:type="dxa"/>
            <w:vMerge w:val="continue"/>
            <w:noWrap w:val="0"/>
            <w:vAlign w:val="center"/>
          </w:tcPr>
          <w:p w14:paraId="6CDB58B6">
            <w:pPr>
              <w:autoSpaceDE w:val="0"/>
              <w:autoSpaceDN w:val="0"/>
              <w:jc w:val="center"/>
              <w:rPr>
                <w:rFonts w:ascii="Times New Roman" w:hAnsi="Times New Roman"/>
                <w:bCs/>
                <w:sz w:val="18"/>
                <w:szCs w:val="18"/>
              </w:rPr>
            </w:pPr>
          </w:p>
        </w:tc>
        <w:tc>
          <w:tcPr>
            <w:tcW w:w="2131" w:type="dxa"/>
            <w:gridSpan w:val="2"/>
            <w:noWrap w:val="0"/>
            <w:vAlign w:val="center"/>
          </w:tcPr>
          <w:p w14:paraId="58EA9546">
            <w:pPr>
              <w:jc w:val="center"/>
              <w:rPr>
                <w:rFonts w:ascii="Times New Roman" w:hAnsi="Times New Roman"/>
                <w:spacing w:val="-20"/>
                <w:sz w:val="18"/>
                <w:szCs w:val="18"/>
              </w:rPr>
            </w:pPr>
            <w:r>
              <w:rPr>
                <w:rFonts w:hint="eastAsia" w:ascii="微软雅黑" w:hAnsi="微软雅黑" w:eastAsia="微软雅黑"/>
                <w:color w:val="333333"/>
                <w:sz w:val="18"/>
                <w:szCs w:val="18"/>
              </w:rPr>
              <w:t>GG111007</w:t>
            </w:r>
          </w:p>
        </w:tc>
        <w:tc>
          <w:tcPr>
            <w:tcW w:w="2398" w:type="dxa"/>
            <w:noWrap w:val="0"/>
            <w:vAlign w:val="center"/>
          </w:tcPr>
          <w:p w14:paraId="1F5E4FC3">
            <w:pPr>
              <w:jc w:val="center"/>
              <w:rPr>
                <w:rFonts w:ascii="Times New Roman" w:hAnsi="Times New Roman"/>
                <w:sz w:val="18"/>
                <w:szCs w:val="18"/>
              </w:rPr>
            </w:pPr>
            <w:r>
              <w:rPr>
                <w:rFonts w:hint="eastAsia" w:ascii="Times New Roman" w:hAnsi="Times New Roman"/>
                <w:spacing w:val="-20"/>
                <w:sz w:val="18"/>
                <w:szCs w:val="18"/>
              </w:rPr>
              <w:t>体育与健康（一）</w:t>
            </w:r>
            <w:r>
              <w:rPr>
                <w:rFonts w:ascii="宋体" w:hAnsi="宋体" w:cs="宋体"/>
                <w:sz w:val="18"/>
                <w:szCs w:val="18"/>
              </w:rPr>
              <w:t>E</w:t>
            </w:r>
          </w:p>
        </w:tc>
        <w:tc>
          <w:tcPr>
            <w:tcW w:w="571" w:type="dxa"/>
            <w:noWrap w:val="0"/>
            <w:vAlign w:val="center"/>
          </w:tcPr>
          <w:p w14:paraId="11F40204">
            <w:pPr>
              <w:jc w:val="center"/>
              <w:rPr>
                <w:sz w:val="18"/>
                <w:szCs w:val="18"/>
              </w:rPr>
            </w:pPr>
            <w:r>
              <w:rPr>
                <w:rFonts w:hint="eastAsia" w:ascii="Times New Roman" w:hAnsi="Times New Roman"/>
                <w:spacing w:val="-20"/>
                <w:sz w:val="18"/>
                <w:szCs w:val="18"/>
                <w:lang w:val="en-US" w:eastAsia="zh-CN"/>
              </w:rPr>
              <w:t>36</w:t>
            </w:r>
          </w:p>
        </w:tc>
        <w:tc>
          <w:tcPr>
            <w:tcW w:w="558" w:type="dxa"/>
            <w:noWrap w:val="0"/>
            <w:vAlign w:val="center"/>
          </w:tcPr>
          <w:p w14:paraId="57B88839">
            <w:pPr>
              <w:jc w:val="center"/>
              <w:rPr>
                <w:sz w:val="18"/>
                <w:szCs w:val="18"/>
              </w:rPr>
            </w:pPr>
            <w:r>
              <w:rPr>
                <w:rFonts w:hint="eastAsia" w:ascii="Times New Roman" w:hAnsi="Times New Roman"/>
                <w:spacing w:val="-20"/>
                <w:sz w:val="18"/>
                <w:szCs w:val="18"/>
              </w:rPr>
              <w:t>2</w:t>
            </w:r>
          </w:p>
        </w:tc>
        <w:tc>
          <w:tcPr>
            <w:tcW w:w="562" w:type="dxa"/>
            <w:noWrap w:val="0"/>
            <w:vAlign w:val="center"/>
          </w:tcPr>
          <w:p w14:paraId="7385F4A7">
            <w:pPr>
              <w:jc w:val="center"/>
              <w:rPr>
                <w:sz w:val="18"/>
                <w:szCs w:val="18"/>
              </w:rPr>
            </w:pPr>
            <w:r>
              <w:rPr>
                <w:rFonts w:hint="eastAsia" w:ascii="Times New Roman" w:hAnsi="Times New Roman"/>
                <w:spacing w:val="-20"/>
                <w:sz w:val="18"/>
                <w:szCs w:val="18"/>
                <w:lang w:val="en-US" w:eastAsia="zh-CN"/>
              </w:rPr>
              <w:t>34</w:t>
            </w:r>
          </w:p>
        </w:tc>
        <w:tc>
          <w:tcPr>
            <w:tcW w:w="589" w:type="dxa"/>
            <w:noWrap w:val="0"/>
            <w:vAlign w:val="center"/>
          </w:tcPr>
          <w:p w14:paraId="4E5F642C">
            <w:pPr>
              <w:jc w:val="center"/>
              <w:rPr>
                <w:sz w:val="18"/>
                <w:szCs w:val="18"/>
              </w:rPr>
            </w:pPr>
            <w:r>
              <w:rPr>
                <w:rFonts w:hint="eastAsia" w:ascii="Times New Roman" w:hAnsi="Times New Roman"/>
                <w:spacing w:val="-20"/>
                <w:sz w:val="18"/>
                <w:szCs w:val="18"/>
                <w:lang w:val="en-US" w:eastAsia="zh-CN"/>
              </w:rPr>
              <w:t>1</w:t>
            </w:r>
          </w:p>
        </w:tc>
        <w:tc>
          <w:tcPr>
            <w:tcW w:w="770" w:type="dxa"/>
            <w:noWrap w:val="0"/>
            <w:vAlign w:val="center"/>
          </w:tcPr>
          <w:p w14:paraId="1E95761A">
            <w:pPr>
              <w:jc w:val="center"/>
              <w:rPr>
                <w:rFonts w:ascii="Times New Roman" w:hAnsi="Times New Roman"/>
                <w:sz w:val="18"/>
                <w:szCs w:val="18"/>
              </w:rPr>
            </w:pPr>
            <w:r>
              <w:rPr>
                <w:rFonts w:ascii="Times New Roman" w:hAnsi="Times New Roman"/>
                <w:spacing w:val="-20"/>
                <w:sz w:val="18"/>
                <w:szCs w:val="18"/>
              </w:rPr>
              <w:t>2</w:t>
            </w:r>
          </w:p>
        </w:tc>
        <w:tc>
          <w:tcPr>
            <w:tcW w:w="899" w:type="dxa"/>
            <w:gridSpan w:val="2"/>
            <w:noWrap w:val="0"/>
            <w:vAlign w:val="center"/>
          </w:tcPr>
          <w:p w14:paraId="2D23DB5B">
            <w:pPr>
              <w:jc w:val="center"/>
            </w:pPr>
          </w:p>
        </w:tc>
        <w:tc>
          <w:tcPr>
            <w:tcW w:w="756" w:type="dxa"/>
            <w:gridSpan w:val="2"/>
            <w:noWrap w:val="0"/>
            <w:vAlign w:val="center"/>
          </w:tcPr>
          <w:p w14:paraId="42CBDE6F">
            <w:pPr>
              <w:jc w:val="center"/>
            </w:pPr>
          </w:p>
        </w:tc>
        <w:tc>
          <w:tcPr>
            <w:tcW w:w="768" w:type="dxa"/>
            <w:gridSpan w:val="2"/>
            <w:noWrap w:val="0"/>
            <w:vAlign w:val="center"/>
          </w:tcPr>
          <w:p w14:paraId="6F045094">
            <w:pPr>
              <w:jc w:val="center"/>
            </w:pPr>
          </w:p>
        </w:tc>
        <w:tc>
          <w:tcPr>
            <w:tcW w:w="768" w:type="dxa"/>
            <w:gridSpan w:val="2"/>
            <w:noWrap w:val="0"/>
            <w:vAlign w:val="center"/>
          </w:tcPr>
          <w:p w14:paraId="2DE1E32F">
            <w:pPr>
              <w:autoSpaceDE w:val="0"/>
              <w:autoSpaceDN w:val="0"/>
              <w:jc w:val="center"/>
              <w:rPr>
                <w:rFonts w:ascii="Times New Roman" w:hAnsi="Times New Roman"/>
                <w:spacing w:val="-20"/>
                <w:sz w:val="18"/>
                <w:szCs w:val="18"/>
              </w:rPr>
            </w:pPr>
          </w:p>
        </w:tc>
        <w:tc>
          <w:tcPr>
            <w:tcW w:w="783" w:type="dxa"/>
            <w:noWrap w:val="0"/>
            <w:vAlign w:val="center"/>
          </w:tcPr>
          <w:p w14:paraId="02344C16">
            <w:pPr>
              <w:autoSpaceDE w:val="0"/>
              <w:autoSpaceDN w:val="0"/>
              <w:jc w:val="center"/>
              <w:rPr>
                <w:rFonts w:ascii="Times New Roman" w:hAnsi="Times New Roman"/>
                <w:spacing w:val="-20"/>
                <w:sz w:val="18"/>
                <w:szCs w:val="18"/>
              </w:rPr>
            </w:pPr>
          </w:p>
        </w:tc>
        <w:tc>
          <w:tcPr>
            <w:tcW w:w="518" w:type="dxa"/>
            <w:noWrap w:val="0"/>
            <w:vAlign w:val="center"/>
          </w:tcPr>
          <w:p w14:paraId="5327EE19">
            <w:pPr>
              <w:autoSpaceDE w:val="0"/>
              <w:autoSpaceDN w:val="0"/>
              <w:jc w:val="center"/>
              <w:rPr>
                <w:rFonts w:ascii="Times New Roman" w:hAnsi="Times New Roman"/>
                <w:spacing w:val="-20"/>
                <w:sz w:val="18"/>
                <w:szCs w:val="18"/>
              </w:rPr>
            </w:pPr>
          </w:p>
        </w:tc>
      </w:tr>
      <w:tr w14:paraId="3203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continue"/>
            <w:noWrap w:val="0"/>
            <w:vAlign w:val="center"/>
          </w:tcPr>
          <w:p w14:paraId="402176FB">
            <w:pPr>
              <w:jc w:val="center"/>
              <w:rPr>
                <w:rFonts w:ascii="Times New Roman" w:hAnsi="Times New Roman"/>
                <w:bCs/>
                <w:sz w:val="18"/>
                <w:szCs w:val="18"/>
              </w:rPr>
            </w:pPr>
          </w:p>
        </w:tc>
        <w:tc>
          <w:tcPr>
            <w:tcW w:w="555" w:type="dxa"/>
            <w:vMerge w:val="continue"/>
            <w:noWrap w:val="0"/>
            <w:vAlign w:val="center"/>
          </w:tcPr>
          <w:p w14:paraId="3611C278">
            <w:pPr>
              <w:autoSpaceDE w:val="0"/>
              <w:autoSpaceDN w:val="0"/>
              <w:jc w:val="center"/>
              <w:rPr>
                <w:rFonts w:ascii="Times New Roman" w:hAnsi="Times New Roman"/>
                <w:bCs/>
                <w:sz w:val="18"/>
                <w:szCs w:val="18"/>
              </w:rPr>
            </w:pPr>
          </w:p>
        </w:tc>
        <w:tc>
          <w:tcPr>
            <w:tcW w:w="2131" w:type="dxa"/>
            <w:gridSpan w:val="2"/>
            <w:noWrap w:val="0"/>
            <w:vAlign w:val="center"/>
          </w:tcPr>
          <w:p w14:paraId="4AFA3EA6">
            <w:pPr>
              <w:jc w:val="center"/>
              <w:rPr>
                <w:rFonts w:ascii="Times New Roman" w:hAnsi="Times New Roman"/>
                <w:spacing w:val="-20"/>
                <w:sz w:val="18"/>
                <w:szCs w:val="18"/>
              </w:rPr>
            </w:pPr>
            <w:r>
              <w:rPr>
                <w:rFonts w:hint="eastAsia" w:ascii="微软雅黑" w:hAnsi="微软雅黑" w:eastAsia="微软雅黑"/>
                <w:color w:val="333333"/>
                <w:sz w:val="18"/>
                <w:szCs w:val="18"/>
              </w:rPr>
              <w:t>GG111008</w:t>
            </w:r>
          </w:p>
        </w:tc>
        <w:tc>
          <w:tcPr>
            <w:tcW w:w="2398" w:type="dxa"/>
            <w:noWrap w:val="0"/>
            <w:vAlign w:val="center"/>
          </w:tcPr>
          <w:p w14:paraId="1B90C9D1">
            <w:pPr>
              <w:jc w:val="center"/>
              <w:rPr>
                <w:rFonts w:ascii="Times New Roman" w:hAnsi="Times New Roman"/>
                <w:spacing w:val="-20"/>
                <w:sz w:val="18"/>
                <w:szCs w:val="18"/>
              </w:rPr>
            </w:pPr>
            <w:r>
              <w:rPr>
                <w:rFonts w:hint="eastAsia" w:ascii="Times New Roman" w:hAnsi="Times New Roman"/>
                <w:spacing w:val="-20"/>
                <w:sz w:val="18"/>
                <w:szCs w:val="18"/>
              </w:rPr>
              <w:t>体育与健康（二）</w:t>
            </w:r>
            <w:r>
              <w:rPr>
                <w:rFonts w:ascii="宋体" w:hAnsi="宋体" w:cs="宋体"/>
                <w:sz w:val="18"/>
                <w:szCs w:val="18"/>
              </w:rPr>
              <w:t>E</w:t>
            </w:r>
          </w:p>
        </w:tc>
        <w:tc>
          <w:tcPr>
            <w:tcW w:w="571" w:type="dxa"/>
            <w:noWrap w:val="0"/>
            <w:vAlign w:val="center"/>
          </w:tcPr>
          <w:p w14:paraId="70FEFEC9">
            <w:pPr>
              <w:jc w:val="center"/>
              <w:rPr>
                <w:sz w:val="18"/>
                <w:szCs w:val="18"/>
              </w:rPr>
            </w:pPr>
            <w:r>
              <w:rPr>
                <w:rFonts w:hint="eastAsia" w:ascii="Times New Roman" w:hAnsi="Times New Roman"/>
                <w:spacing w:val="-20"/>
                <w:sz w:val="18"/>
                <w:szCs w:val="18"/>
                <w:lang w:val="en-US" w:eastAsia="zh-CN"/>
              </w:rPr>
              <w:t>36</w:t>
            </w:r>
          </w:p>
        </w:tc>
        <w:tc>
          <w:tcPr>
            <w:tcW w:w="558" w:type="dxa"/>
            <w:noWrap w:val="0"/>
            <w:vAlign w:val="center"/>
          </w:tcPr>
          <w:p w14:paraId="2FCF2984">
            <w:pPr>
              <w:jc w:val="center"/>
              <w:rPr>
                <w:sz w:val="18"/>
                <w:szCs w:val="18"/>
              </w:rPr>
            </w:pPr>
            <w:r>
              <w:rPr>
                <w:rFonts w:hint="eastAsia" w:ascii="Times New Roman" w:hAnsi="Times New Roman"/>
                <w:spacing w:val="-20"/>
                <w:sz w:val="18"/>
                <w:szCs w:val="18"/>
              </w:rPr>
              <w:t>2</w:t>
            </w:r>
          </w:p>
        </w:tc>
        <w:tc>
          <w:tcPr>
            <w:tcW w:w="562" w:type="dxa"/>
            <w:noWrap w:val="0"/>
            <w:vAlign w:val="center"/>
          </w:tcPr>
          <w:p w14:paraId="534A8894">
            <w:pPr>
              <w:jc w:val="center"/>
              <w:rPr>
                <w:sz w:val="18"/>
                <w:szCs w:val="18"/>
              </w:rPr>
            </w:pPr>
            <w:r>
              <w:rPr>
                <w:rFonts w:hint="eastAsia" w:ascii="Times New Roman" w:hAnsi="Times New Roman"/>
                <w:spacing w:val="-20"/>
                <w:sz w:val="18"/>
                <w:szCs w:val="18"/>
                <w:lang w:val="en-US" w:eastAsia="zh-CN"/>
              </w:rPr>
              <w:t>34</w:t>
            </w:r>
          </w:p>
        </w:tc>
        <w:tc>
          <w:tcPr>
            <w:tcW w:w="589" w:type="dxa"/>
            <w:noWrap w:val="0"/>
            <w:vAlign w:val="center"/>
          </w:tcPr>
          <w:p w14:paraId="4C4EC4D3">
            <w:pPr>
              <w:jc w:val="center"/>
              <w:rPr>
                <w:sz w:val="18"/>
                <w:szCs w:val="18"/>
              </w:rPr>
            </w:pPr>
            <w:r>
              <w:rPr>
                <w:rFonts w:hint="eastAsia" w:ascii="Times New Roman" w:hAnsi="Times New Roman"/>
                <w:spacing w:val="-20"/>
                <w:sz w:val="18"/>
                <w:szCs w:val="18"/>
                <w:lang w:val="en-US" w:eastAsia="zh-CN"/>
              </w:rPr>
              <w:t>1</w:t>
            </w:r>
          </w:p>
        </w:tc>
        <w:tc>
          <w:tcPr>
            <w:tcW w:w="770" w:type="dxa"/>
            <w:noWrap w:val="0"/>
            <w:vAlign w:val="center"/>
          </w:tcPr>
          <w:p w14:paraId="17F5CF5C">
            <w:pPr>
              <w:jc w:val="center"/>
              <w:rPr>
                <w:rFonts w:ascii="Times New Roman" w:hAnsi="Times New Roman"/>
                <w:spacing w:val="-20"/>
                <w:sz w:val="18"/>
                <w:szCs w:val="18"/>
              </w:rPr>
            </w:pPr>
          </w:p>
        </w:tc>
        <w:tc>
          <w:tcPr>
            <w:tcW w:w="899" w:type="dxa"/>
            <w:gridSpan w:val="2"/>
            <w:noWrap w:val="0"/>
            <w:vAlign w:val="center"/>
          </w:tcPr>
          <w:p w14:paraId="18FACBC0">
            <w:pPr>
              <w:jc w:val="center"/>
              <w:rPr>
                <w:rFonts w:ascii="Times New Roman" w:hAnsi="Times New Roman"/>
                <w:spacing w:val="-20"/>
                <w:sz w:val="18"/>
                <w:szCs w:val="18"/>
              </w:rPr>
            </w:pPr>
            <w:r>
              <w:rPr>
                <w:rFonts w:ascii="Times New Roman" w:hAnsi="Times New Roman"/>
                <w:spacing w:val="-20"/>
                <w:sz w:val="18"/>
                <w:szCs w:val="18"/>
              </w:rPr>
              <w:t>2</w:t>
            </w:r>
          </w:p>
        </w:tc>
        <w:tc>
          <w:tcPr>
            <w:tcW w:w="756" w:type="dxa"/>
            <w:gridSpan w:val="2"/>
            <w:noWrap w:val="0"/>
            <w:vAlign w:val="center"/>
          </w:tcPr>
          <w:p w14:paraId="1469B0D0">
            <w:pPr>
              <w:jc w:val="center"/>
              <w:rPr>
                <w:rFonts w:ascii="Times New Roman" w:hAnsi="Times New Roman"/>
                <w:spacing w:val="-20"/>
                <w:sz w:val="18"/>
                <w:szCs w:val="18"/>
              </w:rPr>
            </w:pPr>
          </w:p>
        </w:tc>
        <w:tc>
          <w:tcPr>
            <w:tcW w:w="768" w:type="dxa"/>
            <w:gridSpan w:val="2"/>
            <w:noWrap w:val="0"/>
            <w:vAlign w:val="center"/>
          </w:tcPr>
          <w:p w14:paraId="74C06E74">
            <w:pPr>
              <w:jc w:val="center"/>
              <w:rPr>
                <w:rFonts w:ascii="Times New Roman" w:hAnsi="Times New Roman"/>
                <w:spacing w:val="-20"/>
                <w:sz w:val="18"/>
                <w:szCs w:val="18"/>
              </w:rPr>
            </w:pPr>
          </w:p>
        </w:tc>
        <w:tc>
          <w:tcPr>
            <w:tcW w:w="768" w:type="dxa"/>
            <w:gridSpan w:val="2"/>
            <w:noWrap w:val="0"/>
            <w:vAlign w:val="center"/>
          </w:tcPr>
          <w:p w14:paraId="73C3A852">
            <w:pPr>
              <w:jc w:val="center"/>
              <w:rPr>
                <w:rFonts w:ascii="Times New Roman" w:hAnsi="Times New Roman"/>
                <w:spacing w:val="-20"/>
                <w:sz w:val="18"/>
                <w:szCs w:val="18"/>
              </w:rPr>
            </w:pPr>
          </w:p>
        </w:tc>
        <w:tc>
          <w:tcPr>
            <w:tcW w:w="783" w:type="dxa"/>
            <w:noWrap w:val="0"/>
            <w:vAlign w:val="center"/>
          </w:tcPr>
          <w:p w14:paraId="435B77BC">
            <w:pPr>
              <w:autoSpaceDE w:val="0"/>
              <w:autoSpaceDN w:val="0"/>
              <w:jc w:val="center"/>
              <w:rPr>
                <w:rFonts w:ascii="Times New Roman" w:hAnsi="Times New Roman"/>
                <w:spacing w:val="-20"/>
                <w:sz w:val="18"/>
                <w:szCs w:val="18"/>
              </w:rPr>
            </w:pPr>
          </w:p>
        </w:tc>
        <w:tc>
          <w:tcPr>
            <w:tcW w:w="518" w:type="dxa"/>
            <w:noWrap w:val="0"/>
            <w:vAlign w:val="center"/>
          </w:tcPr>
          <w:p w14:paraId="684561D2">
            <w:pPr>
              <w:autoSpaceDE w:val="0"/>
              <w:autoSpaceDN w:val="0"/>
              <w:jc w:val="center"/>
              <w:rPr>
                <w:rFonts w:ascii="Times New Roman" w:hAnsi="Times New Roman"/>
                <w:spacing w:val="-20"/>
                <w:sz w:val="18"/>
                <w:szCs w:val="18"/>
              </w:rPr>
            </w:pPr>
          </w:p>
        </w:tc>
      </w:tr>
      <w:tr w14:paraId="1DFAA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continue"/>
            <w:noWrap w:val="0"/>
            <w:vAlign w:val="center"/>
          </w:tcPr>
          <w:p w14:paraId="10403EA6">
            <w:pPr>
              <w:jc w:val="center"/>
              <w:rPr>
                <w:rFonts w:ascii="Times New Roman" w:hAnsi="Times New Roman"/>
                <w:bCs/>
                <w:sz w:val="18"/>
                <w:szCs w:val="18"/>
              </w:rPr>
            </w:pPr>
          </w:p>
        </w:tc>
        <w:tc>
          <w:tcPr>
            <w:tcW w:w="555" w:type="dxa"/>
            <w:vMerge w:val="continue"/>
            <w:noWrap w:val="0"/>
            <w:vAlign w:val="center"/>
          </w:tcPr>
          <w:p w14:paraId="4208211F">
            <w:pPr>
              <w:autoSpaceDE w:val="0"/>
              <w:autoSpaceDN w:val="0"/>
              <w:jc w:val="center"/>
              <w:rPr>
                <w:rFonts w:ascii="Times New Roman" w:hAnsi="Times New Roman"/>
                <w:bCs/>
                <w:sz w:val="18"/>
                <w:szCs w:val="18"/>
              </w:rPr>
            </w:pPr>
          </w:p>
        </w:tc>
        <w:tc>
          <w:tcPr>
            <w:tcW w:w="2131" w:type="dxa"/>
            <w:gridSpan w:val="2"/>
            <w:noWrap w:val="0"/>
            <w:vAlign w:val="center"/>
          </w:tcPr>
          <w:p w14:paraId="40109006">
            <w:pPr>
              <w:jc w:val="center"/>
              <w:rPr>
                <w:rFonts w:ascii="Times New Roman" w:hAnsi="Times New Roman"/>
                <w:spacing w:val="-20"/>
                <w:sz w:val="18"/>
                <w:szCs w:val="18"/>
              </w:rPr>
            </w:pPr>
            <w:r>
              <w:rPr>
                <w:rFonts w:hint="eastAsia" w:ascii="微软雅黑" w:hAnsi="微软雅黑" w:eastAsia="微软雅黑"/>
                <w:color w:val="333333"/>
                <w:sz w:val="18"/>
                <w:szCs w:val="18"/>
              </w:rPr>
              <w:t>GG111009</w:t>
            </w:r>
          </w:p>
        </w:tc>
        <w:tc>
          <w:tcPr>
            <w:tcW w:w="2398" w:type="dxa"/>
            <w:noWrap w:val="0"/>
            <w:vAlign w:val="center"/>
          </w:tcPr>
          <w:p w14:paraId="79667569">
            <w:pPr>
              <w:jc w:val="center"/>
              <w:rPr>
                <w:rFonts w:ascii="Times New Roman" w:hAnsi="Times New Roman"/>
                <w:spacing w:val="-20"/>
                <w:sz w:val="18"/>
                <w:szCs w:val="18"/>
              </w:rPr>
            </w:pPr>
            <w:r>
              <w:rPr>
                <w:rFonts w:hint="eastAsia" w:ascii="Times New Roman" w:hAnsi="Times New Roman"/>
                <w:spacing w:val="-20"/>
                <w:sz w:val="18"/>
                <w:szCs w:val="18"/>
              </w:rPr>
              <w:t>体育与健康（三）</w:t>
            </w:r>
            <w:r>
              <w:rPr>
                <w:rFonts w:ascii="宋体" w:hAnsi="宋体" w:cs="宋体"/>
                <w:sz w:val="18"/>
                <w:szCs w:val="18"/>
              </w:rPr>
              <w:t>E</w:t>
            </w:r>
          </w:p>
        </w:tc>
        <w:tc>
          <w:tcPr>
            <w:tcW w:w="571" w:type="dxa"/>
            <w:noWrap w:val="0"/>
            <w:vAlign w:val="center"/>
          </w:tcPr>
          <w:p w14:paraId="2BF8F1BF">
            <w:pPr>
              <w:jc w:val="center"/>
              <w:rPr>
                <w:sz w:val="18"/>
                <w:szCs w:val="18"/>
              </w:rPr>
            </w:pPr>
            <w:r>
              <w:rPr>
                <w:rFonts w:hint="eastAsia" w:ascii="Times New Roman" w:hAnsi="Times New Roman"/>
                <w:spacing w:val="-20"/>
                <w:sz w:val="18"/>
                <w:szCs w:val="18"/>
                <w:lang w:val="en-US" w:eastAsia="zh-CN"/>
              </w:rPr>
              <w:t>36</w:t>
            </w:r>
          </w:p>
        </w:tc>
        <w:tc>
          <w:tcPr>
            <w:tcW w:w="558" w:type="dxa"/>
            <w:noWrap w:val="0"/>
            <w:vAlign w:val="center"/>
          </w:tcPr>
          <w:p w14:paraId="623446E5">
            <w:pPr>
              <w:jc w:val="center"/>
              <w:rPr>
                <w:sz w:val="18"/>
                <w:szCs w:val="18"/>
              </w:rPr>
            </w:pPr>
            <w:r>
              <w:rPr>
                <w:rFonts w:hint="eastAsia" w:ascii="Times New Roman" w:hAnsi="Times New Roman"/>
                <w:spacing w:val="-20"/>
                <w:sz w:val="18"/>
                <w:szCs w:val="18"/>
              </w:rPr>
              <w:t>2</w:t>
            </w:r>
          </w:p>
        </w:tc>
        <w:tc>
          <w:tcPr>
            <w:tcW w:w="562" w:type="dxa"/>
            <w:noWrap w:val="0"/>
            <w:vAlign w:val="center"/>
          </w:tcPr>
          <w:p w14:paraId="7B03F9BF">
            <w:pPr>
              <w:jc w:val="center"/>
              <w:rPr>
                <w:sz w:val="18"/>
                <w:szCs w:val="18"/>
              </w:rPr>
            </w:pPr>
            <w:r>
              <w:rPr>
                <w:rFonts w:hint="eastAsia" w:ascii="Times New Roman" w:hAnsi="Times New Roman"/>
                <w:spacing w:val="-20"/>
                <w:sz w:val="18"/>
                <w:szCs w:val="18"/>
                <w:lang w:val="en-US" w:eastAsia="zh-CN"/>
              </w:rPr>
              <w:t>34</w:t>
            </w:r>
          </w:p>
        </w:tc>
        <w:tc>
          <w:tcPr>
            <w:tcW w:w="589" w:type="dxa"/>
            <w:noWrap w:val="0"/>
            <w:vAlign w:val="center"/>
          </w:tcPr>
          <w:p w14:paraId="73C64F1C">
            <w:pPr>
              <w:jc w:val="center"/>
              <w:rPr>
                <w:sz w:val="18"/>
                <w:szCs w:val="18"/>
              </w:rPr>
            </w:pPr>
            <w:r>
              <w:rPr>
                <w:rFonts w:hint="eastAsia" w:ascii="Times New Roman" w:hAnsi="Times New Roman"/>
                <w:spacing w:val="-20"/>
                <w:sz w:val="18"/>
                <w:szCs w:val="18"/>
                <w:lang w:val="en-US" w:eastAsia="zh-CN"/>
              </w:rPr>
              <w:t>1</w:t>
            </w:r>
          </w:p>
        </w:tc>
        <w:tc>
          <w:tcPr>
            <w:tcW w:w="770" w:type="dxa"/>
            <w:noWrap w:val="0"/>
            <w:vAlign w:val="center"/>
          </w:tcPr>
          <w:p w14:paraId="10862DAB">
            <w:pPr>
              <w:jc w:val="center"/>
              <w:rPr>
                <w:rFonts w:ascii="Times New Roman" w:hAnsi="Times New Roman"/>
                <w:spacing w:val="-20"/>
                <w:sz w:val="18"/>
                <w:szCs w:val="18"/>
              </w:rPr>
            </w:pPr>
          </w:p>
        </w:tc>
        <w:tc>
          <w:tcPr>
            <w:tcW w:w="899" w:type="dxa"/>
            <w:gridSpan w:val="2"/>
            <w:noWrap w:val="0"/>
            <w:vAlign w:val="center"/>
          </w:tcPr>
          <w:p w14:paraId="05617AF5">
            <w:pPr>
              <w:jc w:val="center"/>
              <w:rPr>
                <w:rFonts w:ascii="Times New Roman" w:hAnsi="Times New Roman"/>
                <w:spacing w:val="-20"/>
                <w:sz w:val="18"/>
                <w:szCs w:val="18"/>
              </w:rPr>
            </w:pPr>
          </w:p>
        </w:tc>
        <w:tc>
          <w:tcPr>
            <w:tcW w:w="756" w:type="dxa"/>
            <w:gridSpan w:val="2"/>
            <w:noWrap w:val="0"/>
            <w:vAlign w:val="center"/>
          </w:tcPr>
          <w:p w14:paraId="22E547FF">
            <w:pPr>
              <w:jc w:val="center"/>
              <w:rPr>
                <w:rFonts w:ascii="Times New Roman" w:hAnsi="Times New Roman"/>
                <w:spacing w:val="-20"/>
                <w:sz w:val="18"/>
                <w:szCs w:val="18"/>
              </w:rPr>
            </w:pPr>
            <w:r>
              <w:rPr>
                <w:rFonts w:ascii="Times New Roman" w:hAnsi="Times New Roman"/>
                <w:spacing w:val="-20"/>
                <w:sz w:val="18"/>
                <w:szCs w:val="18"/>
              </w:rPr>
              <w:t>2</w:t>
            </w:r>
          </w:p>
        </w:tc>
        <w:tc>
          <w:tcPr>
            <w:tcW w:w="768" w:type="dxa"/>
            <w:gridSpan w:val="2"/>
            <w:noWrap w:val="0"/>
            <w:vAlign w:val="center"/>
          </w:tcPr>
          <w:p w14:paraId="78279CFE">
            <w:pPr>
              <w:jc w:val="center"/>
              <w:rPr>
                <w:rFonts w:ascii="Times New Roman" w:hAnsi="Times New Roman"/>
                <w:spacing w:val="-20"/>
                <w:sz w:val="18"/>
                <w:szCs w:val="18"/>
              </w:rPr>
            </w:pPr>
          </w:p>
        </w:tc>
        <w:tc>
          <w:tcPr>
            <w:tcW w:w="768" w:type="dxa"/>
            <w:gridSpan w:val="2"/>
            <w:noWrap w:val="0"/>
            <w:vAlign w:val="center"/>
          </w:tcPr>
          <w:p w14:paraId="4D12808F">
            <w:pPr>
              <w:jc w:val="center"/>
              <w:rPr>
                <w:rFonts w:ascii="Times New Roman" w:hAnsi="Times New Roman"/>
                <w:spacing w:val="-20"/>
                <w:sz w:val="18"/>
                <w:szCs w:val="18"/>
              </w:rPr>
            </w:pPr>
          </w:p>
        </w:tc>
        <w:tc>
          <w:tcPr>
            <w:tcW w:w="783" w:type="dxa"/>
            <w:noWrap w:val="0"/>
            <w:vAlign w:val="center"/>
          </w:tcPr>
          <w:p w14:paraId="364F6D81">
            <w:pPr>
              <w:autoSpaceDE w:val="0"/>
              <w:autoSpaceDN w:val="0"/>
              <w:jc w:val="center"/>
              <w:rPr>
                <w:rFonts w:ascii="Times New Roman" w:hAnsi="Times New Roman"/>
                <w:spacing w:val="-20"/>
                <w:sz w:val="18"/>
                <w:szCs w:val="18"/>
              </w:rPr>
            </w:pPr>
          </w:p>
        </w:tc>
        <w:tc>
          <w:tcPr>
            <w:tcW w:w="518" w:type="dxa"/>
            <w:noWrap w:val="0"/>
            <w:vAlign w:val="center"/>
          </w:tcPr>
          <w:p w14:paraId="3654B026">
            <w:pPr>
              <w:autoSpaceDE w:val="0"/>
              <w:autoSpaceDN w:val="0"/>
              <w:jc w:val="center"/>
              <w:rPr>
                <w:rFonts w:ascii="Times New Roman" w:hAnsi="Times New Roman"/>
                <w:spacing w:val="-20"/>
                <w:sz w:val="18"/>
                <w:szCs w:val="18"/>
              </w:rPr>
            </w:pPr>
          </w:p>
        </w:tc>
      </w:tr>
      <w:tr w14:paraId="60C7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504" w:type="dxa"/>
            <w:vMerge w:val="continue"/>
            <w:noWrap w:val="0"/>
            <w:vAlign w:val="center"/>
          </w:tcPr>
          <w:p w14:paraId="220385ED">
            <w:pPr>
              <w:jc w:val="center"/>
              <w:rPr>
                <w:rFonts w:ascii="Times New Roman" w:hAnsi="Times New Roman"/>
                <w:bCs/>
                <w:sz w:val="18"/>
                <w:szCs w:val="18"/>
              </w:rPr>
            </w:pPr>
          </w:p>
        </w:tc>
        <w:tc>
          <w:tcPr>
            <w:tcW w:w="555" w:type="dxa"/>
            <w:vMerge w:val="continue"/>
            <w:noWrap w:val="0"/>
            <w:vAlign w:val="center"/>
          </w:tcPr>
          <w:p w14:paraId="3BFC2B43">
            <w:pPr>
              <w:autoSpaceDE w:val="0"/>
              <w:autoSpaceDN w:val="0"/>
              <w:jc w:val="center"/>
              <w:rPr>
                <w:rFonts w:ascii="Times New Roman" w:hAnsi="Times New Roman"/>
                <w:bCs/>
                <w:sz w:val="18"/>
                <w:szCs w:val="18"/>
              </w:rPr>
            </w:pPr>
          </w:p>
        </w:tc>
        <w:tc>
          <w:tcPr>
            <w:tcW w:w="2131" w:type="dxa"/>
            <w:gridSpan w:val="2"/>
            <w:noWrap w:val="0"/>
            <w:vAlign w:val="center"/>
          </w:tcPr>
          <w:p w14:paraId="630D55A8">
            <w:pPr>
              <w:jc w:val="center"/>
              <w:rPr>
                <w:rFonts w:ascii="Times New Roman" w:hAnsi="Times New Roman"/>
                <w:spacing w:val="-20"/>
                <w:sz w:val="18"/>
                <w:szCs w:val="18"/>
              </w:rPr>
            </w:pPr>
            <w:r>
              <w:rPr>
                <w:rFonts w:hint="eastAsia" w:ascii="微软雅黑" w:hAnsi="微软雅黑" w:eastAsia="微软雅黑"/>
                <w:color w:val="333333"/>
                <w:sz w:val="18"/>
                <w:szCs w:val="18"/>
              </w:rPr>
              <w:t>GG111011</w:t>
            </w:r>
          </w:p>
        </w:tc>
        <w:tc>
          <w:tcPr>
            <w:tcW w:w="2398" w:type="dxa"/>
            <w:noWrap w:val="0"/>
            <w:vAlign w:val="center"/>
          </w:tcPr>
          <w:p w14:paraId="7E5CD78F">
            <w:pPr>
              <w:jc w:val="center"/>
              <w:rPr>
                <w:rFonts w:ascii="Times New Roman" w:hAnsi="Times New Roman"/>
                <w:spacing w:val="-20"/>
                <w:sz w:val="18"/>
                <w:szCs w:val="18"/>
              </w:rPr>
            </w:pPr>
            <w:r>
              <w:rPr>
                <w:rFonts w:hint="eastAsia" w:ascii="Times New Roman" w:hAnsi="Times New Roman"/>
                <w:color w:val="000000"/>
                <w:spacing w:val="-20"/>
                <w:sz w:val="18"/>
                <w:szCs w:val="18"/>
              </w:rPr>
              <w:t>大学生职业发展与就业创业教育</w:t>
            </w:r>
            <w:r>
              <w:rPr>
                <w:rFonts w:ascii="宋体" w:hAnsi="宋体" w:cs="宋体"/>
                <w:sz w:val="18"/>
                <w:szCs w:val="18"/>
              </w:rPr>
              <w:t>E</w:t>
            </w:r>
          </w:p>
        </w:tc>
        <w:tc>
          <w:tcPr>
            <w:tcW w:w="571" w:type="dxa"/>
            <w:noWrap w:val="0"/>
            <w:vAlign w:val="center"/>
          </w:tcPr>
          <w:p w14:paraId="2B03EEB9">
            <w:pPr>
              <w:jc w:val="center"/>
              <w:rPr>
                <w:sz w:val="18"/>
                <w:szCs w:val="18"/>
              </w:rPr>
            </w:pPr>
            <w:r>
              <w:rPr>
                <w:rFonts w:hint="eastAsia" w:ascii="Times New Roman" w:hAnsi="Times New Roman"/>
                <w:color w:val="000000"/>
                <w:spacing w:val="-20"/>
                <w:sz w:val="18"/>
                <w:szCs w:val="18"/>
              </w:rPr>
              <w:t>32</w:t>
            </w:r>
          </w:p>
        </w:tc>
        <w:tc>
          <w:tcPr>
            <w:tcW w:w="558" w:type="dxa"/>
            <w:noWrap w:val="0"/>
            <w:vAlign w:val="center"/>
          </w:tcPr>
          <w:p w14:paraId="55B6E3A8">
            <w:pPr>
              <w:jc w:val="center"/>
              <w:rPr>
                <w:sz w:val="18"/>
                <w:szCs w:val="18"/>
              </w:rPr>
            </w:pPr>
            <w:r>
              <w:rPr>
                <w:rFonts w:hint="eastAsia" w:ascii="Times New Roman" w:hAnsi="Times New Roman"/>
                <w:color w:val="000000"/>
                <w:spacing w:val="-20"/>
                <w:sz w:val="18"/>
                <w:szCs w:val="18"/>
              </w:rPr>
              <w:t>20</w:t>
            </w:r>
          </w:p>
        </w:tc>
        <w:tc>
          <w:tcPr>
            <w:tcW w:w="562" w:type="dxa"/>
            <w:noWrap w:val="0"/>
            <w:vAlign w:val="center"/>
          </w:tcPr>
          <w:p w14:paraId="58662415">
            <w:pPr>
              <w:jc w:val="center"/>
              <w:rPr>
                <w:sz w:val="18"/>
                <w:szCs w:val="18"/>
              </w:rPr>
            </w:pPr>
            <w:r>
              <w:rPr>
                <w:rFonts w:hint="eastAsia" w:ascii="Times New Roman" w:hAnsi="Times New Roman"/>
                <w:color w:val="000000"/>
                <w:spacing w:val="-20"/>
                <w:sz w:val="18"/>
                <w:szCs w:val="18"/>
              </w:rPr>
              <w:t>12</w:t>
            </w:r>
          </w:p>
        </w:tc>
        <w:tc>
          <w:tcPr>
            <w:tcW w:w="589" w:type="dxa"/>
            <w:noWrap w:val="0"/>
            <w:vAlign w:val="center"/>
          </w:tcPr>
          <w:p w14:paraId="4D15E25F">
            <w:pPr>
              <w:jc w:val="center"/>
              <w:rPr>
                <w:sz w:val="18"/>
                <w:szCs w:val="18"/>
              </w:rPr>
            </w:pPr>
            <w:r>
              <w:rPr>
                <w:rFonts w:hint="eastAsia" w:ascii="Times New Roman" w:hAnsi="Times New Roman"/>
                <w:color w:val="000000"/>
                <w:spacing w:val="-20"/>
                <w:sz w:val="18"/>
                <w:szCs w:val="18"/>
              </w:rPr>
              <w:t>2</w:t>
            </w:r>
          </w:p>
        </w:tc>
        <w:tc>
          <w:tcPr>
            <w:tcW w:w="770" w:type="dxa"/>
            <w:noWrap w:val="0"/>
            <w:vAlign w:val="center"/>
          </w:tcPr>
          <w:p w14:paraId="5AF8C212">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899" w:type="dxa"/>
            <w:gridSpan w:val="2"/>
            <w:noWrap w:val="0"/>
            <w:vAlign w:val="center"/>
          </w:tcPr>
          <w:p w14:paraId="482389F4">
            <w:pPr>
              <w:jc w:val="center"/>
              <w:rPr>
                <w:rFonts w:ascii="Times New Roman" w:hAnsi="Times New Roman"/>
                <w:spacing w:val="-20"/>
                <w:sz w:val="18"/>
                <w:szCs w:val="18"/>
              </w:rPr>
            </w:pPr>
          </w:p>
        </w:tc>
        <w:tc>
          <w:tcPr>
            <w:tcW w:w="756" w:type="dxa"/>
            <w:gridSpan w:val="2"/>
            <w:noWrap w:val="0"/>
            <w:vAlign w:val="center"/>
          </w:tcPr>
          <w:p w14:paraId="74C82CC2">
            <w:pPr>
              <w:jc w:val="center"/>
              <w:rPr>
                <w:rFonts w:ascii="Times New Roman" w:hAnsi="Times New Roman"/>
                <w:spacing w:val="-20"/>
                <w:sz w:val="18"/>
                <w:szCs w:val="18"/>
              </w:rPr>
            </w:pPr>
          </w:p>
        </w:tc>
        <w:tc>
          <w:tcPr>
            <w:tcW w:w="768" w:type="dxa"/>
            <w:gridSpan w:val="2"/>
            <w:noWrap w:val="0"/>
            <w:vAlign w:val="center"/>
          </w:tcPr>
          <w:p w14:paraId="6CA5BE74">
            <w:pPr>
              <w:jc w:val="center"/>
              <w:rPr>
                <w:rFonts w:ascii="Times New Roman" w:hAnsi="Times New Roman"/>
                <w:spacing w:val="-20"/>
                <w:sz w:val="18"/>
                <w:szCs w:val="18"/>
              </w:rPr>
            </w:pPr>
          </w:p>
        </w:tc>
        <w:tc>
          <w:tcPr>
            <w:tcW w:w="768" w:type="dxa"/>
            <w:gridSpan w:val="2"/>
            <w:noWrap w:val="0"/>
            <w:vAlign w:val="center"/>
          </w:tcPr>
          <w:p w14:paraId="75CE259A">
            <w:pPr>
              <w:jc w:val="center"/>
              <w:rPr>
                <w:rFonts w:ascii="Times New Roman" w:hAnsi="Times New Roman"/>
                <w:spacing w:val="-20"/>
                <w:sz w:val="18"/>
                <w:szCs w:val="18"/>
              </w:rPr>
            </w:pPr>
          </w:p>
        </w:tc>
        <w:tc>
          <w:tcPr>
            <w:tcW w:w="783" w:type="dxa"/>
            <w:noWrap w:val="0"/>
            <w:vAlign w:val="center"/>
          </w:tcPr>
          <w:p w14:paraId="552B4D80">
            <w:pPr>
              <w:jc w:val="center"/>
              <w:rPr>
                <w:rFonts w:ascii="Times New Roman" w:hAnsi="Times New Roman"/>
                <w:spacing w:val="-20"/>
                <w:sz w:val="18"/>
                <w:szCs w:val="18"/>
              </w:rPr>
            </w:pPr>
          </w:p>
        </w:tc>
        <w:tc>
          <w:tcPr>
            <w:tcW w:w="518" w:type="dxa"/>
            <w:noWrap w:val="0"/>
            <w:vAlign w:val="center"/>
          </w:tcPr>
          <w:p w14:paraId="24C8CD22">
            <w:pPr>
              <w:jc w:val="center"/>
              <w:rPr>
                <w:rFonts w:ascii="Times New Roman" w:hAnsi="Times New Roman"/>
                <w:spacing w:val="-20"/>
                <w:sz w:val="18"/>
                <w:szCs w:val="18"/>
              </w:rPr>
            </w:pPr>
          </w:p>
        </w:tc>
      </w:tr>
      <w:tr w14:paraId="1F4C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continue"/>
            <w:noWrap w:val="0"/>
            <w:vAlign w:val="center"/>
          </w:tcPr>
          <w:p w14:paraId="1B0644C9">
            <w:pPr>
              <w:jc w:val="center"/>
              <w:rPr>
                <w:rFonts w:ascii="Times New Roman" w:hAnsi="Times New Roman"/>
                <w:bCs/>
                <w:sz w:val="18"/>
                <w:szCs w:val="18"/>
              </w:rPr>
            </w:pPr>
          </w:p>
        </w:tc>
        <w:tc>
          <w:tcPr>
            <w:tcW w:w="555" w:type="dxa"/>
            <w:vMerge w:val="continue"/>
            <w:noWrap w:val="0"/>
            <w:vAlign w:val="center"/>
          </w:tcPr>
          <w:p w14:paraId="519A8B54">
            <w:pPr>
              <w:autoSpaceDE w:val="0"/>
              <w:autoSpaceDN w:val="0"/>
              <w:jc w:val="center"/>
              <w:rPr>
                <w:rFonts w:ascii="Times New Roman" w:hAnsi="Times New Roman"/>
                <w:bCs/>
                <w:sz w:val="18"/>
                <w:szCs w:val="18"/>
              </w:rPr>
            </w:pPr>
          </w:p>
        </w:tc>
        <w:tc>
          <w:tcPr>
            <w:tcW w:w="2131" w:type="dxa"/>
            <w:gridSpan w:val="2"/>
            <w:noWrap w:val="0"/>
            <w:vAlign w:val="center"/>
          </w:tcPr>
          <w:p w14:paraId="605DD605">
            <w:pPr>
              <w:jc w:val="center"/>
              <w:rPr>
                <w:rFonts w:ascii="Times New Roman" w:hAnsi="Times New Roman"/>
                <w:spacing w:val="-20"/>
                <w:sz w:val="18"/>
                <w:szCs w:val="18"/>
              </w:rPr>
            </w:pPr>
            <w:r>
              <w:rPr>
                <w:rFonts w:hint="eastAsia" w:ascii="微软雅黑" w:hAnsi="微软雅黑" w:eastAsia="微软雅黑"/>
                <w:color w:val="333333"/>
                <w:sz w:val="18"/>
                <w:szCs w:val="18"/>
              </w:rPr>
              <w:t>GG111010</w:t>
            </w:r>
          </w:p>
        </w:tc>
        <w:tc>
          <w:tcPr>
            <w:tcW w:w="2398" w:type="dxa"/>
            <w:noWrap w:val="0"/>
            <w:vAlign w:val="center"/>
          </w:tcPr>
          <w:p w14:paraId="3ADAECCB">
            <w:pPr>
              <w:jc w:val="center"/>
              <w:rPr>
                <w:rFonts w:ascii="Times New Roman" w:hAnsi="Times New Roman"/>
                <w:spacing w:val="-20"/>
                <w:sz w:val="18"/>
                <w:szCs w:val="18"/>
              </w:rPr>
            </w:pPr>
            <w:r>
              <w:rPr>
                <w:rFonts w:hint="eastAsia" w:ascii="Times New Roman" w:hAnsi="Times New Roman"/>
                <w:spacing w:val="-20"/>
                <w:sz w:val="18"/>
                <w:szCs w:val="18"/>
                <w:lang w:eastAsia="zh-CN"/>
              </w:rPr>
              <w:t>大学生</w:t>
            </w:r>
            <w:r>
              <w:rPr>
                <w:rFonts w:hint="eastAsia" w:ascii="Times New Roman" w:hAnsi="Times New Roman"/>
                <w:spacing w:val="-20"/>
                <w:sz w:val="18"/>
                <w:szCs w:val="18"/>
              </w:rPr>
              <w:t>心理健康教育</w:t>
            </w:r>
            <w:r>
              <w:rPr>
                <w:rFonts w:ascii="宋体" w:hAnsi="宋体" w:cs="宋体"/>
                <w:sz w:val="18"/>
                <w:szCs w:val="18"/>
              </w:rPr>
              <w:t>E</w:t>
            </w:r>
          </w:p>
        </w:tc>
        <w:tc>
          <w:tcPr>
            <w:tcW w:w="571" w:type="dxa"/>
            <w:noWrap w:val="0"/>
            <w:vAlign w:val="center"/>
          </w:tcPr>
          <w:p w14:paraId="3FA2B442">
            <w:pPr>
              <w:jc w:val="center"/>
              <w:rPr>
                <w:sz w:val="18"/>
                <w:szCs w:val="18"/>
              </w:rPr>
            </w:pPr>
            <w:r>
              <w:rPr>
                <w:rFonts w:ascii="Times New Roman" w:hAnsi="Times New Roman"/>
                <w:spacing w:val="-20"/>
                <w:sz w:val="18"/>
                <w:szCs w:val="18"/>
              </w:rPr>
              <w:t>32</w:t>
            </w:r>
          </w:p>
        </w:tc>
        <w:tc>
          <w:tcPr>
            <w:tcW w:w="558" w:type="dxa"/>
            <w:noWrap w:val="0"/>
            <w:vAlign w:val="center"/>
          </w:tcPr>
          <w:p w14:paraId="3EA1942C">
            <w:pPr>
              <w:jc w:val="center"/>
              <w:rPr>
                <w:sz w:val="18"/>
                <w:szCs w:val="18"/>
              </w:rPr>
            </w:pPr>
            <w:r>
              <w:rPr>
                <w:rFonts w:ascii="Times New Roman" w:hAnsi="Times New Roman"/>
                <w:spacing w:val="-20"/>
                <w:sz w:val="18"/>
                <w:szCs w:val="18"/>
              </w:rPr>
              <w:t>32</w:t>
            </w:r>
          </w:p>
        </w:tc>
        <w:tc>
          <w:tcPr>
            <w:tcW w:w="562" w:type="dxa"/>
            <w:noWrap w:val="0"/>
            <w:vAlign w:val="center"/>
          </w:tcPr>
          <w:p w14:paraId="64E1D5EE">
            <w:pPr>
              <w:jc w:val="center"/>
              <w:rPr>
                <w:sz w:val="18"/>
                <w:szCs w:val="18"/>
              </w:rPr>
            </w:pPr>
          </w:p>
        </w:tc>
        <w:tc>
          <w:tcPr>
            <w:tcW w:w="589" w:type="dxa"/>
            <w:noWrap w:val="0"/>
            <w:vAlign w:val="center"/>
          </w:tcPr>
          <w:p w14:paraId="3FE30D77">
            <w:pPr>
              <w:jc w:val="center"/>
              <w:rPr>
                <w:sz w:val="18"/>
                <w:szCs w:val="18"/>
              </w:rPr>
            </w:pPr>
            <w:r>
              <w:rPr>
                <w:rFonts w:ascii="Times New Roman" w:hAnsi="Times New Roman"/>
                <w:spacing w:val="-20"/>
                <w:sz w:val="18"/>
                <w:szCs w:val="18"/>
              </w:rPr>
              <w:t>2</w:t>
            </w:r>
          </w:p>
        </w:tc>
        <w:tc>
          <w:tcPr>
            <w:tcW w:w="770" w:type="dxa"/>
            <w:noWrap w:val="0"/>
            <w:vAlign w:val="center"/>
          </w:tcPr>
          <w:p w14:paraId="53617340">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899" w:type="dxa"/>
            <w:gridSpan w:val="2"/>
            <w:noWrap w:val="0"/>
            <w:vAlign w:val="center"/>
          </w:tcPr>
          <w:p w14:paraId="072360FD">
            <w:pPr>
              <w:jc w:val="center"/>
            </w:pPr>
          </w:p>
        </w:tc>
        <w:tc>
          <w:tcPr>
            <w:tcW w:w="756" w:type="dxa"/>
            <w:gridSpan w:val="2"/>
            <w:noWrap w:val="0"/>
            <w:vAlign w:val="center"/>
          </w:tcPr>
          <w:p w14:paraId="03218826">
            <w:pPr>
              <w:jc w:val="center"/>
            </w:pPr>
          </w:p>
        </w:tc>
        <w:tc>
          <w:tcPr>
            <w:tcW w:w="768" w:type="dxa"/>
            <w:gridSpan w:val="2"/>
            <w:noWrap w:val="0"/>
            <w:vAlign w:val="center"/>
          </w:tcPr>
          <w:p w14:paraId="0B8CCF46">
            <w:pPr>
              <w:jc w:val="center"/>
            </w:pPr>
          </w:p>
        </w:tc>
        <w:tc>
          <w:tcPr>
            <w:tcW w:w="768" w:type="dxa"/>
            <w:gridSpan w:val="2"/>
            <w:noWrap w:val="0"/>
            <w:vAlign w:val="center"/>
          </w:tcPr>
          <w:p w14:paraId="4195DBBD">
            <w:pPr>
              <w:jc w:val="center"/>
              <w:rPr>
                <w:rFonts w:ascii="Times New Roman" w:hAnsi="Times New Roman"/>
                <w:spacing w:val="-20"/>
                <w:sz w:val="18"/>
                <w:szCs w:val="18"/>
              </w:rPr>
            </w:pPr>
          </w:p>
        </w:tc>
        <w:tc>
          <w:tcPr>
            <w:tcW w:w="783" w:type="dxa"/>
            <w:noWrap w:val="0"/>
            <w:vAlign w:val="center"/>
          </w:tcPr>
          <w:p w14:paraId="6E97C10D">
            <w:pPr>
              <w:jc w:val="center"/>
              <w:rPr>
                <w:rFonts w:ascii="Times New Roman" w:hAnsi="Times New Roman"/>
                <w:spacing w:val="-20"/>
                <w:sz w:val="18"/>
                <w:szCs w:val="18"/>
              </w:rPr>
            </w:pPr>
          </w:p>
        </w:tc>
        <w:tc>
          <w:tcPr>
            <w:tcW w:w="518" w:type="dxa"/>
            <w:noWrap w:val="0"/>
            <w:vAlign w:val="center"/>
          </w:tcPr>
          <w:p w14:paraId="193D4E14">
            <w:pPr>
              <w:jc w:val="center"/>
              <w:rPr>
                <w:rFonts w:ascii="Times New Roman" w:hAnsi="Times New Roman"/>
                <w:spacing w:val="-20"/>
                <w:sz w:val="18"/>
                <w:szCs w:val="18"/>
              </w:rPr>
            </w:pPr>
          </w:p>
        </w:tc>
      </w:tr>
      <w:tr w14:paraId="0169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continue"/>
            <w:noWrap w:val="0"/>
            <w:vAlign w:val="center"/>
          </w:tcPr>
          <w:p w14:paraId="5558F5E6">
            <w:pPr>
              <w:jc w:val="center"/>
              <w:rPr>
                <w:rFonts w:ascii="Times New Roman" w:hAnsi="Times New Roman"/>
                <w:bCs/>
                <w:sz w:val="18"/>
                <w:szCs w:val="18"/>
              </w:rPr>
            </w:pPr>
          </w:p>
        </w:tc>
        <w:tc>
          <w:tcPr>
            <w:tcW w:w="555" w:type="dxa"/>
            <w:vMerge w:val="continue"/>
            <w:noWrap w:val="0"/>
            <w:vAlign w:val="center"/>
          </w:tcPr>
          <w:p w14:paraId="005C83C8">
            <w:pPr>
              <w:autoSpaceDE w:val="0"/>
              <w:autoSpaceDN w:val="0"/>
              <w:jc w:val="center"/>
              <w:rPr>
                <w:rFonts w:ascii="Times New Roman" w:hAnsi="Times New Roman"/>
                <w:bCs/>
                <w:sz w:val="18"/>
                <w:szCs w:val="18"/>
              </w:rPr>
            </w:pPr>
          </w:p>
        </w:tc>
        <w:tc>
          <w:tcPr>
            <w:tcW w:w="2131" w:type="dxa"/>
            <w:gridSpan w:val="2"/>
            <w:noWrap w:val="0"/>
            <w:vAlign w:val="center"/>
          </w:tcPr>
          <w:p w14:paraId="3681752D">
            <w:pPr>
              <w:jc w:val="center"/>
              <w:rPr>
                <w:rFonts w:ascii="Times New Roman" w:hAnsi="Times New Roman"/>
                <w:spacing w:val="-20"/>
                <w:sz w:val="18"/>
                <w:szCs w:val="18"/>
              </w:rPr>
            </w:pPr>
            <w:r>
              <w:rPr>
                <w:rFonts w:hint="eastAsia" w:ascii="微软雅黑" w:hAnsi="微软雅黑" w:eastAsia="微软雅黑"/>
                <w:color w:val="333333"/>
                <w:sz w:val="18"/>
                <w:szCs w:val="18"/>
              </w:rPr>
              <w:t>GG111016</w:t>
            </w:r>
          </w:p>
        </w:tc>
        <w:tc>
          <w:tcPr>
            <w:tcW w:w="2398" w:type="dxa"/>
            <w:noWrap w:val="0"/>
            <w:vAlign w:val="center"/>
          </w:tcPr>
          <w:p w14:paraId="7694050A">
            <w:pPr>
              <w:jc w:val="center"/>
              <w:rPr>
                <w:rFonts w:ascii="Times New Roman" w:hAnsi="Times New Roman"/>
                <w:spacing w:val="-20"/>
                <w:sz w:val="18"/>
                <w:szCs w:val="18"/>
              </w:rPr>
            </w:pPr>
            <w:r>
              <w:rPr>
                <w:rFonts w:hint="eastAsia" w:ascii="Times New Roman" w:hAnsi="Times New Roman"/>
                <w:color w:val="000000"/>
                <w:sz w:val="18"/>
                <w:szCs w:val="18"/>
              </w:rPr>
              <w:t>军事理论</w:t>
            </w:r>
            <w:r>
              <w:rPr>
                <w:rFonts w:ascii="宋体" w:hAnsi="宋体" w:cs="宋体"/>
                <w:sz w:val="18"/>
                <w:szCs w:val="18"/>
              </w:rPr>
              <w:t>E</w:t>
            </w:r>
          </w:p>
        </w:tc>
        <w:tc>
          <w:tcPr>
            <w:tcW w:w="571" w:type="dxa"/>
            <w:noWrap w:val="0"/>
            <w:vAlign w:val="center"/>
          </w:tcPr>
          <w:p w14:paraId="359B9856">
            <w:pPr>
              <w:jc w:val="center"/>
              <w:rPr>
                <w:sz w:val="18"/>
                <w:szCs w:val="18"/>
              </w:rPr>
            </w:pPr>
            <w:r>
              <w:rPr>
                <w:rFonts w:hint="eastAsia" w:ascii="Times New Roman" w:hAnsi="Times New Roman"/>
                <w:color w:val="000000"/>
                <w:spacing w:val="-20"/>
                <w:sz w:val="18"/>
                <w:szCs w:val="18"/>
                <w:lang w:val="en-US" w:eastAsia="zh-CN"/>
              </w:rPr>
              <w:t>24</w:t>
            </w:r>
          </w:p>
        </w:tc>
        <w:tc>
          <w:tcPr>
            <w:tcW w:w="558" w:type="dxa"/>
            <w:noWrap w:val="0"/>
            <w:vAlign w:val="center"/>
          </w:tcPr>
          <w:p w14:paraId="6D91D89A">
            <w:pPr>
              <w:jc w:val="center"/>
              <w:rPr>
                <w:sz w:val="18"/>
                <w:szCs w:val="18"/>
              </w:rPr>
            </w:pPr>
            <w:r>
              <w:rPr>
                <w:rFonts w:hint="eastAsia" w:ascii="Times New Roman" w:hAnsi="Times New Roman"/>
                <w:color w:val="000000"/>
                <w:spacing w:val="-20"/>
                <w:sz w:val="18"/>
                <w:szCs w:val="18"/>
                <w:lang w:val="en-US" w:eastAsia="zh-CN"/>
              </w:rPr>
              <w:t>24</w:t>
            </w:r>
          </w:p>
        </w:tc>
        <w:tc>
          <w:tcPr>
            <w:tcW w:w="562" w:type="dxa"/>
            <w:noWrap w:val="0"/>
            <w:vAlign w:val="center"/>
          </w:tcPr>
          <w:p w14:paraId="624FDA30">
            <w:pPr>
              <w:jc w:val="center"/>
              <w:rPr>
                <w:sz w:val="18"/>
                <w:szCs w:val="18"/>
              </w:rPr>
            </w:pPr>
          </w:p>
        </w:tc>
        <w:tc>
          <w:tcPr>
            <w:tcW w:w="589" w:type="dxa"/>
            <w:noWrap w:val="0"/>
            <w:vAlign w:val="center"/>
          </w:tcPr>
          <w:p w14:paraId="1F27E6B1">
            <w:pPr>
              <w:jc w:val="center"/>
              <w:rPr>
                <w:sz w:val="18"/>
                <w:szCs w:val="18"/>
              </w:rPr>
            </w:pPr>
            <w:r>
              <w:rPr>
                <w:rFonts w:hint="eastAsia" w:ascii="Times New Roman" w:hAnsi="Times New Roman"/>
                <w:color w:val="000000"/>
                <w:spacing w:val="-20"/>
                <w:sz w:val="18"/>
                <w:szCs w:val="18"/>
              </w:rPr>
              <w:t>2</w:t>
            </w:r>
          </w:p>
        </w:tc>
        <w:tc>
          <w:tcPr>
            <w:tcW w:w="770" w:type="dxa"/>
            <w:noWrap w:val="0"/>
            <w:vAlign w:val="center"/>
          </w:tcPr>
          <w:p w14:paraId="4188F64A">
            <w:pPr>
              <w:jc w:val="center"/>
              <w:rPr>
                <w:rFonts w:ascii="Times New Roman" w:hAnsi="Times New Roman"/>
                <w:spacing w:val="-20"/>
                <w:sz w:val="18"/>
                <w:szCs w:val="18"/>
              </w:rPr>
            </w:pPr>
            <w:r>
              <w:rPr>
                <w:rFonts w:hint="eastAsia" w:ascii="Times New Roman" w:hAnsi="Times New Roman"/>
                <w:color w:val="000000"/>
                <w:spacing w:val="-20"/>
                <w:sz w:val="18"/>
                <w:szCs w:val="18"/>
              </w:rPr>
              <w:t>2</w:t>
            </w:r>
          </w:p>
        </w:tc>
        <w:tc>
          <w:tcPr>
            <w:tcW w:w="899" w:type="dxa"/>
            <w:gridSpan w:val="2"/>
            <w:noWrap w:val="0"/>
            <w:vAlign w:val="center"/>
          </w:tcPr>
          <w:p w14:paraId="76DFC69C">
            <w:pPr>
              <w:jc w:val="center"/>
            </w:pPr>
          </w:p>
        </w:tc>
        <w:tc>
          <w:tcPr>
            <w:tcW w:w="756" w:type="dxa"/>
            <w:gridSpan w:val="2"/>
            <w:noWrap w:val="0"/>
            <w:vAlign w:val="center"/>
          </w:tcPr>
          <w:p w14:paraId="4C06E807">
            <w:pPr>
              <w:jc w:val="center"/>
            </w:pPr>
          </w:p>
        </w:tc>
        <w:tc>
          <w:tcPr>
            <w:tcW w:w="768" w:type="dxa"/>
            <w:gridSpan w:val="2"/>
            <w:noWrap w:val="0"/>
            <w:vAlign w:val="center"/>
          </w:tcPr>
          <w:p w14:paraId="6C4FFB65">
            <w:pPr>
              <w:jc w:val="center"/>
            </w:pPr>
          </w:p>
        </w:tc>
        <w:tc>
          <w:tcPr>
            <w:tcW w:w="768" w:type="dxa"/>
            <w:gridSpan w:val="2"/>
            <w:noWrap w:val="0"/>
            <w:vAlign w:val="center"/>
          </w:tcPr>
          <w:p w14:paraId="7862B273">
            <w:pPr>
              <w:jc w:val="center"/>
              <w:rPr>
                <w:rFonts w:ascii="Times New Roman" w:hAnsi="Times New Roman"/>
                <w:spacing w:val="-20"/>
                <w:sz w:val="18"/>
                <w:szCs w:val="18"/>
              </w:rPr>
            </w:pPr>
          </w:p>
        </w:tc>
        <w:tc>
          <w:tcPr>
            <w:tcW w:w="783" w:type="dxa"/>
            <w:noWrap w:val="0"/>
            <w:vAlign w:val="center"/>
          </w:tcPr>
          <w:p w14:paraId="55DD3F48">
            <w:pPr>
              <w:autoSpaceDE w:val="0"/>
              <w:autoSpaceDN w:val="0"/>
              <w:jc w:val="center"/>
              <w:rPr>
                <w:rFonts w:ascii="Times New Roman" w:hAnsi="Times New Roman"/>
                <w:spacing w:val="-20"/>
                <w:sz w:val="18"/>
                <w:szCs w:val="18"/>
              </w:rPr>
            </w:pPr>
          </w:p>
        </w:tc>
        <w:tc>
          <w:tcPr>
            <w:tcW w:w="518" w:type="dxa"/>
            <w:noWrap w:val="0"/>
            <w:vAlign w:val="center"/>
          </w:tcPr>
          <w:p w14:paraId="42CAEB49">
            <w:pPr>
              <w:jc w:val="center"/>
              <w:rPr>
                <w:rFonts w:ascii="Times New Roman" w:hAnsi="Times New Roman"/>
                <w:spacing w:val="-20"/>
                <w:sz w:val="18"/>
                <w:szCs w:val="18"/>
              </w:rPr>
            </w:pPr>
          </w:p>
        </w:tc>
      </w:tr>
      <w:tr w14:paraId="6899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continue"/>
            <w:noWrap w:val="0"/>
            <w:vAlign w:val="center"/>
          </w:tcPr>
          <w:p w14:paraId="65844F8D">
            <w:pPr>
              <w:jc w:val="center"/>
              <w:rPr>
                <w:rFonts w:ascii="Times New Roman" w:hAnsi="Times New Roman"/>
                <w:bCs/>
                <w:sz w:val="18"/>
                <w:szCs w:val="18"/>
              </w:rPr>
            </w:pPr>
          </w:p>
        </w:tc>
        <w:tc>
          <w:tcPr>
            <w:tcW w:w="555" w:type="dxa"/>
            <w:vMerge w:val="continue"/>
            <w:noWrap w:val="0"/>
            <w:vAlign w:val="center"/>
          </w:tcPr>
          <w:p w14:paraId="5801430E">
            <w:pPr>
              <w:autoSpaceDE w:val="0"/>
              <w:autoSpaceDN w:val="0"/>
              <w:jc w:val="center"/>
              <w:rPr>
                <w:rFonts w:ascii="Times New Roman" w:hAnsi="Times New Roman"/>
                <w:bCs/>
                <w:sz w:val="18"/>
                <w:szCs w:val="18"/>
              </w:rPr>
            </w:pPr>
          </w:p>
        </w:tc>
        <w:tc>
          <w:tcPr>
            <w:tcW w:w="2131" w:type="dxa"/>
            <w:gridSpan w:val="2"/>
            <w:noWrap w:val="0"/>
            <w:vAlign w:val="center"/>
          </w:tcPr>
          <w:p w14:paraId="7D1E643E">
            <w:pPr>
              <w:jc w:val="center"/>
              <w:rPr>
                <w:rFonts w:ascii="Times New Roman" w:hAnsi="Times New Roman"/>
                <w:spacing w:val="-20"/>
                <w:sz w:val="18"/>
                <w:szCs w:val="18"/>
              </w:rPr>
            </w:pPr>
            <w:r>
              <w:rPr>
                <w:rFonts w:hint="eastAsia" w:ascii="微软雅黑" w:hAnsi="微软雅黑" w:eastAsia="微软雅黑"/>
                <w:color w:val="333333"/>
                <w:sz w:val="18"/>
                <w:szCs w:val="18"/>
              </w:rPr>
              <w:t>GG111004</w:t>
            </w:r>
          </w:p>
        </w:tc>
        <w:tc>
          <w:tcPr>
            <w:tcW w:w="2398" w:type="dxa"/>
            <w:noWrap w:val="0"/>
            <w:vAlign w:val="center"/>
          </w:tcPr>
          <w:p w14:paraId="27AD8CBA">
            <w:pPr>
              <w:jc w:val="center"/>
              <w:rPr>
                <w:rFonts w:ascii="Times New Roman" w:hAnsi="Times New Roman"/>
                <w:sz w:val="18"/>
                <w:szCs w:val="18"/>
              </w:rPr>
            </w:pPr>
            <w:r>
              <w:rPr>
                <w:rFonts w:hint="eastAsia" w:ascii="Times New Roman" w:hAnsi="Times New Roman"/>
                <w:bCs/>
                <w:sz w:val="18"/>
                <w:szCs w:val="18"/>
              </w:rPr>
              <w:t>大学英语（一）</w:t>
            </w:r>
            <w:r>
              <w:rPr>
                <w:rFonts w:hint="eastAsia" w:ascii="Times New Roman" w:hAnsi="Times New Roman"/>
                <w:bCs/>
                <w:sz w:val="18"/>
                <w:szCs w:val="18"/>
                <w:lang w:val="en-US" w:eastAsia="zh-CN"/>
              </w:rPr>
              <w:t>T</w:t>
            </w:r>
          </w:p>
        </w:tc>
        <w:tc>
          <w:tcPr>
            <w:tcW w:w="571" w:type="dxa"/>
            <w:tcBorders>
              <w:bottom w:val="single" w:color="auto" w:sz="4" w:space="0"/>
            </w:tcBorders>
            <w:noWrap w:val="0"/>
            <w:vAlign w:val="center"/>
          </w:tcPr>
          <w:p w14:paraId="569B8F58">
            <w:pPr>
              <w:jc w:val="center"/>
              <w:rPr>
                <w:sz w:val="18"/>
                <w:szCs w:val="18"/>
              </w:rPr>
            </w:pPr>
            <w:r>
              <w:rPr>
                <w:rFonts w:ascii="Times New Roman" w:hAnsi="Times New Roman"/>
                <w:bCs/>
                <w:spacing w:val="-20"/>
                <w:sz w:val="18"/>
                <w:szCs w:val="18"/>
              </w:rPr>
              <w:t>64</w:t>
            </w:r>
          </w:p>
        </w:tc>
        <w:tc>
          <w:tcPr>
            <w:tcW w:w="558" w:type="dxa"/>
            <w:tcBorders>
              <w:bottom w:val="single" w:color="auto" w:sz="4" w:space="0"/>
            </w:tcBorders>
            <w:noWrap w:val="0"/>
            <w:vAlign w:val="center"/>
          </w:tcPr>
          <w:p w14:paraId="3282073E">
            <w:pPr>
              <w:jc w:val="center"/>
              <w:rPr>
                <w:sz w:val="18"/>
                <w:szCs w:val="18"/>
              </w:rPr>
            </w:pPr>
            <w:r>
              <w:rPr>
                <w:rFonts w:hint="eastAsia" w:ascii="Times New Roman" w:hAnsi="Times New Roman"/>
                <w:bCs/>
                <w:spacing w:val="-20"/>
                <w:sz w:val="18"/>
                <w:szCs w:val="18"/>
              </w:rPr>
              <w:t>52</w:t>
            </w:r>
          </w:p>
        </w:tc>
        <w:tc>
          <w:tcPr>
            <w:tcW w:w="562" w:type="dxa"/>
            <w:tcBorders>
              <w:bottom w:val="single" w:color="auto" w:sz="4" w:space="0"/>
            </w:tcBorders>
            <w:noWrap w:val="0"/>
            <w:vAlign w:val="center"/>
          </w:tcPr>
          <w:p w14:paraId="4D171692">
            <w:pPr>
              <w:jc w:val="center"/>
              <w:rPr>
                <w:sz w:val="18"/>
                <w:szCs w:val="18"/>
              </w:rPr>
            </w:pPr>
            <w:r>
              <w:rPr>
                <w:rFonts w:ascii="Times New Roman" w:hAnsi="Times New Roman"/>
                <w:color w:val="000000"/>
                <w:spacing w:val="-20"/>
                <w:sz w:val="18"/>
                <w:szCs w:val="18"/>
              </w:rPr>
              <w:t>12</w:t>
            </w:r>
          </w:p>
        </w:tc>
        <w:tc>
          <w:tcPr>
            <w:tcW w:w="589" w:type="dxa"/>
            <w:tcBorders>
              <w:bottom w:val="single" w:color="auto" w:sz="4" w:space="0"/>
            </w:tcBorders>
            <w:noWrap w:val="0"/>
            <w:vAlign w:val="center"/>
          </w:tcPr>
          <w:p w14:paraId="13DF63E7">
            <w:pPr>
              <w:jc w:val="center"/>
              <w:rPr>
                <w:sz w:val="18"/>
                <w:szCs w:val="18"/>
              </w:rPr>
            </w:pPr>
            <w:r>
              <w:rPr>
                <w:rFonts w:ascii="Times New Roman" w:hAnsi="Times New Roman"/>
                <w:color w:val="000000"/>
                <w:spacing w:val="-20"/>
                <w:sz w:val="18"/>
                <w:szCs w:val="18"/>
              </w:rPr>
              <w:t>4</w:t>
            </w:r>
          </w:p>
        </w:tc>
        <w:tc>
          <w:tcPr>
            <w:tcW w:w="770" w:type="dxa"/>
            <w:noWrap w:val="0"/>
            <w:vAlign w:val="center"/>
          </w:tcPr>
          <w:p w14:paraId="480F09CD">
            <w:pPr>
              <w:jc w:val="center"/>
              <w:rPr>
                <w:rFonts w:ascii="Times New Roman" w:hAnsi="Times New Roman"/>
                <w:spacing w:val="-20"/>
                <w:sz w:val="18"/>
                <w:szCs w:val="18"/>
              </w:rPr>
            </w:pPr>
            <w:r>
              <w:rPr>
                <w:rFonts w:ascii="Times New Roman" w:hAnsi="Times New Roman"/>
                <w:color w:val="000000"/>
                <w:spacing w:val="-20"/>
                <w:sz w:val="18"/>
                <w:szCs w:val="18"/>
              </w:rPr>
              <w:t>4</w:t>
            </w:r>
          </w:p>
        </w:tc>
        <w:tc>
          <w:tcPr>
            <w:tcW w:w="899" w:type="dxa"/>
            <w:gridSpan w:val="2"/>
            <w:noWrap w:val="0"/>
            <w:vAlign w:val="center"/>
          </w:tcPr>
          <w:p w14:paraId="58C6393B">
            <w:pPr>
              <w:jc w:val="center"/>
              <w:rPr>
                <w:rFonts w:ascii="Times New Roman" w:hAnsi="Times New Roman"/>
                <w:spacing w:val="-20"/>
                <w:sz w:val="18"/>
                <w:szCs w:val="18"/>
              </w:rPr>
            </w:pPr>
          </w:p>
        </w:tc>
        <w:tc>
          <w:tcPr>
            <w:tcW w:w="756" w:type="dxa"/>
            <w:gridSpan w:val="2"/>
            <w:noWrap w:val="0"/>
            <w:vAlign w:val="center"/>
          </w:tcPr>
          <w:p w14:paraId="3A545BEB">
            <w:pPr>
              <w:jc w:val="center"/>
              <w:rPr>
                <w:rFonts w:ascii="Times New Roman" w:hAnsi="Times New Roman"/>
                <w:spacing w:val="-20"/>
                <w:sz w:val="18"/>
                <w:szCs w:val="18"/>
              </w:rPr>
            </w:pPr>
          </w:p>
        </w:tc>
        <w:tc>
          <w:tcPr>
            <w:tcW w:w="768" w:type="dxa"/>
            <w:gridSpan w:val="2"/>
            <w:noWrap w:val="0"/>
            <w:vAlign w:val="center"/>
          </w:tcPr>
          <w:p w14:paraId="413D13FC">
            <w:pPr>
              <w:jc w:val="center"/>
              <w:rPr>
                <w:rFonts w:ascii="Times New Roman" w:hAnsi="Times New Roman"/>
                <w:spacing w:val="-20"/>
                <w:sz w:val="18"/>
                <w:szCs w:val="18"/>
              </w:rPr>
            </w:pPr>
          </w:p>
        </w:tc>
        <w:tc>
          <w:tcPr>
            <w:tcW w:w="768" w:type="dxa"/>
            <w:gridSpan w:val="2"/>
            <w:noWrap w:val="0"/>
            <w:vAlign w:val="center"/>
          </w:tcPr>
          <w:p w14:paraId="06C07564">
            <w:pPr>
              <w:jc w:val="center"/>
              <w:rPr>
                <w:rFonts w:ascii="Times New Roman" w:hAnsi="Times New Roman"/>
                <w:spacing w:val="-20"/>
                <w:sz w:val="18"/>
                <w:szCs w:val="18"/>
              </w:rPr>
            </w:pPr>
          </w:p>
        </w:tc>
        <w:tc>
          <w:tcPr>
            <w:tcW w:w="783" w:type="dxa"/>
            <w:noWrap w:val="0"/>
            <w:vAlign w:val="center"/>
          </w:tcPr>
          <w:p w14:paraId="139A7750">
            <w:pPr>
              <w:autoSpaceDE w:val="0"/>
              <w:autoSpaceDN w:val="0"/>
              <w:jc w:val="center"/>
              <w:rPr>
                <w:rFonts w:ascii="Times New Roman" w:hAnsi="Times New Roman"/>
                <w:spacing w:val="-20"/>
                <w:sz w:val="18"/>
                <w:szCs w:val="18"/>
              </w:rPr>
            </w:pPr>
          </w:p>
        </w:tc>
        <w:tc>
          <w:tcPr>
            <w:tcW w:w="518" w:type="dxa"/>
            <w:noWrap w:val="0"/>
            <w:vAlign w:val="center"/>
          </w:tcPr>
          <w:p w14:paraId="64B1D26E">
            <w:pPr>
              <w:jc w:val="center"/>
              <w:rPr>
                <w:rFonts w:ascii="Times New Roman" w:hAnsi="Times New Roman"/>
                <w:spacing w:val="-20"/>
                <w:sz w:val="18"/>
                <w:szCs w:val="18"/>
              </w:rPr>
            </w:pPr>
          </w:p>
        </w:tc>
      </w:tr>
      <w:tr w14:paraId="711E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continue"/>
            <w:noWrap w:val="0"/>
            <w:vAlign w:val="center"/>
          </w:tcPr>
          <w:p w14:paraId="429A8BB9">
            <w:pPr>
              <w:jc w:val="center"/>
              <w:rPr>
                <w:rFonts w:ascii="Times New Roman" w:hAnsi="Times New Roman"/>
                <w:bCs/>
                <w:sz w:val="18"/>
                <w:szCs w:val="18"/>
              </w:rPr>
            </w:pPr>
          </w:p>
        </w:tc>
        <w:tc>
          <w:tcPr>
            <w:tcW w:w="555" w:type="dxa"/>
            <w:vMerge w:val="continue"/>
            <w:noWrap w:val="0"/>
            <w:vAlign w:val="center"/>
          </w:tcPr>
          <w:p w14:paraId="2B695EC2">
            <w:pPr>
              <w:autoSpaceDE w:val="0"/>
              <w:autoSpaceDN w:val="0"/>
              <w:jc w:val="center"/>
              <w:rPr>
                <w:rFonts w:ascii="Times New Roman" w:hAnsi="Times New Roman"/>
                <w:bCs/>
                <w:sz w:val="18"/>
                <w:szCs w:val="18"/>
              </w:rPr>
            </w:pPr>
          </w:p>
        </w:tc>
        <w:tc>
          <w:tcPr>
            <w:tcW w:w="2131" w:type="dxa"/>
            <w:gridSpan w:val="2"/>
            <w:noWrap w:val="0"/>
            <w:vAlign w:val="center"/>
          </w:tcPr>
          <w:p w14:paraId="5CC12ED5">
            <w:pPr>
              <w:jc w:val="center"/>
              <w:rPr>
                <w:rFonts w:ascii="Times New Roman" w:hAnsi="Times New Roman"/>
                <w:sz w:val="18"/>
                <w:szCs w:val="18"/>
              </w:rPr>
            </w:pPr>
            <w:r>
              <w:rPr>
                <w:rFonts w:hint="eastAsia" w:ascii="微软雅黑" w:hAnsi="微软雅黑" w:eastAsia="微软雅黑"/>
                <w:color w:val="333333"/>
                <w:sz w:val="18"/>
                <w:szCs w:val="18"/>
              </w:rPr>
              <w:t>GG111005</w:t>
            </w:r>
          </w:p>
        </w:tc>
        <w:tc>
          <w:tcPr>
            <w:tcW w:w="2398" w:type="dxa"/>
            <w:noWrap w:val="0"/>
            <w:vAlign w:val="center"/>
          </w:tcPr>
          <w:p w14:paraId="65BCADE0">
            <w:pPr>
              <w:jc w:val="center"/>
              <w:rPr>
                <w:rFonts w:ascii="Times New Roman" w:hAnsi="Times New Roman"/>
                <w:bCs/>
                <w:sz w:val="18"/>
                <w:szCs w:val="18"/>
              </w:rPr>
            </w:pPr>
            <w:r>
              <w:rPr>
                <w:rFonts w:hint="eastAsia" w:ascii="Times New Roman" w:hAnsi="Times New Roman"/>
                <w:bCs/>
                <w:sz w:val="18"/>
                <w:szCs w:val="18"/>
              </w:rPr>
              <w:t>大学英语（二）</w:t>
            </w:r>
            <w:r>
              <w:rPr>
                <w:rFonts w:hint="eastAsia" w:ascii="Times New Roman" w:hAnsi="Times New Roman"/>
                <w:bCs/>
                <w:sz w:val="18"/>
                <w:szCs w:val="18"/>
                <w:lang w:val="en-US" w:eastAsia="zh-CN"/>
              </w:rPr>
              <w:t>T</w:t>
            </w:r>
          </w:p>
        </w:tc>
        <w:tc>
          <w:tcPr>
            <w:tcW w:w="571" w:type="dxa"/>
            <w:tcBorders>
              <w:bottom w:val="single" w:color="auto" w:sz="4" w:space="0"/>
            </w:tcBorders>
            <w:noWrap w:val="0"/>
            <w:vAlign w:val="center"/>
          </w:tcPr>
          <w:p w14:paraId="1CF7CBE9">
            <w:pPr>
              <w:jc w:val="center"/>
              <w:rPr>
                <w:bCs/>
                <w:sz w:val="18"/>
                <w:szCs w:val="18"/>
              </w:rPr>
            </w:pPr>
            <w:r>
              <w:rPr>
                <w:rFonts w:hint="eastAsia" w:ascii="Times New Roman" w:hAnsi="Times New Roman"/>
                <w:bCs/>
                <w:spacing w:val="-20"/>
                <w:sz w:val="18"/>
                <w:szCs w:val="18"/>
              </w:rPr>
              <w:t>64</w:t>
            </w:r>
          </w:p>
        </w:tc>
        <w:tc>
          <w:tcPr>
            <w:tcW w:w="558" w:type="dxa"/>
            <w:tcBorders>
              <w:bottom w:val="single" w:color="auto" w:sz="4" w:space="0"/>
            </w:tcBorders>
            <w:noWrap w:val="0"/>
            <w:vAlign w:val="center"/>
          </w:tcPr>
          <w:p w14:paraId="01340747">
            <w:pPr>
              <w:jc w:val="center"/>
              <w:rPr>
                <w:bCs/>
                <w:sz w:val="18"/>
                <w:szCs w:val="18"/>
              </w:rPr>
            </w:pPr>
            <w:r>
              <w:rPr>
                <w:rFonts w:hint="eastAsia" w:ascii="Times New Roman" w:hAnsi="Times New Roman"/>
                <w:bCs/>
                <w:spacing w:val="-20"/>
                <w:sz w:val="18"/>
                <w:szCs w:val="18"/>
              </w:rPr>
              <w:t>52</w:t>
            </w:r>
          </w:p>
        </w:tc>
        <w:tc>
          <w:tcPr>
            <w:tcW w:w="562" w:type="dxa"/>
            <w:tcBorders>
              <w:bottom w:val="single" w:color="auto" w:sz="4" w:space="0"/>
            </w:tcBorders>
            <w:noWrap w:val="0"/>
            <w:vAlign w:val="center"/>
          </w:tcPr>
          <w:p w14:paraId="3748C065">
            <w:pPr>
              <w:jc w:val="center"/>
              <w:rPr>
                <w:sz w:val="18"/>
                <w:szCs w:val="18"/>
              </w:rPr>
            </w:pPr>
            <w:r>
              <w:rPr>
                <w:rFonts w:ascii="Times New Roman" w:hAnsi="Times New Roman"/>
                <w:color w:val="000000"/>
                <w:spacing w:val="-20"/>
                <w:sz w:val="18"/>
                <w:szCs w:val="18"/>
              </w:rPr>
              <w:t>12</w:t>
            </w:r>
          </w:p>
        </w:tc>
        <w:tc>
          <w:tcPr>
            <w:tcW w:w="589" w:type="dxa"/>
            <w:tcBorders>
              <w:bottom w:val="single" w:color="auto" w:sz="4" w:space="0"/>
            </w:tcBorders>
            <w:noWrap w:val="0"/>
            <w:vAlign w:val="center"/>
          </w:tcPr>
          <w:p w14:paraId="607EE201">
            <w:pPr>
              <w:jc w:val="center"/>
              <w:rPr>
                <w:sz w:val="18"/>
                <w:szCs w:val="18"/>
              </w:rPr>
            </w:pPr>
            <w:r>
              <w:rPr>
                <w:rFonts w:hint="eastAsia" w:ascii="Times New Roman" w:hAnsi="Times New Roman"/>
                <w:color w:val="000000"/>
                <w:spacing w:val="-20"/>
                <w:sz w:val="18"/>
                <w:szCs w:val="18"/>
              </w:rPr>
              <w:t>4</w:t>
            </w:r>
          </w:p>
        </w:tc>
        <w:tc>
          <w:tcPr>
            <w:tcW w:w="770" w:type="dxa"/>
            <w:noWrap w:val="0"/>
            <w:vAlign w:val="center"/>
          </w:tcPr>
          <w:p w14:paraId="2D31CA3C">
            <w:pPr>
              <w:jc w:val="center"/>
              <w:rPr>
                <w:rFonts w:ascii="Times New Roman" w:hAnsi="Times New Roman"/>
                <w:spacing w:val="-20"/>
                <w:sz w:val="18"/>
                <w:szCs w:val="18"/>
              </w:rPr>
            </w:pPr>
          </w:p>
        </w:tc>
        <w:tc>
          <w:tcPr>
            <w:tcW w:w="899" w:type="dxa"/>
            <w:gridSpan w:val="2"/>
            <w:noWrap w:val="0"/>
            <w:vAlign w:val="center"/>
          </w:tcPr>
          <w:p w14:paraId="27CEBE7E">
            <w:pPr>
              <w:jc w:val="center"/>
              <w:rPr>
                <w:rFonts w:ascii="Times New Roman" w:hAnsi="Times New Roman"/>
                <w:spacing w:val="-20"/>
                <w:sz w:val="18"/>
                <w:szCs w:val="18"/>
              </w:rPr>
            </w:pPr>
            <w:r>
              <w:rPr>
                <w:rFonts w:hint="eastAsia" w:ascii="Times New Roman" w:hAnsi="Times New Roman"/>
                <w:color w:val="000000"/>
                <w:spacing w:val="-20"/>
                <w:sz w:val="18"/>
                <w:szCs w:val="18"/>
              </w:rPr>
              <w:t>4</w:t>
            </w:r>
          </w:p>
        </w:tc>
        <w:tc>
          <w:tcPr>
            <w:tcW w:w="756" w:type="dxa"/>
            <w:gridSpan w:val="2"/>
            <w:noWrap w:val="0"/>
            <w:vAlign w:val="center"/>
          </w:tcPr>
          <w:p w14:paraId="089992C7">
            <w:pPr>
              <w:jc w:val="center"/>
              <w:rPr>
                <w:rFonts w:ascii="Times New Roman" w:hAnsi="Times New Roman"/>
                <w:spacing w:val="-20"/>
                <w:sz w:val="18"/>
                <w:szCs w:val="18"/>
              </w:rPr>
            </w:pPr>
          </w:p>
        </w:tc>
        <w:tc>
          <w:tcPr>
            <w:tcW w:w="768" w:type="dxa"/>
            <w:gridSpan w:val="2"/>
            <w:noWrap w:val="0"/>
            <w:vAlign w:val="center"/>
          </w:tcPr>
          <w:p w14:paraId="3B31F4C1">
            <w:pPr>
              <w:jc w:val="center"/>
              <w:rPr>
                <w:rFonts w:ascii="Times New Roman" w:hAnsi="Times New Roman"/>
                <w:spacing w:val="-20"/>
                <w:sz w:val="18"/>
                <w:szCs w:val="18"/>
              </w:rPr>
            </w:pPr>
          </w:p>
        </w:tc>
        <w:tc>
          <w:tcPr>
            <w:tcW w:w="768" w:type="dxa"/>
            <w:gridSpan w:val="2"/>
            <w:noWrap w:val="0"/>
            <w:vAlign w:val="center"/>
          </w:tcPr>
          <w:p w14:paraId="1C9DDC88">
            <w:pPr>
              <w:jc w:val="center"/>
              <w:rPr>
                <w:rFonts w:ascii="Times New Roman" w:hAnsi="Times New Roman"/>
                <w:spacing w:val="-20"/>
                <w:sz w:val="18"/>
                <w:szCs w:val="18"/>
              </w:rPr>
            </w:pPr>
          </w:p>
        </w:tc>
        <w:tc>
          <w:tcPr>
            <w:tcW w:w="783" w:type="dxa"/>
            <w:noWrap w:val="0"/>
            <w:vAlign w:val="center"/>
          </w:tcPr>
          <w:p w14:paraId="294F80F2">
            <w:pPr>
              <w:autoSpaceDE w:val="0"/>
              <w:autoSpaceDN w:val="0"/>
              <w:jc w:val="center"/>
              <w:rPr>
                <w:rFonts w:ascii="Times New Roman" w:hAnsi="Times New Roman"/>
                <w:spacing w:val="-20"/>
                <w:sz w:val="18"/>
                <w:szCs w:val="18"/>
              </w:rPr>
            </w:pPr>
          </w:p>
        </w:tc>
        <w:tc>
          <w:tcPr>
            <w:tcW w:w="518" w:type="dxa"/>
            <w:noWrap w:val="0"/>
            <w:vAlign w:val="center"/>
          </w:tcPr>
          <w:p w14:paraId="5DC9D7C3">
            <w:pPr>
              <w:jc w:val="center"/>
              <w:rPr>
                <w:rFonts w:ascii="Times New Roman" w:hAnsi="Times New Roman"/>
                <w:spacing w:val="-20"/>
                <w:sz w:val="18"/>
                <w:szCs w:val="18"/>
              </w:rPr>
            </w:pPr>
          </w:p>
        </w:tc>
      </w:tr>
      <w:tr w14:paraId="477D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continue"/>
            <w:noWrap w:val="0"/>
            <w:vAlign w:val="center"/>
          </w:tcPr>
          <w:p w14:paraId="18FBB19E">
            <w:pPr>
              <w:jc w:val="center"/>
              <w:rPr>
                <w:rFonts w:ascii="Times New Roman" w:hAnsi="Times New Roman"/>
                <w:bCs/>
                <w:sz w:val="18"/>
                <w:szCs w:val="18"/>
              </w:rPr>
            </w:pPr>
          </w:p>
        </w:tc>
        <w:tc>
          <w:tcPr>
            <w:tcW w:w="555" w:type="dxa"/>
            <w:vMerge w:val="continue"/>
            <w:noWrap w:val="0"/>
            <w:vAlign w:val="center"/>
          </w:tcPr>
          <w:p w14:paraId="2A98D813">
            <w:pPr>
              <w:autoSpaceDE w:val="0"/>
              <w:autoSpaceDN w:val="0"/>
              <w:jc w:val="center"/>
              <w:rPr>
                <w:rFonts w:ascii="Times New Roman" w:hAnsi="Times New Roman"/>
                <w:bCs/>
                <w:sz w:val="18"/>
                <w:szCs w:val="18"/>
              </w:rPr>
            </w:pPr>
          </w:p>
        </w:tc>
        <w:tc>
          <w:tcPr>
            <w:tcW w:w="2131" w:type="dxa"/>
            <w:gridSpan w:val="2"/>
            <w:noWrap w:val="0"/>
            <w:vAlign w:val="center"/>
          </w:tcPr>
          <w:p w14:paraId="7E7039D0">
            <w:pPr>
              <w:jc w:val="center"/>
              <w:rPr>
                <w:rFonts w:ascii="Times New Roman" w:hAnsi="Times New Roman"/>
                <w:sz w:val="18"/>
                <w:szCs w:val="18"/>
              </w:rPr>
            </w:pPr>
            <w:r>
              <w:rPr>
                <w:rFonts w:hint="eastAsia" w:ascii="微软雅黑" w:hAnsi="微软雅黑" w:eastAsia="微软雅黑"/>
                <w:color w:val="333333"/>
                <w:sz w:val="18"/>
                <w:szCs w:val="18"/>
              </w:rPr>
              <w:t>GG111006</w:t>
            </w:r>
          </w:p>
        </w:tc>
        <w:tc>
          <w:tcPr>
            <w:tcW w:w="2398" w:type="dxa"/>
            <w:noWrap w:val="0"/>
            <w:vAlign w:val="center"/>
          </w:tcPr>
          <w:p w14:paraId="50E0F471">
            <w:pPr>
              <w:jc w:val="center"/>
              <w:rPr>
                <w:rFonts w:ascii="Times New Roman" w:hAnsi="Times New Roman"/>
                <w:bCs/>
                <w:sz w:val="18"/>
                <w:szCs w:val="18"/>
              </w:rPr>
            </w:pPr>
            <w:r>
              <w:rPr>
                <w:rFonts w:hint="eastAsia" w:ascii="Times New Roman" w:hAnsi="Times New Roman"/>
                <w:bCs/>
                <w:sz w:val="18"/>
                <w:szCs w:val="18"/>
                <w:lang w:eastAsia="zh-CN"/>
              </w:rPr>
              <w:t>信息技术</w:t>
            </w:r>
            <w:r>
              <w:rPr>
                <w:rFonts w:ascii="宋体" w:hAnsi="宋体" w:cs="宋体"/>
                <w:sz w:val="18"/>
                <w:szCs w:val="18"/>
              </w:rPr>
              <w:t>E</w:t>
            </w:r>
          </w:p>
        </w:tc>
        <w:tc>
          <w:tcPr>
            <w:tcW w:w="571" w:type="dxa"/>
            <w:tcBorders>
              <w:bottom w:val="single" w:color="auto" w:sz="4" w:space="0"/>
            </w:tcBorders>
            <w:noWrap w:val="0"/>
            <w:vAlign w:val="center"/>
          </w:tcPr>
          <w:p w14:paraId="6FD7E762">
            <w:pPr>
              <w:jc w:val="center"/>
              <w:rPr>
                <w:bCs/>
                <w:sz w:val="18"/>
                <w:szCs w:val="18"/>
              </w:rPr>
            </w:pPr>
            <w:r>
              <w:rPr>
                <w:rFonts w:ascii="Times New Roman" w:hAnsi="Times New Roman"/>
                <w:bCs/>
                <w:spacing w:val="-20"/>
                <w:sz w:val="18"/>
                <w:szCs w:val="18"/>
              </w:rPr>
              <w:t>64</w:t>
            </w:r>
          </w:p>
        </w:tc>
        <w:tc>
          <w:tcPr>
            <w:tcW w:w="558" w:type="dxa"/>
            <w:tcBorders>
              <w:bottom w:val="single" w:color="auto" w:sz="4" w:space="0"/>
            </w:tcBorders>
            <w:noWrap w:val="0"/>
            <w:vAlign w:val="center"/>
          </w:tcPr>
          <w:p w14:paraId="79BA0F88">
            <w:pPr>
              <w:jc w:val="center"/>
              <w:rPr>
                <w:bCs/>
                <w:sz w:val="18"/>
                <w:szCs w:val="18"/>
              </w:rPr>
            </w:pPr>
            <w:r>
              <w:rPr>
                <w:rFonts w:hint="eastAsia" w:ascii="Times New Roman" w:hAnsi="Times New Roman"/>
                <w:bCs/>
                <w:spacing w:val="-20"/>
                <w:sz w:val="18"/>
                <w:szCs w:val="18"/>
                <w:lang w:val="en-US" w:eastAsia="zh-CN"/>
              </w:rPr>
              <w:t>32</w:t>
            </w:r>
          </w:p>
        </w:tc>
        <w:tc>
          <w:tcPr>
            <w:tcW w:w="562" w:type="dxa"/>
            <w:tcBorders>
              <w:bottom w:val="single" w:color="auto" w:sz="4" w:space="0"/>
            </w:tcBorders>
            <w:noWrap w:val="0"/>
            <w:vAlign w:val="center"/>
          </w:tcPr>
          <w:p w14:paraId="6B8925AE">
            <w:pPr>
              <w:jc w:val="center"/>
              <w:rPr>
                <w:sz w:val="18"/>
                <w:szCs w:val="18"/>
              </w:rPr>
            </w:pPr>
            <w:r>
              <w:rPr>
                <w:rFonts w:ascii="Times New Roman" w:hAnsi="Times New Roman"/>
                <w:color w:val="000000"/>
                <w:spacing w:val="-20"/>
                <w:sz w:val="18"/>
                <w:szCs w:val="18"/>
              </w:rPr>
              <w:t>32</w:t>
            </w:r>
          </w:p>
        </w:tc>
        <w:tc>
          <w:tcPr>
            <w:tcW w:w="589" w:type="dxa"/>
            <w:tcBorders>
              <w:bottom w:val="single" w:color="auto" w:sz="4" w:space="0"/>
            </w:tcBorders>
            <w:noWrap w:val="0"/>
            <w:vAlign w:val="center"/>
          </w:tcPr>
          <w:p w14:paraId="0D544609">
            <w:pPr>
              <w:jc w:val="center"/>
              <w:rPr>
                <w:sz w:val="18"/>
                <w:szCs w:val="18"/>
              </w:rPr>
            </w:pPr>
            <w:r>
              <w:rPr>
                <w:rFonts w:ascii="Times New Roman" w:hAnsi="Times New Roman"/>
                <w:color w:val="000000"/>
                <w:spacing w:val="-20"/>
                <w:sz w:val="18"/>
                <w:szCs w:val="18"/>
              </w:rPr>
              <w:t>4</w:t>
            </w:r>
          </w:p>
        </w:tc>
        <w:tc>
          <w:tcPr>
            <w:tcW w:w="770" w:type="dxa"/>
            <w:noWrap w:val="0"/>
            <w:vAlign w:val="center"/>
          </w:tcPr>
          <w:p w14:paraId="0A10E115">
            <w:pPr>
              <w:jc w:val="center"/>
              <w:rPr>
                <w:rFonts w:ascii="Times New Roman" w:hAnsi="Times New Roman"/>
                <w:spacing w:val="-20"/>
                <w:sz w:val="18"/>
                <w:szCs w:val="18"/>
              </w:rPr>
            </w:pPr>
            <w:r>
              <w:rPr>
                <w:rFonts w:ascii="Times New Roman" w:hAnsi="Times New Roman"/>
                <w:color w:val="000000"/>
                <w:spacing w:val="-20"/>
                <w:sz w:val="18"/>
                <w:szCs w:val="18"/>
              </w:rPr>
              <w:t>4</w:t>
            </w:r>
          </w:p>
        </w:tc>
        <w:tc>
          <w:tcPr>
            <w:tcW w:w="899" w:type="dxa"/>
            <w:gridSpan w:val="2"/>
            <w:noWrap w:val="0"/>
            <w:vAlign w:val="center"/>
          </w:tcPr>
          <w:p w14:paraId="4A418175">
            <w:pPr>
              <w:jc w:val="center"/>
              <w:rPr>
                <w:rFonts w:ascii="Times New Roman" w:hAnsi="Times New Roman"/>
                <w:spacing w:val="-20"/>
                <w:sz w:val="18"/>
                <w:szCs w:val="18"/>
              </w:rPr>
            </w:pPr>
          </w:p>
        </w:tc>
        <w:tc>
          <w:tcPr>
            <w:tcW w:w="756" w:type="dxa"/>
            <w:gridSpan w:val="2"/>
            <w:noWrap w:val="0"/>
            <w:vAlign w:val="center"/>
          </w:tcPr>
          <w:p w14:paraId="2FC49DBE">
            <w:pPr>
              <w:jc w:val="center"/>
              <w:rPr>
                <w:rFonts w:ascii="Times New Roman" w:hAnsi="Times New Roman"/>
                <w:spacing w:val="-20"/>
                <w:sz w:val="18"/>
                <w:szCs w:val="18"/>
              </w:rPr>
            </w:pPr>
          </w:p>
        </w:tc>
        <w:tc>
          <w:tcPr>
            <w:tcW w:w="768" w:type="dxa"/>
            <w:gridSpan w:val="2"/>
            <w:noWrap w:val="0"/>
            <w:vAlign w:val="center"/>
          </w:tcPr>
          <w:p w14:paraId="1520FE56">
            <w:pPr>
              <w:jc w:val="center"/>
              <w:rPr>
                <w:rFonts w:ascii="Times New Roman" w:hAnsi="Times New Roman"/>
                <w:spacing w:val="-20"/>
                <w:sz w:val="18"/>
                <w:szCs w:val="18"/>
              </w:rPr>
            </w:pPr>
          </w:p>
        </w:tc>
        <w:tc>
          <w:tcPr>
            <w:tcW w:w="768" w:type="dxa"/>
            <w:gridSpan w:val="2"/>
            <w:noWrap w:val="0"/>
            <w:vAlign w:val="center"/>
          </w:tcPr>
          <w:p w14:paraId="4A47DF0C">
            <w:pPr>
              <w:jc w:val="center"/>
              <w:rPr>
                <w:rFonts w:ascii="Times New Roman" w:hAnsi="Times New Roman"/>
                <w:spacing w:val="-20"/>
                <w:sz w:val="18"/>
                <w:szCs w:val="18"/>
              </w:rPr>
            </w:pPr>
          </w:p>
        </w:tc>
        <w:tc>
          <w:tcPr>
            <w:tcW w:w="783" w:type="dxa"/>
            <w:noWrap w:val="0"/>
            <w:vAlign w:val="center"/>
          </w:tcPr>
          <w:p w14:paraId="65862A44">
            <w:pPr>
              <w:autoSpaceDE w:val="0"/>
              <w:autoSpaceDN w:val="0"/>
              <w:jc w:val="center"/>
              <w:rPr>
                <w:rFonts w:ascii="Times New Roman" w:hAnsi="Times New Roman"/>
                <w:spacing w:val="-20"/>
                <w:sz w:val="18"/>
                <w:szCs w:val="18"/>
              </w:rPr>
            </w:pPr>
          </w:p>
        </w:tc>
        <w:tc>
          <w:tcPr>
            <w:tcW w:w="518" w:type="dxa"/>
            <w:noWrap w:val="0"/>
            <w:vAlign w:val="center"/>
          </w:tcPr>
          <w:p w14:paraId="11B8FE8D">
            <w:pPr>
              <w:jc w:val="center"/>
              <w:rPr>
                <w:rFonts w:ascii="Times New Roman" w:hAnsi="Times New Roman"/>
                <w:spacing w:val="-20"/>
                <w:sz w:val="18"/>
                <w:szCs w:val="18"/>
              </w:rPr>
            </w:pPr>
          </w:p>
        </w:tc>
      </w:tr>
      <w:tr w14:paraId="71084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continue"/>
            <w:noWrap w:val="0"/>
            <w:vAlign w:val="center"/>
          </w:tcPr>
          <w:p w14:paraId="42930F0B">
            <w:pPr>
              <w:jc w:val="center"/>
              <w:rPr>
                <w:rFonts w:ascii="Times New Roman" w:hAnsi="Times New Roman"/>
                <w:bCs/>
                <w:sz w:val="18"/>
                <w:szCs w:val="18"/>
              </w:rPr>
            </w:pPr>
          </w:p>
        </w:tc>
        <w:tc>
          <w:tcPr>
            <w:tcW w:w="555" w:type="dxa"/>
            <w:vMerge w:val="continue"/>
            <w:noWrap w:val="0"/>
            <w:vAlign w:val="center"/>
          </w:tcPr>
          <w:p w14:paraId="139BDA6B">
            <w:pPr>
              <w:autoSpaceDE w:val="0"/>
              <w:autoSpaceDN w:val="0"/>
              <w:jc w:val="center"/>
              <w:rPr>
                <w:rFonts w:ascii="Times New Roman" w:hAnsi="Times New Roman"/>
                <w:bCs/>
                <w:sz w:val="18"/>
                <w:szCs w:val="18"/>
              </w:rPr>
            </w:pPr>
          </w:p>
        </w:tc>
        <w:tc>
          <w:tcPr>
            <w:tcW w:w="2131" w:type="dxa"/>
            <w:gridSpan w:val="2"/>
            <w:noWrap w:val="0"/>
            <w:vAlign w:val="center"/>
          </w:tcPr>
          <w:p w14:paraId="262DA50F">
            <w:pPr>
              <w:jc w:val="center"/>
              <w:rPr>
                <w:rFonts w:ascii="Times New Roman" w:hAnsi="Times New Roman"/>
                <w:sz w:val="18"/>
                <w:szCs w:val="18"/>
              </w:rPr>
            </w:pPr>
            <w:r>
              <w:rPr>
                <w:rFonts w:hint="eastAsia" w:ascii="微软雅黑" w:hAnsi="微软雅黑" w:eastAsia="微软雅黑"/>
                <w:color w:val="333333"/>
                <w:sz w:val="18"/>
                <w:szCs w:val="18"/>
              </w:rPr>
              <w:t>GG111025</w:t>
            </w:r>
          </w:p>
        </w:tc>
        <w:tc>
          <w:tcPr>
            <w:tcW w:w="2398" w:type="dxa"/>
            <w:noWrap w:val="0"/>
            <w:vAlign w:val="center"/>
          </w:tcPr>
          <w:p w14:paraId="3ED29643">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劳动教育</w:t>
            </w:r>
            <w:r>
              <w:rPr>
                <w:rFonts w:ascii="宋体" w:hAnsi="宋体" w:cs="宋体"/>
                <w:sz w:val="18"/>
                <w:szCs w:val="18"/>
              </w:rPr>
              <w:t>E</w:t>
            </w:r>
          </w:p>
        </w:tc>
        <w:tc>
          <w:tcPr>
            <w:tcW w:w="571" w:type="dxa"/>
            <w:tcBorders>
              <w:bottom w:val="single" w:color="auto" w:sz="4" w:space="0"/>
            </w:tcBorders>
            <w:noWrap w:val="0"/>
            <w:vAlign w:val="center"/>
          </w:tcPr>
          <w:p w14:paraId="577EDB11">
            <w:pPr>
              <w:jc w:val="center"/>
              <w:rPr>
                <w:bCs/>
                <w:sz w:val="18"/>
                <w:szCs w:val="18"/>
              </w:rPr>
            </w:pPr>
            <w:r>
              <w:rPr>
                <w:rFonts w:hint="eastAsia" w:ascii="Times New Roman" w:hAnsi="Times New Roman"/>
                <w:bCs/>
                <w:spacing w:val="-20"/>
                <w:sz w:val="18"/>
                <w:szCs w:val="18"/>
                <w:lang w:val="en-US" w:eastAsia="zh-CN"/>
              </w:rPr>
              <w:t>16</w:t>
            </w:r>
          </w:p>
        </w:tc>
        <w:tc>
          <w:tcPr>
            <w:tcW w:w="558" w:type="dxa"/>
            <w:tcBorders>
              <w:bottom w:val="single" w:color="auto" w:sz="4" w:space="0"/>
            </w:tcBorders>
            <w:noWrap w:val="0"/>
            <w:vAlign w:val="center"/>
          </w:tcPr>
          <w:p w14:paraId="34F12BBC">
            <w:pPr>
              <w:jc w:val="center"/>
              <w:rPr>
                <w:bCs/>
                <w:sz w:val="18"/>
                <w:szCs w:val="18"/>
              </w:rPr>
            </w:pPr>
          </w:p>
        </w:tc>
        <w:tc>
          <w:tcPr>
            <w:tcW w:w="562" w:type="dxa"/>
            <w:tcBorders>
              <w:bottom w:val="single" w:color="auto" w:sz="4" w:space="0"/>
            </w:tcBorders>
            <w:noWrap w:val="0"/>
            <w:vAlign w:val="center"/>
          </w:tcPr>
          <w:p w14:paraId="23ED3180">
            <w:pPr>
              <w:jc w:val="center"/>
              <w:rPr>
                <w:sz w:val="18"/>
                <w:szCs w:val="18"/>
              </w:rPr>
            </w:pPr>
            <w:r>
              <w:rPr>
                <w:rFonts w:hint="eastAsia" w:ascii="Times New Roman" w:hAnsi="Times New Roman"/>
                <w:color w:val="000000"/>
                <w:spacing w:val="-20"/>
                <w:sz w:val="18"/>
                <w:szCs w:val="18"/>
                <w:lang w:val="en-US" w:eastAsia="zh-CN"/>
              </w:rPr>
              <w:t>16</w:t>
            </w:r>
          </w:p>
        </w:tc>
        <w:tc>
          <w:tcPr>
            <w:tcW w:w="589" w:type="dxa"/>
            <w:tcBorders>
              <w:bottom w:val="single" w:color="auto" w:sz="4" w:space="0"/>
            </w:tcBorders>
            <w:noWrap w:val="0"/>
            <w:vAlign w:val="center"/>
          </w:tcPr>
          <w:p w14:paraId="03AAC4E3">
            <w:pPr>
              <w:jc w:val="center"/>
              <w:rPr>
                <w:sz w:val="18"/>
                <w:szCs w:val="18"/>
              </w:rPr>
            </w:pPr>
            <w:r>
              <w:rPr>
                <w:rFonts w:hint="eastAsia" w:ascii="Times New Roman" w:hAnsi="Times New Roman"/>
                <w:color w:val="000000"/>
                <w:spacing w:val="-20"/>
                <w:sz w:val="18"/>
                <w:szCs w:val="18"/>
                <w:lang w:val="en-US" w:eastAsia="zh-CN"/>
              </w:rPr>
              <w:t>1</w:t>
            </w:r>
          </w:p>
        </w:tc>
        <w:tc>
          <w:tcPr>
            <w:tcW w:w="3193" w:type="dxa"/>
            <w:gridSpan w:val="7"/>
            <w:noWrap w:val="0"/>
            <w:vAlign w:val="center"/>
          </w:tcPr>
          <w:p w14:paraId="1F930D45">
            <w:pPr>
              <w:jc w:val="center"/>
              <w:rPr>
                <w:rFonts w:ascii="Times New Roman" w:hAnsi="Times New Roman"/>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768" w:type="dxa"/>
            <w:gridSpan w:val="2"/>
            <w:noWrap w:val="0"/>
            <w:vAlign w:val="center"/>
          </w:tcPr>
          <w:p w14:paraId="545C8E72">
            <w:pPr>
              <w:jc w:val="center"/>
              <w:rPr>
                <w:rFonts w:ascii="Times New Roman" w:hAnsi="Times New Roman"/>
                <w:spacing w:val="-20"/>
                <w:sz w:val="18"/>
                <w:szCs w:val="18"/>
              </w:rPr>
            </w:pPr>
          </w:p>
        </w:tc>
        <w:tc>
          <w:tcPr>
            <w:tcW w:w="783" w:type="dxa"/>
            <w:noWrap w:val="0"/>
            <w:vAlign w:val="center"/>
          </w:tcPr>
          <w:p w14:paraId="7F2509C7">
            <w:pPr>
              <w:autoSpaceDE w:val="0"/>
              <w:autoSpaceDN w:val="0"/>
              <w:jc w:val="center"/>
              <w:rPr>
                <w:rFonts w:ascii="Times New Roman" w:hAnsi="Times New Roman"/>
                <w:spacing w:val="-20"/>
                <w:sz w:val="18"/>
                <w:szCs w:val="18"/>
              </w:rPr>
            </w:pPr>
          </w:p>
        </w:tc>
        <w:tc>
          <w:tcPr>
            <w:tcW w:w="518" w:type="dxa"/>
            <w:noWrap w:val="0"/>
            <w:vAlign w:val="center"/>
          </w:tcPr>
          <w:p w14:paraId="79528E3D">
            <w:pPr>
              <w:jc w:val="center"/>
              <w:rPr>
                <w:rFonts w:ascii="Times New Roman" w:hAnsi="Times New Roman"/>
                <w:spacing w:val="-20"/>
                <w:sz w:val="18"/>
                <w:szCs w:val="18"/>
              </w:rPr>
            </w:pPr>
          </w:p>
        </w:tc>
      </w:tr>
      <w:tr w14:paraId="47FF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continue"/>
            <w:noWrap w:val="0"/>
            <w:vAlign w:val="center"/>
          </w:tcPr>
          <w:p w14:paraId="1391561F">
            <w:pPr>
              <w:jc w:val="center"/>
              <w:rPr>
                <w:rFonts w:ascii="Times New Roman" w:hAnsi="Times New Roman"/>
                <w:bCs/>
                <w:sz w:val="18"/>
                <w:szCs w:val="18"/>
              </w:rPr>
            </w:pPr>
          </w:p>
        </w:tc>
        <w:tc>
          <w:tcPr>
            <w:tcW w:w="555" w:type="dxa"/>
            <w:vMerge w:val="continue"/>
            <w:noWrap w:val="0"/>
            <w:vAlign w:val="center"/>
          </w:tcPr>
          <w:p w14:paraId="0D1B5D88">
            <w:pPr>
              <w:autoSpaceDE w:val="0"/>
              <w:autoSpaceDN w:val="0"/>
              <w:jc w:val="center"/>
              <w:rPr>
                <w:rFonts w:ascii="Times New Roman" w:hAnsi="Times New Roman"/>
                <w:bCs/>
                <w:sz w:val="18"/>
                <w:szCs w:val="18"/>
              </w:rPr>
            </w:pPr>
          </w:p>
        </w:tc>
        <w:tc>
          <w:tcPr>
            <w:tcW w:w="2131" w:type="dxa"/>
            <w:gridSpan w:val="2"/>
            <w:noWrap w:val="0"/>
            <w:vAlign w:val="center"/>
          </w:tcPr>
          <w:p w14:paraId="6DB90D7C">
            <w:pPr>
              <w:jc w:val="center"/>
              <w:rPr>
                <w:rFonts w:ascii="Times New Roman" w:hAnsi="Times New Roman"/>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2398" w:type="dxa"/>
            <w:noWrap w:val="0"/>
            <w:vAlign w:val="center"/>
          </w:tcPr>
          <w:p w14:paraId="7835E2BB">
            <w:pPr>
              <w:jc w:val="center"/>
              <w:rPr>
                <w:rFonts w:ascii="宋体" w:hAnsi="宋体" w:eastAsia="宋体"/>
                <w:bCs/>
                <w:sz w:val="18"/>
                <w:szCs w:val="18"/>
              </w:rPr>
            </w:pPr>
            <w:r>
              <w:rPr>
                <w:rFonts w:hint="eastAsia" w:ascii="Times New Roman" w:hAnsi="Times New Roman"/>
                <w:color w:val="000000" w:themeColor="text1"/>
                <w:spacing w:val="-20"/>
                <w:sz w:val="18"/>
                <w:szCs w:val="18"/>
                <w:lang w:eastAsia="zh-CN"/>
                <w14:textFill>
                  <w14:solidFill>
                    <w14:schemeClr w14:val="tx1"/>
                  </w14:solidFill>
                </w14:textFill>
              </w:rPr>
              <w:t>大学生创新创业教育</w:t>
            </w:r>
            <w:r>
              <w:rPr>
                <w:rFonts w:ascii="宋体" w:hAnsi="宋体" w:cs="宋体"/>
                <w:sz w:val="18"/>
                <w:szCs w:val="18"/>
              </w:rPr>
              <w:t>E</w:t>
            </w:r>
          </w:p>
        </w:tc>
        <w:tc>
          <w:tcPr>
            <w:tcW w:w="571" w:type="dxa"/>
            <w:tcBorders>
              <w:bottom w:val="single" w:color="auto" w:sz="4" w:space="0"/>
            </w:tcBorders>
            <w:noWrap w:val="0"/>
            <w:vAlign w:val="center"/>
          </w:tcPr>
          <w:p w14:paraId="01221F93">
            <w:pPr>
              <w:jc w:val="center"/>
              <w:rPr>
                <w:bCs/>
                <w:sz w:val="18"/>
                <w:szCs w:val="18"/>
              </w:rPr>
            </w:pPr>
            <w:r>
              <w:rPr>
                <w:rFonts w:hint="eastAsia" w:ascii="Times New Roman" w:hAnsi="Times New Roman"/>
                <w:bCs/>
                <w:spacing w:val="-20"/>
                <w:sz w:val="18"/>
                <w:szCs w:val="18"/>
                <w:lang w:val="en-US" w:eastAsia="zh-CN"/>
              </w:rPr>
              <w:t>32</w:t>
            </w:r>
          </w:p>
        </w:tc>
        <w:tc>
          <w:tcPr>
            <w:tcW w:w="558" w:type="dxa"/>
            <w:tcBorders>
              <w:bottom w:val="single" w:color="auto" w:sz="4" w:space="0"/>
            </w:tcBorders>
            <w:noWrap w:val="0"/>
            <w:vAlign w:val="center"/>
          </w:tcPr>
          <w:p w14:paraId="14C57942">
            <w:pPr>
              <w:jc w:val="center"/>
              <w:rPr>
                <w:bCs/>
                <w:sz w:val="18"/>
                <w:szCs w:val="18"/>
              </w:rPr>
            </w:pPr>
            <w:r>
              <w:rPr>
                <w:rFonts w:hint="eastAsia" w:ascii="Times New Roman" w:hAnsi="Times New Roman"/>
                <w:bCs/>
                <w:spacing w:val="-20"/>
                <w:sz w:val="18"/>
                <w:szCs w:val="18"/>
                <w:lang w:val="en-US" w:eastAsia="zh-CN"/>
              </w:rPr>
              <w:t>20</w:t>
            </w:r>
          </w:p>
        </w:tc>
        <w:tc>
          <w:tcPr>
            <w:tcW w:w="562" w:type="dxa"/>
            <w:tcBorders>
              <w:bottom w:val="single" w:color="auto" w:sz="4" w:space="0"/>
            </w:tcBorders>
            <w:noWrap w:val="0"/>
            <w:vAlign w:val="center"/>
          </w:tcPr>
          <w:p w14:paraId="7E8F35D1">
            <w:pPr>
              <w:jc w:val="center"/>
              <w:rPr>
                <w:sz w:val="18"/>
                <w:szCs w:val="18"/>
              </w:rPr>
            </w:pPr>
            <w:r>
              <w:rPr>
                <w:rFonts w:hint="eastAsia" w:ascii="Times New Roman" w:hAnsi="Times New Roman"/>
                <w:color w:val="000000"/>
                <w:spacing w:val="-20"/>
                <w:sz w:val="18"/>
                <w:szCs w:val="18"/>
                <w:lang w:val="en-US" w:eastAsia="zh-CN"/>
              </w:rPr>
              <w:t>12</w:t>
            </w:r>
          </w:p>
        </w:tc>
        <w:tc>
          <w:tcPr>
            <w:tcW w:w="589" w:type="dxa"/>
            <w:tcBorders>
              <w:bottom w:val="single" w:color="auto" w:sz="4" w:space="0"/>
            </w:tcBorders>
            <w:noWrap w:val="0"/>
            <w:vAlign w:val="center"/>
          </w:tcPr>
          <w:p w14:paraId="352CFCCD">
            <w:pPr>
              <w:jc w:val="center"/>
              <w:rPr>
                <w:sz w:val="18"/>
                <w:szCs w:val="18"/>
              </w:rPr>
            </w:pPr>
            <w:r>
              <w:rPr>
                <w:rFonts w:hint="eastAsia" w:ascii="Times New Roman" w:hAnsi="Times New Roman"/>
                <w:color w:val="000000"/>
                <w:spacing w:val="-20"/>
                <w:sz w:val="18"/>
                <w:szCs w:val="18"/>
                <w:lang w:val="en-US" w:eastAsia="zh-CN"/>
              </w:rPr>
              <w:t>2</w:t>
            </w:r>
          </w:p>
        </w:tc>
        <w:tc>
          <w:tcPr>
            <w:tcW w:w="770" w:type="dxa"/>
            <w:noWrap w:val="0"/>
            <w:vAlign w:val="center"/>
          </w:tcPr>
          <w:p w14:paraId="0CA05F9B">
            <w:pPr>
              <w:jc w:val="center"/>
              <w:rPr>
                <w:rFonts w:ascii="Times New Roman" w:hAnsi="Times New Roman"/>
                <w:spacing w:val="-20"/>
                <w:sz w:val="18"/>
                <w:szCs w:val="18"/>
              </w:rPr>
            </w:pPr>
          </w:p>
        </w:tc>
        <w:tc>
          <w:tcPr>
            <w:tcW w:w="899" w:type="dxa"/>
            <w:gridSpan w:val="2"/>
            <w:noWrap w:val="0"/>
            <w:vAlign w:val="center"/>
          </w:tcPr>
          <w:p w14:paraId="324224DC">
            <w:pPr>
              <w:jc w:val="center"/>
              <w:rPr>
                <w:rFonts w:ascii="Times New Roman" w:hAnsi="Times New Roman"/>
                <w:spacing w:val="-20"/>
                <w:sz w:val="18"/>
                <w:szCs w:val="18"/>
              </w:rPr>
            </w:pPr>
            <w:r>
              <w:rPr>
                <w:rFonts w:hint="eastAsia"/>
                <w:lang w:val="en-US" w:eastAsia="zh-CN"/>
              </w:rPr>
              <w:t>2</w:t>
            </w:r>
          </w:p>
        </w:tc>
        <w:tc>
          <w:tcPr>
            <w:tcW w:w="756" w:type="dxa"/>
            <w:gridSpan w:val="2"/>
            <w:noWrap w:val="0"/>
            <w:vAlign w:val="center"/>
          </w:tcPr>
          <w:p w14:paraId="5F617984">
            <w:pPr>
              <w:jc w:val="center"/>
              <w:rPr>
                <w:rFonts w:ascii="Times New Roman" w:hAnsi="Times New Roman"/>
                <w:spacing w:val="-20"/>
                <w:sz w:val="18"/>
                <w:szCs w:val="18"/>
              </w:rPr>
            </w:pPr>
          </w:p>
        </w:tc>
        <w:tc>
          <w:tcPr>
            <w:tcW w:w="768" w:type="dxa"/>
            <w:gridSpan w:val="2"/>
            <w:noWrap w:val="0"/>
            <w:vAlign w:val="center"/>
          </w:tcPr>
          <w:p w14:paraId="3A095882">
            <w:pPr>
              <w:jc w:val="center"/>
              <w:rPr>
                <w:rFonts w:ascii="Times New Roman" w:hAnsi="Times New Roman"/>
                <w:spacing w:val="-20"/>
                <w:sz w:val="18"/>
                <w:szCs w:val="18"/>
              </w:rPr>
            </w:pPr>
          </w:p>
        </w:tc>
        <w:tc>
          <w:tcPr>
            <w:tcW w:w="768" w:type="dxa"/>
            <w:gridSpan w:val="2"/>
            <w:noWrap w:val="0"/>
            <w:vAlign w:val="center"/>
          </w:tcPr>
          <w:p w14:paraId="7DB4FE58">
            <w:pPr>
              <w:jc w:val="center"/>
              <w:rPr>
                <w:rFonts w:ascii="Times New Roman" w:hAnsi="Times New Roman"/>
                <w:spacing w:val="-20"/>
                <w:sz w:val="18"/>
                <w:szCs w:val="18"/>
              </w:rPr>
            </w:pPr>
          </w:p>
        </w:tc>
        <w:tc>
          <w:tcPr>
            <w:tcW w:w="783" w:type="dxa"/>
            <w:noWrap w:val="0"/>
            <w:vAlign w:val="center"/>
          </w:tcPr>
          <w:p w14:paraId="795CC162">
            <w:pPr>
              <w:autoSpaceDE w:val="0"/>
              <w:autoSpaceDN w:val="0"/>
              <w:jc w:val="center"/>
              <w:rPr>
                <w:rFonts w:ascii="Times New Roman" w:hAnsi="Times New Roman"/>
                <w:spacing w:val="-20"/>
                <w:sz w:val="18"/>
                <w:szCs w:val="18"/>
              </w:rPr>
            </w:pPr>
          </w:p>
        </w:tc>
        <w:tc>
          <w:tcPr>
            <w:tcW w:w="518" w:type="dxa"/>
            <w:noWrap w:val="0"/>
            <w:vAlign w:val="center"/>
          </w:tcPr>
          <w:p w14:paraId="65D92E98">
            <w:pPr>
              <w:jc w:val="center"/>
              <w:rPr>
                <w:rFonts w:ascii="Times New Roman" w:hAnsi="Times New Roman"/>
                <w:spacing w:val="-20"/>
                <w:sz w:val="18"/>
                <w:szCs w:val="18"/>
              </w:rPr>
            </w:pPr>
          </w:p>
        </w:tc>
      </w:tr>
      <w:tr w14:paraId="6989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04" w:type="dxa"/>
            <w:vMerge w:val="continue"/>
            <w:noWrap w:val="0"/>
            <w:vAlign w:val="center"/>
          </w:tcPr>
          <w:p w14:paraId="392804B6">
            <w:pPr>
              <w:jc w:val="center"/>
              <w:rPr>
                <w:rFonts w:ascii="Times New Roman" w:hAnsi="Times New Roman"/>
                <w:bCs/>
                <w:sz w:val="18"/>
                <w:szCs w:val="18"/>
              </w:rPr>
            </w:pPr>
          </w:p>
        </w:tc>
        <w:tc>
          <w:tcPr>
            <w:tcW w:w="555" w:type="dxa"/>
            <w:vMerge w:val="continue"/>
            <w:noWrap w:val="0"/>
            <w:vAlign w:val="center"/>
          </w:tcPr>
          <w:p w14:paraId="1A1AD6F9">
            <w:pPr>
              <w:autoSpaceDE w:val="0"/>
              <w:autoSpaceDN w:val="0"/>
              <w:jc w:val="center"/>
              <w:rPr>
                <w:rFonts w:ascii="Times New Roman" w:hAnsi="Times New Roman"/>
                <w:bCs/>
                <w:sz w:val="18"/>
                <w:szCs w:val="18"/>
              </w:rPr>
            </w:pPr>
          </w:p>
        </w:tc>
        <w:tc>
          <w:tcPr>
            <w:tcW w:w="2131" w:type="dxa"/>
            <w:gridSpan w:val="2"/>
            <w:noWrap w:val="0"/>
            <w:vAlign w:val="center"/>
          </w:tcPr>
          <w:p w14:paraId="48BA6F04">
            <w:pPr>
              <w:jc w:val="center"/>
              <w:rPr>
                <w:rFonts w:ascii="Times New Roman" w:hAnsi="Times New Roman"/>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2398" w:type="dxa"/>
            <w:noWrap w:val="0"/>
            <w:vAlign w:val="center"/>
          </w:tcPr>
          <w:p w14:paraId="79CCB62B">
            <w:pPr>
              <w:jc w:val="center"/>
              <w:rPr>
                <w:rFonts w:ascii="宋体" w:hAnsi="宋体" w:eastAsia="宋体"/>
                <w:bCs/>
                <w:sz w:val="18"/>
                <w:szCs w:val="18"/>
              </w:rPr>
            </w:pPr>
            <w:r>
              <w:rPr>
                <w:rFonts w:hint="eastAsia" w:ascii="Times New Roman" w:hAnsi="Times New Roman"/>
                <w:color w:val="000000" w:themeColor="text1"/>
                <w:spacing w:val="-20"/>
                <w:sz w:val="18"/>
                <w:szCs w:val="18"/>
                <w:lang w:eastAsia="zh-CN"/>
                <w14:textFill>
                  <w14:solidFill>
                    <w14:schemeClr w14:val="tx1"/>
                  </w14:solidFill>
                </w14:textFill>
              </w:rPr>
              <w:t>国家安全教育</w:t>
            </w:r>
            <w:r>
              <w:rPr>
                <w:rFonts w:ascii="宋体" w:hAnsi="宋体" w:cs="宋体"/>
                <w:sz w:val="18"/>
                <w:szCs w:val="18"/>
              </w:rPr>
              <w:t>E</w:t>
            </w:r>
          </w:p>
        </w:tc>
        <w:tc>
          <w:tcPr>
            <w:tcW w:w="571" w:type="dxa"/>
            <w:tcBorders>
              <w:bottom w:val="single" w:color="auto" w:sz="4" w:space="0"/>
            </w:tcBorders>
            <w:noWrap w:val="0"/>
            <w:vAlign w:val="center"/>
          </w:tcPr>
          <w:p w14:paraId="1D817837">
            <w:pPr>
              <w:jc w:val="center"/>
              <w:rPr>
                <w:bCs/>
                <w:sz w:val="18"/>
                <w:szCs w:val="18"/>
              </w:rPr>
            </w:pPr>
            <w:r>
              <w:rPr>
                <w:rFonts w:hint="eastAsia" w:ascii="Times New Roman" w:hAnsi="Times New Roman"/>
                <w:bCs/>
                <w:spacing w:val="-20"/>
                <w:sz w:val="18"/>
                <w:szCs w:val="18"/>
                <w:lang w:val="en-US" w:eastAsia="zh-CN"/>
              </w:rPr>
              <w:t>16</w:t>
            </w:r>
          </w:p>
        </w:tc>
        <w:tc>
          <w:tcPr>
            <w:tcW w:w="558" w:type="dxa"/>
            <w:tcBorders>
              <w:bottom w:val="single" w:color="auto" w:sz="4" w:space="0"/>
            </w:tcBorders>
            <w:noWrap w:val="0"/>
            <w:vAlign w:val="center"/>
          </w:tcPr>
          <w:p w14:paraId="183BB340">
            <w:pPr>
              <w:jc w:val="center"/>
              <w:rPr>
                <w:bCs/>
                <w:sz w:val="18"/>
                <w:szCs w:val="18"/>
              </w:rPr>
            </w:pPr>
            <w:r>
              <w:rPr>
                <w:rFonts w:hint="eastAsia" w:ascii="Times New Roman" w:hAnsi="Times New Roman"/>
                <w:bCs/>
                <w:spacing w:val="-20"/>
                <w:sz w:val="18"/>
                <w:szCs w:val="18"/>
                <w:lang w:val="en-US" w:eastAsia="zh-CN"/>
              </w:rPr>
              <w:t>12</w:t>
            </w:r>
          </w:p>
        </w:tc>
        <w:tc>
          <w:tcPr>
            <w:tcW w:w="562" w:type="dxa"/>
            <w:tcBorders>
              <w:bottom w:val="single" w:color="auto" w:sz="4" w:space="0"/>
            </w:tcBorders>
            <w:noWrap w:val="0"/>
            <w:vAlign w:val="center"/>
          </w:tcPr>
          <w:p w14:paraId="6DB2712E">
            <w:pPr>
              <w:jc w:val="center"/>
              <w:rPr>
                <w:sz w:val="18"/>
                <w:szCs w:val="18"/>
              </w:rPr>
            </w:pPr>
            <w:r>
              <w:rPr>
                <w:rFonts w:hint="eastAsia" w:ascii="Times New Roman" w:hAnsi="Times New Roman"/>
                <w:color w:val="000000"/>
                <w:spacing w:val="-20"/>
                <w:sz w:val="18"/>
                <w:szCs w:val="18"/>
                <w:lang w:val="en-US" w:eastAsia="zh-CN"/>
              </w:rPr>
              <w:t>4</w:t>
            </w:r>
          </w:p>
        </w:tc>
        <w:tc>
          <w:tcPr>
            <w:tcW w:w="589" w:type="dxa"/>
            <w:tcBorders>
              <w:bottom w:val="single" w:color="auto" w:sz="4" w:space="0"/>
            </w:tcBorders>
            <w:noWrap w:val="0"/>
            <w:vAlign w:val="center"/>
          </w:tcPr>
          <w:p w14:paraId="1E4EF67A">
            <w:pPr>
              <w:jc w:val="center"/>
              <w:rPr>
                <w:sz w:val="18"/>
                <w:szCs w:val="18"/>
              </w:rPr>
            </w:pPr>
            <w:r>
              <w:rPr>
                <w:rFonts w:hint="eastAsia" w:ascii="Times New Roman" w:hAnsi="Times New Roman"/>
                <w:color w:val="000000"/>
                <w:spacing w:val="-20"/>
                <w:sz w:val="18"/>
                <w:szCs w:val="18"/>
                <w:lang w:val="en-US" w:eastAsia="zh-CN"/>
              </w:rPr>
              <w:t>1</w:t>
            </w:r>
          </w:p>
        </w:tc>
        <w:tc>
          <w:tcPr>
            <w:tcW w:w="3193" w:type="dxa"/>
            <w:gridSpan w:val="7"/>
            <w:noWrap w:val="0"/>
            <w:vAlign w:val="center"/>
          </w:tcPr>
          <w:p w14:paraId="18F1473C">
            <w:pPr>
              <w:jc w:val="center"/>
              <w:rPr>
                <w:rFonts w:ascii="Times New Roman" w:hAnsi="Times New Roman"/>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w:t>
            </w:r>
            <w:r>
              <w:rPr>
                <w:rFonts w:hint="eastAsia" w:ascii="Times New Roman" w:hAnsi="Times New Roman"/>
                <w:color w:val="auto"/>
                <w:spacing w:val="-20"/>
                <w:sz w:val="18"/>
                <w:szCs w:val="18"/>
                <w:lang w:eastAsia="zh-CN"/>
              </w:rPr>
              <w:t>每学期</w:t>
            </w:r>
            <w:r>
              <w:rPr>
                <w:rFonts w:hint="eastAsia" w:ascii="Times New Roman" w:hAnsi="Times New Roman"/>
                <w:color w:val="auto"/>
                <w:spacing w:val="-20"/>
                <w:sz w:val="18"/>
                <w:szCs w:val="18"/>
                <w:lang w:val="en-US" w:eastAsia="zh-CN"/>
              </w:rPr>
              <w:t>4学时，成绩计入第4学期</w:t>
            </w:r>
          </w:p>
        </w:tc>
        <w:tc>
          <w:tcPr>
            <w:tcW w:w="768" w:type="dxa"/>
            <w:gridSpan w:val="2"/>
            <w:noWrap w:val="0"/>
            <w:vAlign w:val="center"/>
          </w:tcPr>
          <w:p w14:paraId="75A54CF2">
            <w:pPr>
              <w:jc w:val="center"/>
              <w:rPr>
                <w:rFonts w:ascii="Times New Roman" w:hAnsi="Times New Roman"/>
                <w:spacing w:val="-20"/>
                <w:sz w:val="18"/>
                <w:szCs w:val="18"/>
              </w:rPr>
            </w:pPr>
          </w:p>
        </w:tc>
        <w:tc>
          <w:tcPr>
            <w:tcW w:w="783" w:type="dxa"/>
            <w:noWrap w:val="0"/>
            <w:vAlign w:val="center"/>
          </w:tcPr>
          <w:p w14:paraId="74D4A7CD">
            <w:pPr>
              <w:autoSpaceDE w:val="0"/>
              <w:autoSpaceDN w:val="0"/>
              <w:jc w:val="center"/>
              <w:rPr>
                <w:rFonts w:ascii="Times New Roman" w:hAnsi="Times New Roman"/>
                <w:spacing w:val="-20"/>
                <w:sz w:val="18"/>
                <w:szCs w:val="18"/>
              </w:rPr>
            </w:pPr>
          </w:p>
        </w:tc>
        <w:tc>
          <w:tcPr>
            <w:tcW w:w="518" w:type="dxa"/>
            <w:noWrap w:val="0"/>
            <w:vAlign w:val="center"/>
          </w:tcPr>
          <w:p w14:paraId="4B44D471">
            <w:pPr>
              <w:jc w:val="center"/>
              <w:rPr>
                <w:rFonts w:ascii="Times New Roman" w:hAnsi="Times New Roman"/>
                <w:spacing w:val="-20"/>
                <w:sz w:val="18"/>
                <w:szCs w:val="18"/>
              </w:rPr>
            </w:pPr>
          </w:p>
        </w:tc>
      </w:tr>
      <w:tr w14:paraId="1E89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continue"/>
            <w:noWrap w:val="0"/>
            <w:vAlign w:val="center"/>
          </w:tcPr>
          <w:p w14:paraId="2B7F18F1">
            <w:pPr>
              <w:jc w:val="center"/>
              <w:rPr>
                <w:rFonts w:ascii="Times New Roman" w:hAnsi="Times New Roman"/>
                <w:bCs/>
                <w:sz w:val="18"/>
                <w:szCs w:val="18"/>
              </w:rPr>
            </w:pPr>
          </w:p>
        </w:tc>
        <w:tc>
          <w:tcPr>
            <w:tcW w:w="555" w:type="dxa"/>
            <w:vMerge w:val="continue"/>
            <w:noWrap w:val="0"/>
            <w:vAlign w:val="center"/>
          </w:tcPr>
          <w:p w14:paraId="4ADB9C5C">
            <w:pPr>
              <w:autoSpaceDE w:val="0"/>
              <w:autoSpaceDN w:val="0"/>
              <w:jc w:val="center"/>
              <w:rPr>
                <w:rFonts w:ascii="Times New Roman" w:hAnsi="Times New Roman"/>
                <w:bCs/>
                <w:sz w:val="18"/>
                <w:szCs w:val="18"/>
              </w:rPr>
            </w:pPr>
          </w:p>
        </w:tc>
        <w:tc>
          <w:tcPr>
            <w:tcW w:w="2131" w:type="dxa"/>
            <w:gridSpan w:val="2"/>
            <w:noWrap w:val="0"/>
            <w:vAlign w:val="center"/>
          </w:tcPr>
          <w:p w14:paraId="24EBFA96">
            <w:pPr>
              <w:jc w:val="center"/>
              <w:rPr>
                <w:rFonts w:ascii="Times New Roman" w:hAnsi="Times New Roman"/>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8</w:t>
            </w:r>
          </w:p>
        </w:tc>
        <w:tc>
          <w:tcPr>
            <w:tcW w:w="2398" w:type="dxa"/>
            <w:noWrap w:val="0"/>
            <w:vAlign w:val="center"/>
          </w:tcPr>
          <w:p w14:paraId="215CC43D">
            <w:pPr>
              <w:jc w:val="center"/>
              <w:rPr>
                <w:rFonts w:ascii="宋体" w:hAnsi="宋体" w:eastAsia="宋体"/>
                <w:sz w:val="18"/>
                <w:szCs w:val="18"/>
              </w:rPr>
            </w:pPr>
            <w:r>
              <w:rPr>
                <w:rFonts w:hint="eastAsia" w:ascii="Times New Roman" w:hAnsi="Times New Roman"/>
                <w:color w:val="000000" w:themeColor="text1"/>
                <w:spacing w:val="-20"/>
                <w:sz w:val="18"/>
                <w:szCs w:val="18"/>
                <w:lang w:eastAsia="zh-CN"/>
                <w14:textFill>
                  <w14:solidFill>
                    <w14:schemeClr w14:val="tx1"/>
                  </w14:solidFill>
                </w14:textFill>
              </w:rPr>
              <w:t>大学生美育</w:t>
            </w:r>
            <w:r>
              <w:rPr>
                <w:rFonts w:ascii="宋体" w:hAnsi="宋体" w:cs="宋体"/>
                <w:sz w:val="18"/>
                <w:szCs w:val="18"/>
              </w:rPr>
              <w:t>E</w:t>
            </w:r>
          </w:p>
        </w:tc>
        <w:tc>
          <w:tcPr>
            <w:tcW w:w="571" w:type="dxa"/>
            <w:tcBorders>
              <w:bottom w:val="single" w:color="auto" w:sz="4" w:space="0"/>
            </w:tcBorders>
            <w:noWrap w:val="0"/>
            <w:vAlign w:val="center"/>
          </w:tcPr>
          <w:p w14:paraId="6853C6D5">
            <w:pPr>
              <w:jc w:val="center"/>
              <w:rPr>
                <w:bCs/>
                <w:sz w:val="18"/>
                <w:szCs w:val="18"/>
              </w:rPr>
            </w:pPr>
            <w:r>
              <w:rPr>
                <w:rFonts w:hint="eastAsia" w:ascii="Times New Roman" w:hAnsi="Times New Roman"/>
                <w:bCs/>
                <w:spacing w:val="-20"/>
                <w:sz w:val="18"/>
                <w:szCs w:val="18"/>
                <w:lang w:val="en-US" w:eastAsia="zh-CN"/>
              </w:rPr>
              <w:t>32</w:t>
            </w:r>
          </w:p>
        </w:tc>
        <w:tc>
          <w:tcPr>
            <w:tcW w:w="558" w:type="dxa"/>
            <w:tcBorders>
              <w:bottom w:val="single" w:color="auto" w:sz="4" w:space="0"/>
            </w:tcBorders>
            <w:noWrap w:val="0"/>
            <w:vAlign w:val="center"/>
          </w:tcPr>
          <w:p w14:paraId="38CC5396">
            <w:pPr>
              <w:jc w:val="center"/>
              <w:rPr>
                <w:bCs/>
                <w:sz w:val="18"/>
                <w:szCs w:val="18"/>
              </w:rPr>
            </w:pPr>
            <w:r>
              <w:rPr>
                <w:rFonts w:hint="eastAsia" w:ascii="Times New Roman" w:hAnsi="Times New Roman"/>
                <w:bCs/>
                <w:spacing w:val="-20"/>
                <w:sz w:val="18"/>
                <w:szCs w:val="18"/>
                <w:lang w:val="en-US" w:eastAsia="zh-CN"/>
              </w:rPr>
              <w:t>28</w:t>
            </w:r>
          </w:p>
        </w:tc>
        <w:tc>
          <w:tcPr>
            <w:tcW w:w="562" w:type="dxa"/>
            <w:tcBorders>
              <w:bottom w:val="single" w:color="auto" w:sz="4" w:space="0"/>
            </w:tcBorders>
            <w:noWrap w:val="0"/>
            <w:vAlign w:val="center"/>
          </w:tcPr>
          <w:p w14:paraId="2BD74C26">
            <w:pPr>
              <w:jc w:val="center"/>
              <w:rPr>
                <w:sz w:val="18"/>
                <w:szCs w:val="18"/>
              </w:rPr>
            </w:pPr>
            <w:r>
              <w:rPr>
                <w:rFonts w:hint="eastAsia" w:ascii="Times New Roman" w:hAnsi="Times New Roman"/>
                <w:color w:val="000000"/>
                <w:spacing w:val="-20"/>
                <w:sz w:val="18"/>
                <w:szCs w:val="18"/>
                <w:lang w:val="en-US" w:eastAsia="zh-CN"/>
              </w:rPr>
              <w:t>4</w:t>
            </w:r>
          </w:p>
        </w:tc>
        <w:tc>
          <w:tcPr>
            <w:tcW w:w="589" w:type="dxa"/>
            <w:tcBorders>
              <w:bottom w:val="single" w:color="auto" w:sz="4" w:space="0"/>
            </w:tcBorders>
            <w:noWrap w:val="0"/>
            <w:vAlign w:val="center"/>
          </w:tcPr>
          <w:p w14:paraId="6CEEB49F">
            <w:pPr>
              <w:jc w:val="center"/>
              <w:rPr>
                <w:sz w:val="18"/>
                <w:szCs w:val="18"/>
              </w:rPr>
            </w:pPr>
            <w:r>
              <w:rPr>
                <w:rFonts w:hint="eastAsia" w:ascii="Times New Roman" w:hAnsi="Times New Roman" w:cs="Times New Roman"/>
                <w:color w:val="000000"/>
                <w:spacing w:val="-20"/>
                <w:kern w:val="2"/>
                <w:sz w:val="18"/>
                <w:szCs w:val="18"/>
                <w:lang w:val="en-US" w:eastAsia="zh-CN" w:bidi="ar-SA"/>
              </w:rPr>
              <w:t>2</w:t>
            </w:r>
          </w:p>
        </w:tc>
        <w:tc>
          <w:tcPr>
            <w:tcW w:w="770" w:type="dxa"/>
            <w:noWrap w:val="0"/>
            <w:vAlign w:val="center"/>
          </w:tcPr>
          <w:p w14:paraId="55C6E633">
            <w:pPr>
              <w:jc w:val="center"/>
              <w:rPr>
                <w:rFonts w:ascii="Times New Roman" w:hAnsi="Times New Roman"/>
                <w:spacing w:val="-20"/>
                <w:sz w:val="18"/>
                <w:szCs w:val="18"/>
              </w:rPr>
            </w:pPr>
          </w:p>
        </w:tc>
        <w:tc>
          <w:tcPr>
            <w:tcW w:w="899" w:type="dxa"/>
            <w:gridSpan w:val="2"/>
            <w:noWrap w:val="0"/>
            <w:vAlign w:val="center"/>
          </w:tcPr>
          <w:p w14:paraId="4E1A1A08">
            <w:pPr>
              <w:jc w:val="center"/>
              <w:rPr>
                <w:rFonts w:ascii="Times New Roman" w:hAnsi="Times New Roman"/>
                <w:spacing w:val="-20"/>
                <w:sz w:val="18"/>
                <w:szCs w:val="18"/>
              </w:rPr>
            </w:pPr>
          </w:p>
        </w:tc>
        <w:tc>
          <w:tcPr>
            <w:tcW w:w="756" w:type="dxa"/>
            <w:gridSpan w:val="2"/>
            <w:noWrap w:val="0"/>
            <w:vAlign w:val="center"/>
          </w:tcPr>
          <w:p w14:paraId="45D46FAD">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768" w:type="dxa"/>
            <w:gridSpan w:val="2"/>
            <w:noWrap w:val="0"/>
            <w:vAlign w:val="center"/>
          </w:tcPr>
          <w:p w14:paraId="357D994B">
            <w:pPr>
              <w:jc w:val="center"/>
              <w:rPr>
                <w:rFonts w:ascii="Times New Roman" w:hAnsi="Times New Roman"/>
                <w:spacing w:val="-20"/>
                <w:sz w:val="18"/>
                <w:szCs w:val="18"/>
              </w:rPr>
            </w:pPr>
          </w:p>
        </w:tc>
        <w:tc>
          <w:tcPr>
            <w:tcW w:w="768" w:type="dxa"/>
            <w:gridSpan w:val="2"/>
            <w:noWrap w:val="0"/>
            <w:vAlign w:val="center"/>
          </w:tcPr>
          <w:p w14:paraId="56B00960">
            <w:pPr>
              <w:jc w:val="center"/>
              <w:rPr>
                <w:rFonts w:ascii="Times New Roman" w:hAnsi="Times New Roman"/>
                <w:spacing w:val="-20"/>
                <w:sz w:val="18"/>
                <w:szCs w:val="18"/>
              </w:rPr>
            </w:pPr>
          </w:p>
        </w:tc>
        <w:tc>
          <w:tcPr>
            <w:tcW w:w="783" w:type="dxa"/>
            <w:noWrap w:val="0"/>
            <w:vAlign w:val="center"/>
          </w:tcPr>
          <w:p w14:paraId="012B40E3">
            <w:pPr>
              <w:autoSpaceDE w:val="0"/>
              <w:autoSpaceDN w:val="0"/>
              <w:jc w:val="center"/>
              <w:rPr>
                <w:rFonts w:ascii="Times New Roman" w:hAnsi="Times New Roman"/>
                <w:spacing w:val="-20"/>
                <w:sz w:val="18"/>
                <w:szCs w:val="18"/>
              </w:rPr>
            </w:pPr>
          </w:p>
        </w:tc>
        <w:tc>
          <w:tcPr>
            <w:tcW w:w="518" w:type="dxa"/>
            <w:noWrap w:val="0"/>
            <w:vAlign w:val="center"/>
          </w:tcPr>
          <w:p w14:paraId="3EEC918C">
            <w:pPr>
              <w:jc w:val="center"/>
              <w:rPr>
                <w:rFonts w:ascii="Times New Roman" w:hAnsi="Times New Roman"/>
                <w:spacing w:val="-20"/>
                <w:sz w:val="18"/>
                <w:szCs w:val="18"/>
              </w:rPr>
            </w:pPr>
          </w:p>
        </w:tc>
      </w:tr>
      <w:tr w14:paraId="12F9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4" w:hRule="atLeast"/>
          <w:jc w:val="center"/>
        </w:trPr>
        <w:tc>
          <w:tcPr>
            <w:tcW w:w="504" w:type="dxa"/>
            <w:vMerge w:val="continue"/>
            <w:noWrap w:val="0"/>
            <w:vAlign w:val="center"/>
          </w:tcPr>
          <w:p w14:paraId="529F1477">
            <w:pPr>
              <w:jc w:val="center"/>
              <w:rPr>
                <w:rFonts w:ascii="Times New Roman" w:hAnsi="Times New Roman"/>
                <w:bCs/>
                <w:sz w:val="18"/>
                <w:szCs w:val="18"/>
              </w:rPr>
            </w:pPr>
          </w:p>
        </w:tc>
        <w:tc>
          <w:tcPr>
            <w:tcW w:w="555" w:type="dxa"/>
            <w:vMerge w:val="continue"/>
            <w:noWrap w:val="0"/>
            <w:vAlign w:val="center"/>
          </w:tcPr>
          <w:p w14:paraId="0AA106F6">
            <w:pPr>
              <w:autoSpaceDE w:val="0"/>
              <w:autoSpaceDN w:val="0"/>
              <w:jc w:val="center"/>
              <w:rPr>
                <w:rFonts w:ascii="Times New Roman" w:hAnsi="Times New Roman"/>
                <w:bCs/>
                <w:sz w:val="18"/>
                <w:szCs w:val="18"/>
              </w:rPr>
            </w:pPr>
          </w:p>
        </w:tc>
        <w:tc>
          <w:tcPr>
            <w:tcW w:w="2131" w:type="dxa"/>
            <w:gridSpan w:val="2"/>
            <w:noWrap w:val="0"/>
            <w:vAlign w:val="center"/>
          </w:tcPr>
          <w:p w14:paraId="219FB493">
            <w:pPr>
              <w:jc w:val="center"/>
              <w:rPr>
                <w:rFonts w:ascii="微软雅黑" w:hAnsi="微软雅黑" w:eastAsia="微软雅黑" w:cs="Segoe UI"/>
                <w:sz w:val="18"/>
                <w:szCs w:val="18"/>
              </w:rPr>
            </w:pPr>
            <w:r>
              <w:rPr>
                <w:rFonts w:hint="eastAsia" w:ascii="微软雅黑" w:hAnsi="微软雅黑" w:eastAsia="微软雅黑"/>
                <w:color w:val="333333"/>
                <w:sz w:val="18"/>
                <w:szCs w:val="18"/>
              </w:rPr>
              <w:t>GG111018</w:t>
            </w:r>
          </w:p>
        </w:tc>
        <w:tc>
          <w:tcPr>
            <w:tcW w:w="2398" w:type="dxa"/>
            <w:noWrap w:val="0"/>
            <w:vAlign w:val="center"/>
          </w:tcPr>
          <w:p w14:paraId="27524707">
            <w:pPr>
              <w:jc w:val="center"/>
              <w:rPr>
                <w:rFonts w:ascii="宋体" w:hAnsi="宋体" w:eastAsia="宋体"/>
                <w:sz w:val="18"/>
                <w:szCs w:val="18"/>
              </w:rPr>
            </w:pPr>
            <w:r>
              <w:rPr>
                <w:rFonts w:hint="eastAsia" w:ascii="Times New Roman" w:hAnsi="Times New Roman"/>
                <w:color w:val="000000" w:themeColor="text1"/>
                <w:spacing w:val="-20"/>
                <w:sz w:val="18"/>
                <w:szCs w:val="18"/>
                <w14:textFill>
                  <w14:solidFill>
                    <w14:schemeClr w14:val="tx1"/>
                  </w14:solidFill>
                </w14:textFill>
              </w:rPr>
              <w:t>高等数学（一）</w:t>
            </w:r>
            <w:r>
              <w:rPr>
                <w:rFonts w:hint="eastAsia" w:ascii="Times New Roman" w:hAnsi="Times New Roman"/>
                <w:color w:val="000000" w:themeColor="text1"/>
                <w:spacing w:val="-20"/>
                <w:sz w:val="18"/>
                <w:szCs w:val="18"/>
                <w:lang w:val="en-US" w:eastAsia="zh-CN"/>
                <w14:textFill>
                  <w14:solidFill>
                    <w14:schemeClr w14:val="tx1"/>
                  </w14:solidFill>
                </w14:textFill>
              </w:rPr>
              <w:t>T</w:t>
            </w:r>
          </w:p>
        </w:tc>
        <w:tc>
          <w:tcPr>
            <w:tcW w:w="571" w:type="dxa"/>
            <w:tcBorders>
              <w:bottom w:val="single" w:color="auto" w:sz="4" w:space="0"/>
            </w:tcBorders>
            <w:noWrap w:val="0"/>
            <w:vAlign w:val="center"/>
          </w:tcPr>
          <w:p w14:paraId="3E5EB89E">
            <w:pPr>
              <w:jc w:val="center"/>
              <w:rPr>
                <w:bCs/>
                <w:sz w:val="18"/>
                <w:szCs w:val="18"/>
              </w:rPr>
            </w:pPr>
            <w:r>
              <w:rPr>
                <w:rFonts w:ascii="Times New Roman" w:hAnsi="Times New Roman"/>
                <w:bCs/>
                <w:spacing w:val="-20"/>
                <w:sz w:val="18"/>
                <w:szCs w:val="18"/>
              </w:rPr>
              <w:t>64</w:t>
            </w:r>
          </w:p>
        </w:tc>
        <w:tc>
          <w:tcPr>
            <w:tcW w:w="558" w:type="dxa"/>
            <w:tcBorders>
              <w:bottom w:val="single" w:color="auto" w:sz="4" w:space="0"/>
            </w:tcBorders>
            <w:noWrap w:val="0"/>
            <w:vAlign w:val="center"/>
          </w:tcPr>
          <w:p w14:paraId="6E121D75">
            <w:pPr>
              <w:jc w:val="center"/>
              <w:rPr>
                <w:bCs/>
                <w:sz w:val="18"/>
                <w:szCs w:val="18"/>
              </w:rPr>
            </w:pPr>
            <w:r>
              <w:rPr>
                <w:rFonts w:ascii="Times New Roman" w:hAnsi="Times New Roman"/>
                <w:bCs/>
                <w:spacing w:val="-20"/>
                <w:sz w:val="18"/>
                <w:szCs w:val="18"/>
              </w:rPr>
              <w:t>64</w:t>
            </w:r>
          </w:p>
        </w:tc>
        <w:tc>
          <w:tcPr>
            <w:tcW w:w="562" w:type="dxa"/>
            <w:tcBorders>
              <w:bottom w:val="single" w:color="auto" w:sz="4" w:space="0"/>
            </w:tcBorders>
            <w:noWrap w:val="0"/>
            <w:vAlign w:val="center"/>
          </w:tcPr>
          <w:p w14:paraId="60DF7515">
            <w:pPr>
              <w:jc w:val="center"/>
              <w:rPr>
                <w:sz w:val="18"/>
                <w:szCs w:val="18"/>
              </w:rPr>
            </w:pPr>
          </w:p>
        </w:tc>
        <w:tc>
          <w:tcPr>
            <w:tcW w:w="589" w:type="dxa"/>
            <w:tcBorders>
              <w:bottom w:val="single" w:color="auto" w:sz="4" w:space="0"/>
            </w:tcBorders>
            <w:noWrap w:val="0"/>
            <w:vAlign w:val="center"/>
          </w:tcPr>
          <w:p w14:paraId="3593B0C1">
            <w:pPr>
              <w:jc w:val="center"/>
              <w:rPr>
                <w:sz w:val="18"/>
                <w:szCs w:val="18"/>
              </w:rPr>
            </w:pPr>
            <w:r>
              <w:rPr>
                <w:rFonts w:ascii="Times New Roman" w:hAnsi="Times New Roman"/>
                <w:color w:val="000000"/>
                <w:spacing w:val="-20"/>
                <w:sz w:val="18"/>
                <w:szCs w:val="18"/>
              </w:rPr>
              <w:t>4</w:t>
            </w:r>
          </w:p>
        </w:tc>
        <w:tc>
          <w:tcPr>
            <w:tcW w:w="770" w:type="dxa"/>
            <w:noWrap w:val="0"/>
            <w:vAlign w:val="center"/>
          </w:tcPr>
          <w:p w14:paraId="73EA7B8C">
            <w:pPr>
              <w:jc w:val="center"/>
              <w:rPr>
                <w:rFonts w:ascii="Times New Roman" w:hAnsi="Times New Roman"/>
                <w:spacing w:val="-20"/>
                <w:sz w:val="18"/>
                <w:szCs w:val="18"/>
              </w:rPr>
            </w:pPr>
            <w:r>
              <w:rPr>
                <w:rFonts w:ascii="Times New Roman" w:hAnsi="Times New Roman"/>
                <w:color w:val="000000"/>
                <w:spacing w:val="-20"/>
                <w:sz w:val="18"/>
                <w:szCs w:val="18"/>
              </w:rPr>
              <w:t>4</w:t>
            </w:r>
          </w:p>
        </w:tc>
        <w:tc>
          <w:tcPr>
            <w:tcW w:w="899" w:type="dxa"/>
            <w:gridSpan w:val="2"/>
            <w:noWrap w:val="0"/>
            <w:vAlign w:val="center"/>
          </w:tcPr>
          <w:p w14:paraId="503F3F94">
            <w:pPr>
              <w:jc w:val="center"/>
              <w:rPr>
                <w:rFonts w:ascii="Times New Roman" w:hAnsi="Times New Roman"/>
                <w:spacing w:val="-20"/>
                <w:sz w:val="18"/>
                <w:szCs w:val="18"/>
              </w:rPr>
            </w:pPr>
          </w:p>
        </w:tc>
        <w:tc>
          <w:tcPr>
            <w:tcW w:w="756" w:type="dxa"/>
            <w:gridSpan w:val="2"/>
            <w:noWrap w:val="0"/>
            <w:vAlign w:val="center"/>
          </w:tcPr>
          <w:p w14:paraId="205A393C">
            <w:pPr>
              <w:jc w:val="center"/>
              <w:rPr>
                <w:rFonts w:ascii="Times New Roman" w:hAnsi="Times New Roman"/>
                <w:spacing w:val="-20"/>
                <w:sz w:val="18"/>
                <w:szCs w:val="18"/>
              </w:rPr>
            </w:pPr>
          </w:p>
        </w:tc>
        <w:tc>
          <w:tcPr>
            <w:tcW w:w="768" w:type="dxa"/>
            <w:gridSpan w:val="2"/>
            <w:noWrap w:val="0"/>
            <w:vAlign w:val="center"/>
          </w:tcPr>
          <w:p w14:paraId="65B81EC4">
            <w:pPr>
              <w:jc w:val="center"/>
              <w:rPr>
                <w:rFonts w:ascii="Times New Roman" w:hAnsi="Times New Roman"/>
                <w:spacing w:val="-20"/>
                <w:sz w:val="18"/>
                <w:szCs w:val="18"/>
              </w:rPr>
            </w:pPr>
          </w:p>
        </w:tc>
        <w:tc>
          <w:tcPr>
            <w:tcW w:w="768" w:type="dxa"/>
            <w:gridSpan w:val="2"/>
            <w:noWrap w:val="0"/>
            <w:vAlign w:val="center"/>
          </w:tcPr>
          <w:p w14:paraId="367CCDD6">
            <w:pPr>
              <w:jc w:val="center"/>
              <w:rPr>
                <w:rFonts w:ascii="Times New Roman" w:hAnsi="Times New Roman"/>
                <w:spacing w:val="-20"/>
                <w:sz w:val="18"/>
                <w:szCs w:val="18"/>
              </w:rPr>
            </w:pPr>
          </w:p>
        </w:tc>
        <w:tc>
          <w:tcPr>
            <w:tcW w:w="783" w:type="dxa"/>
            <w:noWrap w:val="0"/>
            <w:vAlign w:val="center"/>
          </w:tcPr>
          <w:p w14:paraId="02B5E8B6">
            <w:pPr>
              <w:autoSpaceDE w:val="0"/>
              <w:autoSpaceDN w:val="0"/>
              <w:jc w:val="center"/>
              <w:rPr>
                <w:rFonts w:ascii="Times New Roman" w:hAnsi="Times New Roman"/>
                <w:spacing w:val="-20"/>
                <w:sz w:val="18"/>
                <w:szCs w:val="18"/>
              </w:rPr>
            </w:pPr>
          </w:p>
        </w:tc>
        <w:tc>
          <w:tcPr>
            <w:tcW w:w="518" w:type="dxa"/>
            <w:noWrap w:val="0"/>
            <w:vAlign w:val="center"/>
          </w:tcPr>
          <w:p w14:paraId="4605E65F">
            <w:pPr>
              <w:jc w:val="center"/>
              <w:rPr>
                <w:rFonts w:ascii="Times New Roman" w:hAnsi="Times New Roman"/>
                <w:spacing w:val="-20"/>
                <w:sz w:val="18"/>
                <w:szCs w:val="18"/>
              </w:rPr>
            </w:pPr>
          </w:p>
        </w:tc>
      </w:tr>
      <w:tr w14:paraId="6F1D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4" w:type="dxa"/>
            <w:vMerge w:val="continue"/>
            <w:noWrap w:val="0"/>
            <w:vAlign w:val="center"/>
          </w:tcPr>
          <w:p w14:paraId="276504AC">
            <w:pPr>
              <w:jc w:val="center"/>
              <w:rPr>
                <w:rFonts w:ascii="Times New Roman" w:hAnsi="Times New Roman"/>
                <w:bCs/>
                <w:sz w:val="18"/>
                <w:szCs w:val="18"/>
              </w:rPr>
            </w:pPr>
          </w:p>
        </w:tc>
        <w:tc>
          <w:tcPr>
            <w:tcW w:w="555" w:type="dxa"/>
            <w:vMerge w:val="continue"/>
            <w:noWrap w:val="0"/>
            <w:vAlign w:val="center"/>
          </w:tcPr>
          <w:p w14:paraId="6A6AF01A">
            <w:pPr>
              <w:autoSpaceDE w:val="0"/>
              <w:autoSpaceDN w:val="0"/>
              <w:jc w:val="center"/>
              <w:rPr>
                <w:rFonts w:ascii="Times New Roman" w:hAnsi="Times New Roman"/>
                <w:bCs/>
                <w:sz w:val="18"/>
                <w:szCs w:val="18"/>
              </w:rPr>
            </w:pPr>
          </w:p>
        </w:tc>
        <w:tc>
          <w:tcPr>
            <w:tcW w:w="2131" w:type="dxa"/>
            <w:gridSpan w:val="2"/>
            <w:noWrap w:val="0"/>
            <w:vAlign w:val="center"/>
          </w:tcPr>
          <w:p w14:paraId="17C9C6C4">
            <w:pPr>
              <w:jc w:val="center"/>
              <w:rPr>
                <w:rFonts w:ascii="Times New Roman" w:hAnsi="Times New Roman"/>
                <w:b/>
                <w:bCs/>
                <w:sz w:val="18"/>
                <w:szCs w:val="18"/>
              </w:rPr>
            </w:pPr>
            <w:r>
              <w:rPr>
                <w:rFonts w:hint="eastAsia" w:ascii="微软雅黑" w:hAnsi="微软雅黑" w:eastAsia="微软雅黑" w:cs="Segoe UI"/>
                <w:color w:val="333333"/>
                <w:sz w:val="18"/>
                <w:szCs w:val="18"/>
              </w:rPr>
              <w:t>GG111019</w:t>
            </w:r>
          </w:p>
        </w:tc>
        <w:tc>
          <w:tcPr>
            <w:tcW w:w="2398" w:type="dxa"/>
            <w:noWrap w:val="0"/>
            <w:vAlign w:val="center"/>
          </w:tcPr>
          <w:p w14:paraId="5C399507">
            <w:pPr>
              <w:jc w:val="center"/>
            </w:pPr>
            <w:r>
              <w:rPr>
                <w:rFonts w:hint="eastAsia" w:ascii="Times New Roman" w:hAnsi="Times New Roman"/>
                <w:color w:val="000000" w:themeColor="text1"/>
                <w:spacing w:val="-20"/>
                <w:sz w:val="18"/>
                <w:szCs w:val="18"/>
                <w14:textFill>
                  <w14:solidFill>
                    <w14:schemeClr w14:val="tx1"/>
                  </w14:solidFill>
                </w14:textFill>
              </w:rPr>
              <w:t>高等数学（二）</w:t>
            </w:r>
            <w:r>
              <w:rPr>
                <w:rFonts w:hint="eastAsia" w:ascii="Times New Roman" w:hAnsi="Times New Roman"/>
                <w:color w:val="000000" w:themeColor="text1"/>
                <w:spacing w:val="-20"/>
                <w:sz w:val="18"/>
                <w:szCs w:val="18"/>
                <w:lang w:val="en-US" w:eastAsia="zh-CN"/>
                <w14:textFill>
                  <w14:solidFill>
                    <w14:schemeClr w14:val="tx1"/>
                  </w14:solidFill>
                </w14:textFill>
              </w:rPr>
              <w:t>T</w:t>
            </w:r>
          </w:p>
        </w:tc>
        <w:tc>
          <w:tcPr>
            <w:tcW w:w="571" w:type="dxa"/>
            <w:tcBorders>
              <w:top w:val="single" w:color="auto" w:sz="4" w:space="0"/>
              <w:left w:val="nil"/>
              <w:bottom w:val="single" w:color="auto" w:sz="4" w:space="0"/>
              <w:right w:val="single" w:color="auto" w:sz="4" w:space="0"/>
            </w:tcBorders>
            <w:noWrap w:val="0"/>
            <w:vAlign w:val="center"/>
          </w:tcPr>
          <w:p w14:paraId="20AA6273">
            <w:pPr>
              <w:jc w:val="center"/>
              <w:rPr>
                <w:rFonts w:ascii="Times New Roman" w:hAnsi="Times New Roman" w:eastAsia="等线"/>
                <w:b/>
                <w:sz w:val="18"/>
                <w:szCs w:val="18"/>
              </w:rPr>
            </w:pPr>
            <w:r>
              <w:rPr>
                <w:rFonts w:ascii="Times New Roman" w:hAnsi="Times New Roman"/>
                <w:bCs/>
                <w:spacing w:val="-20"/>
                <w:sz w:val="18"/>
                <w:szCs w:val="18"/>
              </w:rPr>
              <w:t>64</w:t>
            </w:r>
          </w:p>
        </w:tc>
        <w:tc>
          <w:tcPr>
            <w:tcW w:w="558" w:type="dxa"/>
            <w:tcBorders>
              <w:top w:val="single" w:color="auto" w:sz="4" w:space="0"/>
              <w:left w:val="single" w:color="auto" w:sz="4" w:space="0"/>
              <w:bottom w:val="single" w:color="auto" w:sz="4" w:space="0"/>
              <w:right w:val="single" w:color="auto" w:sz="4" w:space="0"/>
            </w:tcBorders>
            <w:noWrap w:val="0"/>
            <w:vAlign w:val="center"/>
          </w:tcPr>
          <w:p w14:paraId="0FE4FE8A">
            <w:pPr>
              <w:jc w:val="center"/>
              <w:rPr>
                <w:rFonts w:ascii="Times New Roman" w:hAnsi="Times New Roman" w:eastAsia="等线"/>
                <w:b/>
                <w:sz w:val="18"/>
                <w:szCs w:val="18"/>
              </w:rPr>
            </w:pPr>
            <w:r>
              <w:rPr>
                <w:rFonts w:ascii="Times New Roman" w:hAnsi="Times New Roman"/>
                <w:bCs/>
                <w:spacing w:val="-20"/>
                <w:sz w:val="18"/>
                <w:szCs w:val="18"/>
              </w:rPr>
              <w:t>64</w:t>
            </w:r>
          </w:p>
        </w:tc>
        <w:tc>
          <w:tcPr>
            <w:tcW w:w="562" w:type="dxa"/>
            <w:tcBorders>
              <w:top w:val="single" w:color="auto" w:sz="4" w:space="0"/>
              <w:left w:val="single" w:color="auto" w:sz="4" w:space="0"/>
              <w:bottom w:val="single" w:color="auto" w:sz="4" w:space="0"/>
              <w:right w:val="single" w:color="auto" w:sz="4" w:space="0"/>
            </w:tcBorders>
            <w:noWrap w:val="0"/>
            <w:vAlign w:val="center"/>
          </w:tcPr>
          <w:p w14:paraId="6D2EA2A2">
            <w:pPr>
              <w:jc w:val="center"/>
              <w:rPr>
                <w:rFonts w:ascii="Times New Roman" w:hAnsi="Times New Roman" w:eastAsia="等线"/>
                <w:b/>
                <w:sz w:val="18"/>
                <w:szCs w:val="18"/>
              </w:rPr>
            </w:pPr>
          </w:p>
        </w:tc>
        <w:tc>
          <w:tcPr>
            <w:tcW w:w="589" w:type="dxa"/>
            <w:tcBorders>
              <w:top w:val="single" w:color="auto" w:sz="4" w:space="0"/>
              <w:left w:val="single" w:color="auto" w:sz="4" w:space="0"/>
              <w:bottom w:val="single" w:color="auto" w:sz="4" w:space="0"/>
              <w:right w:val="nil"/>
            </w:tcBorders>
            <w:noWrap w:val="0"/>
            <w:vAlign w:val="center"/>
          </w:tcPr>
          <w:p w14:paraId="0F43B2DF">
            <w:pPr>
              <w:jc w:val="center"/>
              <w:rPr>
                <w:rFonts w:ascii="Times New Roman" w:hAnsi="Times New Roman" w:eastAsia="等线"/>
                <w:b/>
                <w:sz w:val="18"/>
                <w:szCs w:val="18"/>
              </w:rPr>
            </w:pPr>
            <w:r>
              <w:rPr>
                <w:rFonts w:ascii="Times New Roman" w:hAnsi="Times New Roman"/>
                <w:color w:val="000000"/>
                <w:spacing w:val="-20"/>
                <w:sz w:val="18"/>
                <w:szCs w:val="18"/>
              </w:rPr>
              <w:t>4</w:t>
            </w:r>
          </w:p>
        </w:tc>
        <w:tc>
          <w:tcPr>
            <w:tcW w:w="770" w:type="dxa"/>
            <w:noWrap w:val="0"/>
            <w:vAlign w:val="center"/>
          </w:tcPr>
          <w:p w14:paraId="6D5EEDAE">
            <w:pPr>
              <w:jc w:val="center"/>
              <w:rPr>
                <w:rFonts w:ascii="Times New Roman" w:hAnsi="Times New Roman"/>
                <w:b/>
                <w:sz w:val="18"/>
                <w:szCs w:val="18"/>
              </w:rPr>
            </w:pPr>
          </w:p>
        </w:tc>
        <w:tc>
          <w:tcPr>
            <w:tcW w:w="899" w:type="dxa"/>
            <w:gridSpan w:val="2"/>
            <w:noWrap w:val="0"/>
            <w:vAlign w:val="center"/>
          </w:tcPr>
          <w:p w14:paraId="13491454">
            <w:pPr>
              <w:jc w:val="center"/>
              <w:rPr>
                <w:rFonts w:ascii="Times New Roman" w:hAnsi="Times New Roman"/>
                <w:b/>
                <w:sz w:val="18"/>
                <w:szCs w:val="18"/>
              </w:rPr>
            </w:pPr>
            <w:r>
              <w:rPr>
                <w:rFonts w:ascii="Times New Roman" w:hAnsi="Times New Roman"/>
                <w:color w:val="000000"/>
                <w:spacing w:val="-20"/>
                <w:sz w:val="18"/>
                <w:szCs w:val="18"/>
              </w:rPr>
              <w:t>4</w:t>
            </w:r>
          </w:p>
        </w:tc>
        <w:tc>
          <w:tcPr>
            <w:tcW w:w="756" w:type="dxa"/>
            <w:gridSpan w:val="2"/>
            <w:noWrap w:val="0"/>
            <w:vAlign w:val="center"/>
          </w:tcPr>
          <w:p w14:paraId="259AF092">
            <w:pPr>
              <w:jc w:val="center"/>
              <w:rPr>
                <w:rFonts w:ascii="Times New Roman" w:hAnsi="Times New Roman"/>
                <w:b/>
                <w:sz w:val="18"/>
                <w:szCs w:val="18"/>
              </w:rPr>
            </w:pPr>
          </w:p>
        </w:tc>
        <w:tc>
          <w:tcPr>
            <w:tcW w:w="768" w:type="dxa"/>
            <w:gridSpan w:val="2"/>
            <w:noWrap w:val="0"/>
            <w:vAlign w:val="center"/>
          </w:tcPr>
          <w:p w14:paraId="37220C5C">
            <w:pPr>
              <w:jc w:val="center"/>
              <w:rPr>
                <w:rFonts w:ascii="Times New Roman" w:hAnsi="Times New Roman"/>
                <w:b/>
                <w:sz w:val="18"/>
                <w:szCs w:val="18"/>
              </w:rPr>
            </w:pPr>
          </w:p>
        </w:tc>
        <w:tc>
          <w:tcPr>
            <w:tcW w:w="768" w:type="dxa"/>
            <w:gridSpan w:val="2"/>
            <w:noWrap w:val="0"/>
            <w:vAlign w:val="center"/>
          </w:tcPr>
          <w:p w14:paraId="6C73CF89">
            <w:pPr>
              <w:jc w:val="center"/>
              <w:rPr>
                <w:rFonts w:ascii="Times New Roman" w:hAnsi="Times New Roman"/>
                <w:b/>
                <w:sz w:val="18"/>
                <w:szCs w:val="18"/>
              </w:rPr>
            </w:pPr>
          </w:p>
        </w:tc>
        <w:tc>
          <w:tcPr>
            <w:tcW w:w="783" w:type="dxa"/>
            <w:noWrap w:val="0"/>
            <w:vAlign w:val="center"/>
          </w:tcPr>
          <w:p w14:paraId="17D10FE4">
            <w:pPr>
              <w:autoSpaceDE w:val="0"/>
              <w:autoSpaceDN w:val="0"/>
              <w:jc w:val="center"/>
              <w:rPr>
                <w:rFonts w:ascii="Times New Roman" w:hAnsi="Times New Roman"/>
                <w:b/>
                <w:sz w:val="18"/>
                <w:szCs w:val="18"/>
              </w:rPr>
            </w:pPr>
          </w:p>
        </w:tc>
        <w:tc>
          <w:tcPr>
            <w:tcW w:w="518" w:type="dxa"/>
            <w:noWrap w:val="0"/>
            <w:vAlign w:val="center"/>
          </w:tcPr>
          <w:p w14:paraId="5AC10479">
            <w:pPr>
              <w:jc w:val="center"/>
              <w:rPr>
                <w:rFonts w:ascii="Times New Roman" w:hAnsi="Times New Roman"/>
                <w:b/>
                <w:sz w:val="18"/>
                <w:szCs w:val="18"/>
              </w:rPr>
            </w:pPr>
          </w:p>
        </w:tc>
      </w:tr>
      <w:tr w14:paraId="334D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04" w:type="dxa"/>
            <w:vMerge w:val="continue"/>
            <w:noWrap w:val="0"/>
            <w:vAlign w:val="center"/>
          </w:tcPr>
          <w:p w14:paraId="508382ED">
            <w:pPr>
              <w:jc w:val="center"/>
              <w:rPr>
                <w:rFonts w:ascii="Times New Roman" w:hAnsi="Times New Roman"/>
                <w:bCs/>
                <w:sz w:val="18"/>
                <w:szCs w:val="18"/>
              </w:rPr>
            </w:pPr>
          </w:p>
        </w:tc>
        <w:tc>
          <w:tcPr>
            <w:tcW w:w="555" w:type="dxa"/>
            <w:vMerge w:val="continue"/>
            <w:noWrap w:val="0"/>
            <w:vAlign w:val="center"/>
          </w:tcPr>
          <w:p w14:paraId="68DFAFEF">
            <w:pPr>
              <w:autoSpaceDE w:val="0"/>
              <w:autoSpaceDN w:val="0"/>
              <w:jc w:val="center"/>
              <w:rPr>
                <w:rFonts w:ascii="Times New Roman" w:hAnsi="Times New Roman"/>
                <w:bCs/>
                <w:sz w:val="18"/>
                <w:szCs w:val="18"/>
              </w:rPr>
            </w:pPr>
          </w:p>
        </w:tc>
        <w:tc>
          <w:tcPr>
            <w:tcW w:w="4529" w:type="dxa"/>
            <w:gridSpan w:val="3"/>
            <w:shd w:val="clear" w:color="auto" w:fill="auto"/>
            <w:noWrap w:val="0"/>
            <w:vAlign w:val="center"/>
          </w:tcPr>
          <w:p w14:paraId="4051A0E7">
            <w:pPr>
              <w:jc w:val="center"/>
              <w:rPr>
                <w:rFonts w:hint="eastAsia" w:ascii="Times New Roman" w:hAnsi="Times New Roman"/>
                <w:b/>
                <w:bCs/>
                <w:color w:val="000000"/>
                <w:kern w:val="2"/>
                <w:sz w:val="18"/>
                <w:szCs w:val="18"/>
                <w:lang w:val="en-US" w:eastAsia="zh-CN" w:bidi="ar-SA"/>
              </w:rPr>
            </w:pPr>
            <w:r>
              <w:rPr>
                <w:rFonts w:hint="eastAsia" w:ascii="Times New Roman" w:hAnsi="Times New Roman"/>
                <w:b/>
                <w:bCs/>
                <w:color w:val="000000"/>
                <w:sz w:val="18"/>
                <w:szCs w:val="18"/>
              </w:rPr>
              <w:t>小计</w:t>
            </w:r>
          </w:p>
        </w:tc>
        <w:tc>
          <w:tcPr>
            <w:tcW w:w="571" w:type="dxa"/>
            <w:tcBorders>
              <w:top w:val="single" w:color="auto" w:sz="4" w:space="0"/>
              <w:left w:val="nil"/>
              <w:bottom w:val="single" w:color="auto" w:sz="4" w:space="0"/>
              <w:right w:val="single" w:color="auto" w:sz="4" w:space="0"/>
            </w:tcBorders>
            <w:shd w:val="clear" w:color="auto" w:fill="auto"/>
            <w:noWrap w:val="0"/>
            <w:vAlign w:val="center"/>
          </w:tcPr>
          <w:p w14:paraId="07DF0D1B">
            <w:pPr>
              <w:jc w:val="center"/>
              <w:rPr>
                <w:rFonts w:hint="default" w:ascii="Times New Roman" w:hAnsi="Times New Roman" w:eastAsia="宋体" w:cs="Times New Roman"/>
                <w:b/>
                <w:bCs w:val="0"/>
                <w:spacing w:val="-20"/>
                <w:kern w:val="2"/>
                <w:sz w:val="18"/>
                <w:szCs w:val="18"/>
                <w:lang w:val="en-US" w:eastAsia="zh-CN" w:bidi="ar-SA"/>
              </w:rPr>
            </w:pPr>
            <w:r>
              <w:rPr>
                <w:rFonts w:hint="eastAsia" w:ascii="Times New Roman" w:hAnsi="Times New Roman"/>
                <w:b/>
                <w:bCs w:val="0"/>
                <w:spacing w:val="-20"/>
                <w:sz w:val="18"/>
                <w:szCs w:val="18"/>
                <w:lang w:val="en-US" w:eastAsia="zh-CN"/>
              </w:rPr>
              <w:t>820</w:t>
            </w:r>
          </w:p>
        </w:tc>
        <w:tc>
          <w:tcPr>
            <w:tcW w:w="55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8D006E">
            <w:pPr>
              <w:jc w:val="center"/>
              <w:rPr>
                <w:rFonts w:hint="default" w:ascii="Times New Roman" w:hAnsi="Times New Roman" w:eastAsia="宋体" w:cs="Times New Roman"/>
                <w:b/>
                <w:bCs w:val="0"/>
                <w:spacing w:val="-20"/>
                <w:kern w:val="2"/>
                <w:sz w:val="18"/>
                <w:szCs w:val="18"/>
                <w:lang w:val="en-US" w:eastAsia="zh-CN" w:bidi="ar-SA"/>
              </w:rPr>
            </w:pPr>
            <w:r>
              <w:rPr>
                <w:rFonts w:hint="eastAsia" w:ascii="Times New Roman" w:hAnsi="Times New Roman"/>
                <w:b/>
                <w:bCs w:val="0"/>
                <w:spacing w:val="-20"/>
                <w:sz w:val="18"/>
                <w:szCs w:val="18"/>
                <w:lang w:val="en-US" w:eastAsia="zh-CN"/>
              </w:rPr>
              <w:t>584</w:t>
            </w:r>
          </w:p>
        </w:tc>
        <w:tc>
          <w:tcPr>
            <w:tcW w:w="5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201C4B">
            <w:pPr>
              <w:jc w:val="center"/>
              <w:rPr>
                <w:rFonts w:hint="default" w:ascii="Times New Roman" w:hAnsi="Times New Roman" w:eastAsia="宋体" w:cs="Times New Roman"/>
                <w:b/>
                <w:bCs w:val="0"/>
                <w:spacing w:val="-20"/>
                <w:kern w:val="2"/>
                <w:sz w:val="18"/>
                <w:szCs w:val="18"/>
                <w:lang w:val="en-US" w:eastAsia="zh-CN" w:bidi="ar-SA"/>
              </w:rPr>
            </w:pPr>
            <w:r>
              <w:rPr>
                <w:rFonts w:hint="eastAsia" w:ascii="Times New Roman" w:hAnsi="Times New Roman"/>
                <w:b/>
                <w:bCs w:val="0"/>
                <w:spacing w:val="-20"/>
                <w:sz w:val="18"/>
                <w:szCs w:val="18"/>
              </w:rPr>
              <w:t>2</w:t>
            </w:r>
            <w:r>
              <w:rPr>
                <w:rFonts w:hint="eastAsia" w:ascii="Times New Roman" w:hAnsi="Times New Roman"/>
                <w:b/>
                <w:bCs w:val="0"/>
                <w:spacing w:val="-20"/>
                <w:sz w:val="18"/>
                <w:szCs w:val="18"/>
                <w:lang w:val="en-US" w:eastAsia="zh-CN"/>
              </w:rPr>
              <w:t>36</w:t>
            </w:r>
          </w:p>
        </w:tc>
        <w:tc>
          <w:tcPr>
            <w:tcW w:w="589" w:type="dxa"/>
            <w:tcBorders>
              <w:top w:val="single" w:color="auto" w:sz="4" w:space="0"/>
              <w:left w:val="single" w:color="auto" w:sz="4" w:space="0"/>
              <w:bottom w:val="single" w:color="auto" w:sz="4" w:space="0"/>
              <w:right w:val="nil"/>
            </w:tcBorders>
            <w:shd w:val="clear" w:color="auto" w:fill="auto"/>
            <w:noWrap w:val="0"/>
            <w:vAlign w:val="center"/>
          </w:tcPr>
          <w:p w14:paraId="25B1C61A">
            <w:pPr>
              <w:jc w:val="center"/>
              <w:rPr>
                <w:rFonts w:hint="default" w:ascii="Times New Roman" w:hAnsi="Times New Roman" w:eastAsia="宋体" w:cs="Times New Roman"/>
                <w:b/>
                <w:bCs w:val="0"/>
                <w:color w:val="000000"/>
                <w:spacing w:val="-20"/>
                <w:kern w:val="2"/>
                <w:sz w:val="18"/>
                <w:szCs w:val="18"/>
                <w:lang w:val="en-US" w:eastAsia="zh-CN" w:bidi="ar-SA"/>
              </w:rPr>
            </w:pPr>
            <w:r>
              <w:rPr>
                <w:rFonts w:hint="eastAsia" w:ascii="Times New Roman" w:hAnsi="Times New Roman"/>
                <w:b/>
                <w:bCs w:val="0"/>
                <w:color w:val="000000"/>
                <w:spacing w:val="-20"/>
                <w:sz w:val="18"/>
                <w:szCs w:val="18"/>
                <w:lang w:val="en-US" w:eastAsia="zh-CN"/>
              </w:rPr>
              <w:t>46</w:t>
            </w:r>
          </w:p>
        </w:tc>
        <w:tc>
          <w:tcPr>
            <w:tcW w:w="770" w:type="dxa"/>
            <w:shd w:val="clear" w:color="auto" w:fill="auto"/>
            <w:noWrap w:val="0"/>
            <w:vAlign w:val="center"/>
          </w:tcPr>
          <w:p w14:paraId="6E377C14">
            <w:pPr>
              <w:jc w:val="center"/>
              <w:rPr>
                <w:rFonts w:hint="default" w:ascii="Times New Roman" w:hAnsi="Times New Roman" w:eastAsia="宋体" w:cs="Times New Roman"/>
                <w:b/>
                <w:bCs w:val="0"/>
                <w:spacing w:val="-20"/>
                <w:kern w:val="2"/>
                <w:sz w:val="18"/>
                <w:szCs w:val="18"/>
                <w:lang w:val="en-US" w:eastAsia="zh-CN" w:bidi="ar-SA"/>
              </w:rPr>
            </w:pPr>
            <w:r>
              <w:rPr>
                <w:rFonts w:hint="eastAsia" w:ascii="Times New Roman" w:hAnsi="Times New Roman" w:cs="Times New Roman"/>
                <w:b/>
                <w:bCs w:val="0"/>
                <w:spacing w:val="-20"/>
                <w:kern w:val="2"/>
                <w:sz w:val="18"/>
                <w:szCs w:val="18"/>
                <w:lang w:val="en-US" w:eastAsia="zh-CN" w:bidi="ar-SA"/>
              </w:rPr>
              <w:t>22</w:t>
            </w:r>
          </w:p>
        </w:tc>
        <w:tc>
          <w:tcPr>
            <w:tcW w:w="899" w:type="dxa"/>
            <w:gridSpan w:val="2"/>
            <w:shd w:val="clear" w:color="auto" w:fill="auto"/>
            <w:noWrap w:val="0"/>
            <w:vAlign w:val="center"/>
          </w:tcPr>
          <w:p w14:paraId="090F8936">
            <w:pPr>
              <w:jc w:val="center"/>
              <w:rPr>
                <w:rFonts w:hint="default" w:ascii="Times New Roman" w:hAnsi="Times New Roman" w:eastAsia="宋体" w:cs="Times New Roman"/>
                <w:b/>
                <w:bCs w:val="0"/>
                <w:color w:val="FF0000"/>
                <w:spacing w:val="-20"/>
                <w:kern w:val="2"/>
                <w:sz w:val="18"/>
                <w:szCs w:val="18"/>
                <w:lang w:val="en-US" w:eastAsia="zh-CN" w:bidi="ar-SA"/>
              </w:rPr>
            </w:pPr>
            <w:r>
              <w:rPr>
                <w:rFonts w:hint="eastAsia" w:ascii="Times New Roman" w:hAnsi="Times New Roman" w:cs="Times New Roman"/>
                <w:b/>
                <w:bCs w:val="0"/>
                <w:color w:val="auto"/>
                <w:spacing w:val="-20"/>
                <w:kern w:val="2"/>
                <w:sz w:val="18"/>
                <w:szCs w:val="18"/>
                <w:lang w:val="en-US" w:eastAsia="zh-CN" w:bidi="ar-SA"/>
              </w:rPr>
              <w:t>14</w:t>
            </w:r>
          </w:p>
        </w:tc>
        <w:tc>
          <w:tcPr>
            <w:tcW w:w="756" w:type="dxa"/>
            <w:gridSpan w:val="2"/>
            <w:shd w:val="clear" w:color="auto" w:fill="auto"/>
            <w:noWrap w:val="0"/>
            <w:vAlign w:val="center"/>
          </w:tcPr>
          <w:p w14:paraId="4A540862">
            <w:pPr>
              <w:jc w:val="center"/>
              <w:rPr>
                <w:rFonts w:hint="default" w:ascii="Times New Roman" w:hAnsi="Times New Roman" w:eastAsia="宋体" w:cs="Times New Roman"/>
                <w:b/>
                <w:bCs w:val="0"/>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b/>
                <w:bCs w:val="0"/>
                <w:color w:val="000000" w:themeColor="text1"/>
                <w:spacing w:val="-20"/>
                <w:kern w:val="2"/>
                <w:sz w:val="18"/>
                <w:szCs w:val="18"/>
                <w:lang w:val="en-US" w:eastAsia="zh-CN" w:bidi="ar-SA"/>
                <w14:textFill>
                  <w14:solidFill>
                    <w14:schemeClr w14:val="tx1"/>
                  </w14:solidFill>
                </w14:textFill>
              </w:rPr>
              <w:t>6</w:t>
            </w:r>
          </w:p>
        </w:tc>
        <w:tc>
          <w:tcPr>
            <w:tcW w:w="768" w:type="dxa"/>
            <w:gridSpan w:val="2"/>
            <w:shd w:val="clear" w:color="auto" w:fill="auto"/>
            <w:noWrap w:val="0"/>
            <w:vAlign w:val="center"/>
          </w:tcPr>
          <w:p w14:paraId="27A208A9">
            <w:pPr>
              <w:jc w:val="center"/>
              <w:rPr>
                <w:rFonts w:hint="default" w:ascii="Times New Roman" w:hAnsi="Times New Roman" w:eastAsia="宋体" w:cs="Times New Roman"/>
                <w:b/>
                <w:bCs w:val="0"/>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b/>
                <w:bCs w:val="0"/>
                <w:color w:val="000000" w:themeColor="text1"/>
                <w:spacing w:val="-20"/>
                <w:kern w:val="2"/>
                <w:sz w:val="18"/>
                <w:szCs w:val="18"/>
                <w:lang w:val="en-US" w:eastAsia="zh-CN" w:bidi="ar-SA"/>
                <w14:textFill>
                  <w14:solidFill>
                    <w14:schemeClr w14:val="tx1"/>
                  </w14:solidFill>
                </w14:textFill>
              </w:rPr>
              <w:t>2</w:t>
            </w:r>
          </w:p>
        </w:tc>
        <w:tc>
          <w:tcPr>
            <w:tcW w:w="768" w:type="dxa"/>
            <w:gridSpan w:val="2"/>
            <w:shd w:val="clear" w:color="auto" w:fill="auto"/>
            <w:noWrap w:val="0"/>
            <w:vAlign w:val="center"/>
          </w:tcPr>
          <w:p w14:paraId="2C727DC7">
            <w:pPr>
              <w:jc w:val="center"/>
              <w:rPr>
                <w:rFonts w:ascii="Times New Roman" w:hAnsi="Times New Roman"/>
                <w:b/>
                <w:color w:val="000000"/>
                <w:kern w:val="2"/>
                <w:sz w:val="18"/>
                <w:szCs w:val="18"/>
                <w:lang w:val="en-US" w:eastAsia="zh-CN" w:bidi="ar-SA"/>
              </w:rPr>
            </w:pPr>
          </w:p>
        </w:tc>
        <w:tc>
          <w:tcPr>
            <w:tcW w:w="783" w:type="dxa"/>
            <w:shd w:val="clear" w:color="auto" w:fill="auto"/>
            <w:noWrap w:val="0"/>
            <w:vAlign w:val="center"/>
          </w:tcPr>
          <w:p w14:paraId="0F59D885">
            <w:pPr>
              <w:autoSpaceDE w:val="0"/>
              <w:autoSpaceDN w:val="0"/>
              <w:jc w:val="center"/>
              <w:rPr>
                <w:rFonts w:ascii="Times New Roman" w:hAnsi="Times New Roman"/>
                <w:b/>
                <w:color w:val="000000"/>
                <w:kern w:val="2"/>
                <w:sz w:val="18"/>
                <w:szCs w:val="18"/>
                <w:lang w:val="en-US" w:eastAsia="zh-CN" w:bidi="ar-SA"/>
              </w:rPr>
            </w:pPr>
          </w:p>
        </w:tc>
        <w:tc>
          <w:tcPr>
            <w:tcW w:w="518" w:type="dxa"/>
            <w:shd w:val="clear" w:color="auto" w:fill="auto"/>
            <w:noWrap w:val="0"/>
            <w:vAlign w:val="center"/>
          </w:tcPr>
          <w:p w14:paraId="33982275">
            <w:pPr>
              <w:autoSpaceDE w:val="0"/>
              <w:autoSpaceDN w:val="0"/>
              <w:jc w:val="center"/>
              <w:rPr>
                <w:rFonts w:ascii="Times New Roman" w:hAnsi="Times New Roman"/>
                <w:b/>
                <w:color w:val="000000"/>
                <w:kern w:val="2"/>
                <w:sz w:val="18"/>
                <w:szCs w:val="18"/>
                <w:lang w:val="en-US" w:eastAsia="zh-CN" w:bidi="ar-SA"/>
              </w:rPr>
            </w:pPr>
          </w:p>
        </w:tc>
      </w:tr>
      <w:tr w14:paraId="2E74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04" w:type="dxa"/>
            <w:vMerge w:val="continue"/>
            <w:noWrap w:val="0"/>
            <w:vAlign w:val="center"/>
          </w:tcPr>
          <w:p w14:paraId="36CEF522">
            <w:pPr>
              <w:jc w:val="center"/>
              <w:rPr>
                <w:rFonts w:ascii="Times New Roman" w:hAnsi="Times New Roman"/>
                <w:sz w:val="18"/>
                <w:szCs w:val="18"/>
              </w:rPr>
            </w:pPr>
          </w:p>
        </w:tc>
        <w:tc>
          <w:tcPr>
            <w:tcW w:w="555" w:type="dxa"/>
            <w:vMerge w:val="restart"/>
            <w:noWrap w:val="0"/>
            <w:vAlign w:val="center"/>
          </w:tcPr>
          <w:p w14:paraId="6D0B44CC">
            <w:pPr>
              <w:jc w:val="center"/>
              <w:rPr>
                <w:rFonts w:ascii="Times New Roman" w:hAnsi="Times New Roman"/>
                <w:sz w:val="18"/>
                <w:szCs w:val="18"/>
              </w:rPr>
            </w:pPr>
            <w:r>
              <w:rPr>
                <w:rFonts w:hint="eastAsia" w:ascii="Times New Roman" w:hAnsi="Times New Roman"/>
                <w:sz w:val="18"/>
                <w:szCs w:val="18"/>
              </w:rPr>
              <w:t>专业</w:t>
            </w:r>
          </w:p>
          <w:p w14:paraId="47A9D307">
            <w:pPr>
              <w:jc w:val="center"/>
              <w:rPr>
                <w:rFonts w:ascii="Times New Roman" w:hAnsi="Times New Roman"/>
                <w:sz w:val="18"/>
                <w:szCs w:val="18"/>
              </w:rPr>
            </w:pPr>
            <w:r>
              <w:rPr>
                <w:rFonts w:hint="eastAsia" w:ascii="Times New Roman" w:hAnsi="Times New Roman"/>
                <w:sz w:val="18"/>
                <w:szCs w:val="18"/>
              </w:rPr>
              <w:t>基础课程</w:t>
            </w:r>
          </w:p>
        </w:tc>
        <w:tc>
          <w:tcPr>
            <w:tcW w:w="2131" w:type="dxa"/>
            <w:gridSpan w:val="2"/>
            <w:noWrap w:val="0"/>
            <w:vAlign w:val="center"/>
          </w:tcPr>
          <w:p w14:paraId="339AA244">
            <w:pPr>
              <w:jc w:val="center"/>
              <w:rPr>
                <w:rFonts w:ascii="微软雅黑" w:hAnsi="微软雅黑" w:eastAsia="微软雅黑"/>
                <w:sz w:val="18"/>
                <w:szCs w:val="18"/>
              </w:rPr>
            </w:pPr>
            <w:r>
              <w:rPr>
                <w:rFonts w:hint="eastAsia" w:ascii="微软雅黑" w:hAnsi="微软雅黑" w:eastAsia="微软雅黑"/>
                <w:sz w:val="18"/>
                <w:szCs w:val="18"/>
              </w:rPr>
              <w:t>ZN121027</w:t>
            </w:r>
          </w:p>
        </w:tc>
        <w:tc>
          <w:tcPr>
            <w:tcW w:w="2398" w:type="dxa"/>
            <w:tcBorders>
              <w:top w:val="single" w:color="auto" w:sz="4" w:space="0"/>
              <w:left w:val="nil"/>
              <w:bottom w:val="single" w:color="auto" w:sz="4" w:space="0"/>
              <w:right w:val="single" w:color="auto" w:sz="4" w:space="0"/>
            </w:tcBorders>
            <w:noWrap w:val="0"/>
            <w:vAlign w:val="top"/>
          </w:tcPr>
          <w:p w14:paraId="472FA2A9">
            <w:pPr>
              <w:jc w:val="left"/>
              <w:rPr>
                <w:rFonts w:hint="eastAsia" w:ascii="Times New Roman" w:hAnsi="Times New Roman" w:eastAsia="宋体"/>
                <w:b/>
                <w:spacing w:val="-20"/>
                <w:sz w:val="18"/>
                <w:szCs w:val="18"/>
                <w:lang w:val="en-US" w:eastAsia="zh-CN"/>
              </w:rPr>
            </w:pPr>
            <w:r>
              <w:rPr>
                <w:rFonts w:hint="eastAsia" w:ascii="宋体" w:hAnsi="宋体" w:cs="宋体"/>
                <w:kern w:val="0"/>
                <w:sz w:val="18"/>
                <w:szCs w:val="18"/>
              </w:rPr>
              <w:t>机械制图（</w:t>
            </w:r>
            <w:r>
              <w:rPr>
                <w:rFonts w:ascii="宋体" w:hAnsi="宋体" w:cs="宋体"/>
                <w:kern w:val="0"/>
                <w:sz w:val="18"/>
                <w:szCs w:val="18"/>
              </w:rPr>
              <w:t>一）</w:t>
            </w:r>
            <w:r>
              <w:rPr>
                <w:rFonts w:hint="eastAsia" w:ascii="宋体" w:hAnsi="宋体" w:cs="宋体"/>
                <w:kern w:val="0"/>
                <w:sz w:val="18"/>
                <w:szCs w:val="18"/>
                <w:lang w:val="en-US" w:eastAsia="zh-CN"/>
              </w:rPr>
              <w:t>T</w:t>
            </w:r>
          </w:p>
        </w:tc>
        <w:tc>
          <w:tcPr>
            <w:tcW w:w="571" w:type="dxa"/>
            <w:noWrap w:val="0"/>
            <w:vAlign w:val="center"/>
          </w:tcPr>
          <w:p w14:paraId="248D889B">
            <w:pPr>
              <w:jc w:val="center"/>
              <w:rPr>
                <w:rFonts w:ascii="Times New Roman" w:hAnsi="Times New Roman"/>
                <w:spacing w:val="-20"/>
                <w:sz w:val="18"/>
                <w:szCs w:val="18"/>
              </w:rPr>
            </w:pPr>
            <w:r>
              <w:rPr>
                <w:rFonts w:ascii="Times New Roman" w:hAnsi="Times New Roman"/>
                <w:spacing w:val="-20"/>
                <w:sz w:val="18"/>
                <w:szCs w:val="18"/>
              </w:rPr>
              <w:t>64</w:t>
            </w:r>
          </w:p>
        </w:tc>
        <w:tc>
          <w:tcPr>
            <w:tcW w:w="558" w:type="dxa"/>
            <w:noWrap w:val="0"/>
            <w:vAlign w:val="center"/>
          </w:tcPr>
          <w:p w14:paraId="29B1F14D">
            <w:pPr>
              <w:jc w:val="center"/>
              <w:rPr>
                <w:rFonts w:ascii="Times New Roman" w:hAnsi="Times New Roman"/>
                <w:spacing w:val="-20"/>
                <w:sz w:val="18"/>
                <w:szCs w:val="18"/>
              </w:rPr>
            </w:pPr>
            <w:r>
              <w:rPr>
                <w:rFonts w:ascii="Times New Roman" w:hAnsi="Times New Roman"/>
                <w:spacing w:val="-20"/>
                <w:sz w:val="18"/>
                <w:szCs w:val="18"/>
              </w:rPr>
              <w:t>32</w:t>
            </w:r>
          </w:p>
        </w:tc>
        <w:tc>
          <w:tcPr>
            <w:tcW w:w="562" w:type="dxa"/>
            <w:noWrap w:val="0"/>
            <w:vAlign w:val="center"/>
          </w:tcPr>
          <w:p w14:paraId="3090DD77">
            <w:pPr>
              <w:jc w:val="center"/>
              <w:rPr>
                <w:rFonts w:ascii="Times New Roman" w:hAnsi="Times New Roman"/>
                <w:spacing w:val="-20"/>
                <w:sz w:val="18"/>
                <w:szCs w:val="18"/>
              </w:rPr>
            </w:pPr>
            <w:r>
              <w:rPr>
                <w:rFonts w:ascii="Times New Roman" w:hAnsi="Times New Roman"/>
                <w:spacing w:val="-20"/>
                <w:sz w:val="18"/>
                <w:szCs w:val="18"/>
              </w:rPr>
              <w:t>32</w:t>
            </w:r>
          </w:p>
        </w:tc>
        <w:tc>
          <w:tcPr>
            <w:tcW w:w="589" w:type="dxa"/>
            <w:noWrap w:val="0"/>
            <w:vAlign w:val="center"/>
          </w:tcPr>
          <w:p w14:paraId="5B9C6E52">
            <w:pPr>
              <w:jc w:val="center"/>
              <w:rPr>
                <w:rFonts w:ascii="Times New Roman" w:hAnsi="Times New Roman"/>
                <w:spacing w:val="-20"/>
                <w:sz w:val="18"/>
                <w:szCs w:val="18"/>
              </w:rPr>
            </w:pPr>
            <w:r>
              <w:rPr>
                <w:rFonts w:ascii="Times New Roman" w:hAnsi="Times New Roman"/>
                <w:spacing w:val="-20"/>
                <w:sz w:val="18"/>
                <w:szCs w:val="18"/>
              </w:rPr>
              <w:t>3.5</w:t>
            </w:r>
          </w:p>
        </w:tc>
        <w:tc>
          <w:tcPr>
            <w:tcW w:w="770" w:type="dxa"/>
            <w:noWrap w:val="0"/>
            <w:vAlign w:val="center"/>
          </w:tcPr>
          <w:p w14:paraId="0389B654">
            <w:pPr>
              <w:jc w:val="center"/>
              <w:rPr>
                <w:rFonts w:ascii="Times New Roman" w:hAnsi="Times New Roman"/>
                <w:spacing w:val="-20"/>
                <w:sz w:val="18"/>
                <w:szCs w:val="18"/>
              </w:rPr>
            </w:pPr>
            <w:r>
              <w:rPr>
                <w:rFonts w:ascii="Times New Roman" w:hAnsi="Times New Roman"/>
                <w:spacing w:val="-20"/>
                <w:sz w:val="18"/>
                <w:szCs w:val="18"/>
              </w:rPr>
              <w:t>4</w:t>
            </w:r>
          </w:p>
        </w:tc>
        <w:tc>
          <w:tcPr>
            <w:tcW w:w="899" w:type="dxa"/>
            <w:gridSpan w:val="2"/>
            <w:noWrap w:val="0"/>
            <w:vAlign w:val="center"/>
          </w:tcPr>
          <w:p w14:paraId="35D6B58A">
            <w:pPr>
              <w:jc w:val="center"/>
              <w:rPr>
                <w:rFonts w:ascii="Times New Roman" w:hAnsi="Times New Roman"/>
                <w:spacing w:val="-20"/>
                <w:sz w:val="18"/>
                <w:szCs w:val="18"/>
              </w:rPr>
            </w:pPr>
          </w:p>
        </w:tc>
        <w:tc>
          <w:tcPr>
            <w:tcW w:w="756" w:type="dxa"/>
            <w:gridSpan w:val="2"/>
            <w:noWrap w:val="0"/>
            <w:vAlign w:val="center"/>
          </w:tcPr>
          <w:p w14:paraId="0EB44C3E">
            <w:pPr>
              <w:ind w:right="280"/>
              <w:jc w:val="center"/>
              <w:rPr>
                <w:rFonts w:ascii="Times New Roman" w:hAnsi="Times New Roman"/>
                <w:spacing w:val="-20"/>
                <w:sz w:val="18"/>
                <w:szCs w:val="18"/>
              </w:rPr>
            </w:pPr>
          </w:p>
        </w:tc>
        <w:tc>
          <w:tcPr>
            <w:tcW w:w="768" w:type="dxa"/>
            <w:gridSpan w:val="2"/>
            <w:noWrap w:val="0"/>
            <w:vAlign w:val="center"/>
          </w:tcPr>
          <w:p w14:paraId="0203DAF7">
            <w:pPr>
              <w:ind w:right="280"/>
              <w:jc w:val="center"/>
              <w:rPr>
                <w:rFonts w:ascii="Times New Roman" w:hAnsi="Times New Roman"/>
                <w:spacing w:val="-20"/>
                <w:sz w:val="18"/>
                <w:szCs w:val="18"/>
              </w:rPr>
            </w:pPr>
          </w:p>
        </w:tc>
        <w:tc>
          <w:tcPr>
            <w:tcW w:w="768" w:type="dxa"/>
            <w:gridSpan w:val="2"/>
            <w:noWrap w:val="0"/>
            <w:vAlign w:val="center"/>
          </w:tcPr>
          <w:p w14:paraId="117E0101">
            <w:pPr>
              <w:autoSpaceDE w:val="0"/>
              <w:autoSpaceDN w:val="0"/>
              <w:jc w:val="center"/>
              <w:rPr>
                <w:rFonts w:ascii="Times New Roman" w:hAnsi="Times New Roman"/>
                <w:spacing w:val="-20"/>
                <w:sz w:val="18"/>
                <w:szCs w:val="18"/>
              </w:rPr>
            </w:pPr>
          </w:p>
        </w:tc>
        <w:tc>
          <w:tcPr>
            <w:tcW w:w="783" w:type="dxa"/>
            <w:noWrap w:val="0"/>
            <w:vAlign w:val="center"/>
          </w:tcPr>
          <w:p w14:paraId="56906C6B">
            <w:pPr>
              <w:autoSpaceDE w:val="0"/>
              <w:autoSpaceDN w:val="0"/>
              <w:jc w:val="center"/>
              <w:rPr>
                <w:rFonts w:ascii="Times New Roman" w:hAnsi="Times New Roman"/>
                <w:spacing w:val="-20"/>
                <w:sz w:val="18"/>
                <w:szCs w:val="18"/>
              </w:rPr>
            </w:pPr>
          </w:p>
        </w:tc>
        <w:tc>
          <w:tcPr>
            <w:tcW w:w="518" w:type="dxa"/>
            <w:noWrap w:val="0"/>
            <w:vAlign w:val="center"/>
          </w:tcPr>
          <w:p w14:paraId="3D9011D7">
            <w:pPr>
              <w:autoSpaceDE w:val="0"/>
              <w:autoSpaceDN w:val="0"/>
              <w:jc w:val="center"/>
              <w:rPr>
                <w:rFonts w:ascii="Times New Roman" w:hAnsi="Times New Roman"/>
                <w:spacing w:val="-20"/>
                <w:sz w:val="18"/>
                <w:szCs w:val="18"/>
              </w:rPr>
            </w:pPr>
          </w:p>
        </w:tc>
      </w:tr>
      <w:tr w14:paraId="1F0D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04" w:type="dxa"/>
            <w:vMerge w:val="continue"/>
            <w:noWrap w:val="0"/>
            <w:vAlign w:val="center"/>
          </w:tcPr>
          <w:p w14:paraId="2A707203">
            <w:pPr>
              <w:jc w:val="center"/>
              <w:rPr>
                <w:rFonts w:ascii="Times New Roman" w:hAnsi="Times New Roman"/>
                <w:sz w:val="18"/>
                <w:szCs w:val="18"/>
              </w:rPr>
            </w:pPr>
          </w:p>
        </w:tc>
        <w:tc>
          <w:tcPr>
            <w:tcW w:w="555" w:type="dxa"/>
            <w:vMerge w:val="continue"/>
            <w:noWrap w:val="0"/>
            <w:vAlign w:val="center"/>
          </w:tcPr>
          <w:p w14:paraId="5BFE1DDC">
            <w:pPr>
              <w:jc w:val="center"/>
              <w:rPr>
                <w:rFonts w:ascii="Times New Roman" w:hAnsi="Times New Roman"/>
                <w:sz w:val="18"/>
                <w:szCs w:val="18"/>
              </w:rPr>
            </w:pPr>
          </w:p>
        </w:tc>
        <w:tc>
          <w:tcPr>
            <w:tcW w:w="2131" w:type="dxa"/>
            <w:gridSpan w:val="2"/>
            <w:noWrap w:val="0"/>
            <w:vAlign w:val="center"/>
          </w:tcPr>
          <w:p w14:paraId="1696CE2B">
            <w:pPr>
              <w:jc w:val="center"/>
              <w:rPr>
                <w:rFonts w:ascii="微软雅黑" w:hAnsi="微软雅黑" w:eastAsia="微软雅黑"/>
                <w:sz w:val="18"/>
                <w:szCs w:val="18"/>
              </w:rPr>
            </w:pPr>
            <w:r>
              <w:rPr>
                <w:rFonts w:hint="eastAsia" w:ascii="微软雅黑" w:hAnsi="微软雅黑" w:eastAsia="微软雅黑"/>
                <w:sz w:val="18"/>
                <w:szCs w:val="18"/>
              </w:rPr>
              <w:t>ZN121002</w:t>
            </w:r>
          </w:p>
        </w:tc>
        <w:tc>
          <w:tcPr>
            <w:tcW w:w="2398" w:type="dxa"/>
            <w:tcBorders>
              <w:top w:val="single" w:color="auto" w:sz="4" w:space="0"/>
              <w:left w:val="nil"/>
              <w:bottom w:val="single" w:color="auto" w:sz="4" w:space="0"/>
              <w:right w:val="single" w:color="auto" w:sz="4" w:space="0"/>
            </w:tcBorders>
            <w:noWrap w:val="0"/>
            <w:vAlign w:val="top"/>
          </w:tcPr>
          <w:p w14:paraId="0BC90FF3">
            <w:pPr>
              <w:jc w:val="left"/>
              <w:rPr>
                <w:rFonts w:hint="eastAsia" w:ascii="宋体" w:hAnsi="宋体" w:eastAsia="宋体" w:cs="宋体"/>
                <w:kern w:val="0"/>
                <w:sz w:val="18"/>
                <w:szCs w:val="18"/>
                <w:lang w:val="en-US" w:eastAsia="zh-CN"/>
              </w:rPr>
            </w:pPr>
            <w:r>
              <w:rPr>
                <w:rFonts w:hint="eastAsia" w:ascii="宋体" w:hAnsi="宋体" w:cs="宋体"/>
                <w:kern w:val="0"/>
                <w:sz w:val="18"/>
                <w:szCs w:val="18"/>
              </w:rPr>
              <w:t>机械制图（二）</w:t>
            </w:r>
            <w:r>
              <w:rPr>
                <w:rFonts w:hint="eastAsia" w:ascii="宋体" w:hAnsi="宋体" w:cs="宋体"/>
                <w:kern w:val="0"/>
                <w:sz w:val="18"/>
                <w:szCs w:val="18"/>
                <w:lang w:val="en-US" w:eastAsia="zh-CN"/>
              </w:rPr>
              <w:t>T</w:t>
            </w:r>
          </w:p>
        </w:tc>
        <w:tc>
          <w:tcPr>
            <w:tcW w:w="571" w:type="dxa"/>
            <w:noWrap w:val="0"/>
            <w:vAlign w:val="center"/>
          </w:tcPr>
          <w:p w14:paraId="1DC2563D">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558" w:type="dxa"/>
            <w:noWrap w:val="0"/>
            <w:vAlign w:val="center"/>
          </w:tcPr>
          <w:p w14:paraId="2EAE54AC">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562" w:type="dxa"/>
            <w:noWrap w:val="0"/>
            <w:vAlign w:val="center"/>
          </w:tcPr>
          <w:p w14:paraId="6B542FD1">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589" w:type="dxa"/>
            <w:noWrap w:val="0"/>
            <w:vAlign w:val="center"/>
          </w:tcPr>
          <w:p w14:paraId="7CBB3062">
            <w:pPr>
              <w:jc w:val="center"/>
              <w:rPr>
                <w:rFonts w:ascii="Times New Roman" w:hAnsi="Times New Roman"/>
                <w:spacing w:val="-20"/>
                <w:sz w:val="18"/>
                <w:szCs w:val="18"/>
              </w:rPr>
            </w:pPr>
            <w:r>
              <w:rPr>
                <w:rFonts w:hint="eastAsia" w:ascii="Times New Roman" w:hAnsi="Times New Roman"/>
                <w:spacing w:val="-20"/>
                <w:sz w:val="18"/>
                <w:szCs w:val="18"/>
              </w:rPr>
              <w:t>3.5</w:t>
            </w:r>
          </w:p>
        </w:tc>
        <w:tc>
          <w:tcPr>
            <w:tcW w:w="770" w:type="dxa"/>
            <w:noWrap w:val="0"/>
            <w:vAlign w:val="center"/>
          </w:tcPr>
          <w:p w14:paraId="63C14EB9">
            <w:pPr>
              <w:jc w:val="center"/>
              <w:rPr>
                <w:rFonts w:ascii="Times New Roman" w:hAnsi="Times New Roman"/>
                <w:spacing w:val="-20"/>
                <w:sz w:val="18"/>
                <w:szCs w:val="18"/>
              </w:rPr>
            </w:pPr>
          </w:p>
        </w:tc>
        <w:tc>
          <w:tcPr>
            <w:tcW w:w="899" w:type="dxa"/>
            <w:gridSpan w:val="2"/>
            <w:noWrap w:val="0"/>
            <w:vAlign w:val="center"/>
          </w:tcPr>
          <w:p w14:paraId="384C2C2A">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756" w:type="dxa"/>
            <w:gridSpan w:val="2"/>
            <w:noWrap w:val="0"/>
            <w:vAlign w:val="center"/>
          </w:tcPr>
          <w:p w14:paraId="708E9BBF">
            <w:pPr>
              <w:ind w:right="280"/>
              <w:jc w:val="center"/>
              <w:rPr>
                <w:rFonts w:ascii="Times New Roman" w:hAnsi="Times New Roman"/>
                <w:spacing w:val="-20"/>
                <w:sz w:val="18"/>
                <w:szCs w:val="18"/>
              </w:rPr>
            </w:pPr>
          </w:p>
        </w:tc>
        <w:tc>
          <w:tcPr>
            <w:tcW w:w="768" w:type="dxa"/>
            <w:gridSpan w:val="2"/>
            <w:noWrap w:val="0"/>
            <w:vAlign w:val="center"/>
          </w:tcPr>
          <w:p w14:paraId="4BBAE03B">
            <w:pPr>
              <w:ind w:right="280"/>
              <w:jc w:val="center"/>
              <w:rPr>
                <w:rFonts w:ascii="Times New Roman" w:hAnsi="Times New Roman"/>
                <w:spacing w:val="-20"/>
                <w:sz w:val="18"/>
                <w:szCs w:val="18"/>
              </w:rPr>
            </w:pPr>
          </w:p>
        </w:tc>
        <w:tc>
          <w:tcPr>
            <w:tcW w:w="768" w:type="dxa"/>
            <w:gridSpan w:val="2"/>
            <w:noWrap w:val="0"/>
            <w:vAlign w:val="center"/>
          </w:tcPr>
          <w:p w14:paraId="1FE7FF55">
            <w:pPr>
              <w:autoSpaceDE w:val="0"/>
              <w:autoSpaceDN w:val="0"/>
              <w:jc w:val="center"/>
              <w:rPr>
                <w:rFonts w:ascii="Times New Roman" w:hAnsi="Times New Roman"/>
                <w:spacing w:val="-20"/>
                <w:sz w:val="18"/>
                <w:szCs w:val="18"/>
              </w:rPr>
            </w:pPr>
          </w:p>
        </w:tc>
        <w:tc>
          <w:tcPr>
            <w:tcW w:w="783" w:type="dxa"/>
            <w:noWrap w:val="0"/>
            <w:vAlign w:val="center"/>
          </w:tcPr>
          <w:p w14:paraId="69C7008C">
            <w:pPr>
              <w:autoSpaceDE w:val="0"/>
              <w:autoSpaceDN w:val="0"/>
              <w:jc w:val="center"/>
              <w:rPr>
                <w:rFonts w:ascii="Times New Roman" w:hAnsi="Times New Roman"/>
                <w:spacing w:val="-20"/>
                <w:sz w:val="18"/>
                <w:szCs w:val="18"/>
              </w:rPr>
            </w:pPr>
          </w:p>
        </w:tc>
        <w:tc>
          <w:tcPr>
            <w:tcW w:w="518" w:type="dxa"/>
            <w:noWrap w:val="0"/>
            <w:vAlign w:val="center"/>
          </w:tcPr>
          <w:p w14:paraId="48909E3C">
            <w:pPr>
              <w:autoSpaceDE w:val="0"/>
              <w:autoSpaceDN w:val="0"/>
              <w:jc w:val="center"/>
              <w:rPr>
                <w:rFonts w:ascii="Times New Roman" w:hAnsi="Times New Roman"/>
                <w:spacing w:val="-20"/>
                <w:sz w:val="18"/>
                <w:szCs w:val="18"/>
              </w:rPr>
            </w:pPr>
          </w:p>
        </w:tc>
      </w:tr>
      <w:tr w14:paraId="456A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392584CA">
            <w:pPr>
              <w:jc w:val="center"/>
              <w:rPr>
                <w:rFonts w:ascii="Times New Roman" w:hAnsi="Times New Roman"/>
                <w:sz w:val="18"/>
                <w:szCs w:val="18"/>
              </w:rPr>
            </w:pPr>
          </w:p>
        </w:tc>
        <w:tc>
          <w:tcPr>
            <w:tcW w:w="555" w:type="dxa"/>
            <w:vMerge w:val="continue"/>
            <w:noWrap w:val="0"/>
            <w:vAlign w:val="center"/>
          </w:tcPr>
          <w:p w14:paraId="5771360B">
            <w:pPr>
              <w:jc w:val="center"/>
              <w:rPr>
                <w:rFonts w:ascii="Times New Roman" w:hAnsi="Times New Roman"/>
                <w:sz w:val="18"/>
                <w:szCs w:val="18"/>
              </w:rPr>
            </w:pPr>
          </w:p>
        </w:tc>
        <w:tc>
          <w:tcPr>
            <w:tcW w:w="2131" w:type="dxa"/>
            <w:gridSpan w:val="2"/>
            <w:noWrap w:val="0"/>
            <w:vAlign w:val="center"/>
          </w:tcPr>
          <w:p w14:paraId="17B80CCF">
            <w:pPr>
              <w:jc w:val="center"/>
              <w:rPr>
                <w:rFonts w:ascii="微软雅黑" w:hAnsi="微软雅黑" w:eastAsia="微软雅黑"/>
                <w:sz w:val="18"/>
                <w:szCs w:val="18"/>
              </w:rPr>
            </w:pPr>
            <w:r>
              <w:rPr>
                <w:rFonts w:ascii="微软雅黑" w:hAnsi="微软雅黑" w:eastAsia="微软雅黑"/>
                <w:sz w:val="18"/>
                <w:szCs w:val="18"/>
              </w:rPr>
              <w:t>ZN121127</w:t>
            </w:r>
          </w:p>
        </w:tc>
        <w:tc>
          <w:tcPr>
            <w:tcW w:w="2398" w:type="dxa"/>
            <w:tcBorders>
              <w:top w:val="single" w:color="auto" w:sz="4" w:space="0"/>
              <w:left w:val="nil"/>
              <w:bottom w:val="single" w:color="auto" w:sz="4" w:space="0"/>
              <w:right w:val="single" w:color="auto" w:sz="4" w:space="0"/>
            </w:tcBorders>
            <w:noWrap w:val="0"/>
            <w:vAlign w:val="top"/>
          </w:tcPr>
          <w:p w14:paraId="7E9CD20A">
            <w:pPr>
              <w:jc w:val="left"/>
              <w:rPr>
                <w:rFonts w:hint="eastAsia" w:ascii="Times New Roman" w:hAnsi="Times New Roman" w:eastAsia="宋体"/>
                <w:spacing w:val="-20"/>
                <w:sz w:val="18"/>
                <w:szCs w:val="18"/>
                <w:lang w:val="en-US" w:eastAsia="zh-CN"/>
              </w:rPr>
            </w:pPr>
            <w:r>
              <w:rPr>
                <w:rFonts w:hint="eastAsia" w:ascii="宋体" w:hAnsi="宋体" w:cs="宋体"/>
                <w:kern w:val="0"/>
                <w:sz w:val="18"/>
                <w:szCs w:val="18"/>
              </w:rPr>
              <w:t>AutoCAD</w:t>
            </w:r>
            <w:r>
              <w:rPr>
                <w:rFonts w:hint="eastAsia" w:ascii="宋体" w:hAnsi="宋体" w:cs="宋体"/>
                <w:kern w:val="0"/>
                <w:sz w:val="18"/>
                <w:szCs w:val="18"/>
                <w:lang w:val="en-US" w:eastAsia="zh-CN"/>
              </w:rPr>
              <w:t xml:space="preserve"> E</w:t>
            </w:r>
          </w:p>
        </w:tc>
        <w:tc>
          <w:tcPr>
            <w:tcW w:w="571" w:type="dxa"/>
            <w:noWrap w:val="0"/>
            <w:vAlign w:val="center"/>
          </w:tcPr>
          <w:p w14:paraId="65B17355">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558" w:type="dxa"/>
            <w:noWrap w:val="0"/>
            <w:vAlign w:val="center"/>
          </w:tcPr>
          <w:p w14:paraId="7316E5BE">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562" w:type="dxa"/>
            <w:noWrap w:val="0"/>
            <w:vAlign w:val="center"/>
          </w:tcPr>
          <w:p w14:paraId="33378D79">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589" w:type="dxa"/>
            <w:noWrap w:val="0"/>
            <w:vAlign w:val="center"/>
          </w:tcPr>
          <w:p w14:paraId="1CCC9E10">
            <w:pPr>
              <w:jc w:val="center"/>
              <w:rPr>
                <w:rFonts w:ascii="Times New Roman" w:hAnsi="Times New Roman"/>
                <w:spacing w:val="-20"/>
                <w:sz w:val="18"/>
                <w:szCs w:val="18"/>
              </w:rPr>
            </w:pPr>
            <w:r>
              <w:rPr>
                <w:rFonts w:ascii="Times New Roman" w:hAnsi="Times New Roman"/>
                <w:spacing w:val="-20"/>
                <w:sz w:val="18"/>
                <w:szCs w:val="18"/>
              </w:rPr>
              <w:t>3.5</w:t>
            </w:r>
          </w:p>
        </w:tc>
        <w:tc>
          <w:tcPr>
            <w:tcW w:w="770" w:type="dxa"/>
            <w:noWrap w:val="0"/>
            <w:vAlign w:val="center"/>
          </w:tcPr>
          <w:p w14:paraId="1CE6604B">
            <w:pPr>
              <w:jc w:val="center"/>
              <w:rPr>
                <w:rFonts w:ascii="Times New Roman" w:hAnsi="Times New Roman"/>
                <w:spacing w:val="-20"/>
                <w:sz w:val="18"/>
                <w:szCs w:val="18"/>
              </w:rPr>
            </w:pPr>
          </w:p>
        </w:tc>
        <w:tc>
          <w:tcPr>
            <w:tcW w:w="899" w:type="dxa"/>
            <w:gridSpan w:val="2"/>
            <w:noWrap w:val="0"/>
            <w:vAlign w:val="center"/>
          </w:tcPr>
          <w:p w14:paraId="6B87775C">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756" w:type="dxa"/>
            <w:gridSpan w:val="2"/>
            <w:noWrap w:val="0"/>
            <w:vAlign w:val="center"/>
          </w:tcPr>
          <w:p w14:paraId="3974FAB1">
            <w:pPr>
              <w:ind w:right="280"/>
              <w:jc w:val="center"/>
              <w:rPr>
                <w:rFonts w:ascii="Times New Roman" w:hAnsi="Times New Roman"/>
                <w:spacing w:val="-20"/>
                <w:sz w:val="18"/>
                <w:szCs w:val="18"/>
              </w:rPr>
            </w:pPr>
          </w:p>
        </w:tc>
        <w:tc>
          <w:tcPr>
            <w:tcW w:w="768" w:type="dxa"/>
            <w:gridSpan w:val="2"/>
            <w:noWrap w:val="0"/>
            <w:vAlign w:val="center"/>
          </w:tcPr>
          <w:p w14:paraId="5DB31AA6">
            <w:pPr>
              <w:ind w:right="280"/>
              <w:jc w:val="center"/>
              <w:rPr>
                <w:rFonts w:ascii="Times New Roman" w:hAnsi="Times New Roman"/>
                <w:spacing w:val="-20"/>
                <w:sz w:val="18"/>
                <w:szCs w:val="18"/>
              </w:rPr>
            </w:pPr>
          </w:p>
        </w:tc>
        <w:tc>
          <w:tcPr>
            <w:tcW w:w="768" w:type="dxa"/>
            <w:gridSpan w:val="2"/>
            <w:noWrap w:val="0"/>
            <w:vAlign w:val="center"/>
          </w:tcPr>
          <w:p w14:paraId="471D8C79">
            <w:pPr>
              <w:autoSpaceDE w:val="0"/>
              <w:autoSpaceDN w:val="0"/>
              <w:jc w:val="center"/>
              <w:rPr>
                <w:rFonts w:ascii="Times New Roman" w:hAnsi="Times New Roman"/>
                <w:spacing w:val="-20"/>
                <w:sz w:val="18"/>
                <w:szCs w:val="18"/>
              </w:rPr>
            </w:pPr>
          </w:p>
        </w:tc>
        <w:tc>
          <w:tcPr>
            <w:tcW w:w="783" w:type="dxa"/>
            <w:noWrap w:val="0"/>
            <w:vAlign w:val="center"/>
          </w:tcPr>
          <w:p w14:paraId="6506A399">
            <w:pPr>
              <w:autoSpaceDE w:val="0"/>
              <w:autoSpaceDN w:val="0"/>
              <w:jc w:val="center"/>
              <w:rPr>
                <w:rFonts w:ascii="Times New Roman" w:hAnsi="Times New Roman"/>
                <w:spacing w:val="-20"/>
                <w:sz w:val="18"/>
                <w:szCs w:val="18"/>
              </w:rPr>
            </w:pPr>
          </w:p>
        </w:tc>
        <w:tc>
          <w:tcPr>
            <w:tcW w:w="518" w:type="dxa"/>
            <w:noWrap w:val="0"/>
            <w:vAlign w:val="center"/>
          </w:tcPr>
          <w:p w14:paraId="104343AA">
            <w:pPr>
              <w:autoSpaceDE w:val="0"/>
              <w:autoSpaceDN w:val="0"/>
              <w:jc w:val="center"/>
              <w:rPr>
                <w:rFonts w:ascii="Times New Roman" w:hAnsi="Times New Roman"/>
                <w:spacing w:val="-20"/>
                <w:sz w:val="18"/>
                <w:szCs w:val="18"/>
              </w:rPr>
            </w:pPr>
          </w:p>
        </w:tc>
      </w:tr>
      <w:tr w14:paraId="4281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0FE4A90A">
            <w:pPr>
              <w:jc w:val="center"/>
              <w:rPr>
                <w:rFonts w:ascii="Times New Roman" w:hAnsi="Times New Roman"/>
                <w:sz w:val="18"/>
                <w:szCs w:val="18"/>
              </w:rPr>
            </w:pPr>
          </w:p>
        </w:tc>
        <w:tc>
          <w:tcPr>
            <w:tcW w:w="555" w:type="dxa"/>
            <w:vMerge w:val="continue"/>
            <w:noWrap w:val="0"/>
            <w:vAlign w:val="center"/>
          </w:tcPr>
          <w:p w14:paraId="41B580E1">
            <w:pPr>
              <w:jc w:val="center"/>
              <w:rPr>
                <w:rFonts w:ascii="Times New Roman" w:hAnsi="Times New Roman"/>
                <w:sz w:val="18"/>
                <w:szCs w:val="18"/>
              </w:rPr>
            </w:pPr>
          </w:p>
        </w:tc>
        <w:tc>
          <w:tcPr>
            <w:tcW w:w="2131" w:type="dxa"/>
            <w:gridSpan w:val="2"/>
            <w:noWrap w:val="0"/>
            <w:vAlign w:val="center"/>
          </w:tcPr>
          <w:p w14:paraId="57B1D49E">
            <w:pPr>
              <w:jc w:val="center"/>
              <w:rPr>
                <w:rFonts w:ascii="微软雅黑" w:hAnsi="微软雅黑" w:eastAsia="微软雅黑"/>
                <w:sz w:val="18"/>
                <w:szCs w:val="18"/>
              </w:rPr>
            </w:pPr>
            <w:r>
              <w:rPr>
                <w:rFonts w:hint="eastAsia" w:ascii="微软雅黑" w:hAnsi="微软雅黑" w:eastAsia="微软雅黑"/>
                <w:sz w:val="18"/>
                <w:szCs w:val="18"/>
              </w:rPr>
              <w:t>ZN121003</w:t>
            </w:r>
          </w:p>
        </w:tc>
        <w:tc>
          <w:tcPr>
            <w:tcW w:w="2398" w:type="dxa"/>
            <w:tcBorders>
              <w:top w:val="nil"/>
              <w:left w:val="nil"/>
              <w:bottom w:val="single" w:color="auto" w:sz="4" w:space="0"/>
              <w:right w:val="single" w:color="auto" w:sz="4" w:space="0"/>
            </w:tcBorders>
            <w:noWrap w:val="0"/>
            <w:vAlign w:val="top"/>
          </w:tcPr>
          <w:p w14:paraId="42534B4D">
            <w:pPr>
              <w:jc w:val="left"/>
              <w:rPr>
                <w:rFonts w:hint="eastAsia" w:ascii="Times New Roman" w:hAnsi="Times New Roman" w:eastAsia="宋体"/>
                <w:spacing w:val="-20"/>
                <w:sz w:val="18"/>
                <w:szCs w:val="18"/>
                <w:lang w:val="en-US" w:eastAsia="zh-CN"/>
              </w:rPr>
            </w:pPr>
            <w:r>
              <w:rPr>
                <w:rFonts w:hint="eastAsia" w:ascii="宋体" w:hAnsi="宋体" w:cs="宋体"/>
                <w:kern w:val="0"/>
                <w:sz w:val="18"/>
                <w:szCs w:val="18"/>
              </w:rPr>
              <w:t>电工电子技术（</w:t>
            </w:r>
            <w:r>
              <w:rPr>
                <w:rFonts w:ascii="宋体" w:hAnsi="宋体" w:cs="宋体"/>
                <w:kern w:val="0"/>
                <w:sz w:val="18"/>
                <w:szCs w:val="18"/>
              </w:rPr>
              <w:t>一）</w:t>
            </w:r>
            <w:r>
              <w:rPr>
                <w:rFonts w:hint="eastAsia" w:ascii="宋体" w:hAnsi="宋体" w:cs="宋体"/>
                <w:kern w:val="0"/>
                <w:sz w:val="18"/>
                <w:szCs w:val="18"/>
                <w:lang w:val="en-US" w:eastAsia="zh-CN"/>
              </w:rPr>
              <w:t>T</w:t>
            </w:r>
          </w:p>
        </w:tc>
        <w:tc>
          <w:tcPr>
            <w:tcW w:w="571" w:type="dxa"/>
            <w:noWrap w:val="0"/>
            <w:vAlign w:val="center"/>
          </w:tcPr>
          <w:p w14:paraId="0E0D42BF">
            <w:pPr>
              <w:jc w:val="center"/>
              <w:rPr>
                <w:rFonts w:ascii="Times New Roman" w:hAnsi="Times New Roman"/>
                <w:spacing w:val="-20"/>
                <w:sz w:val="18"/>
                <w:szCs w:val="18"/>
              </w:rPr>
            </w:pPr>
            <w:r>
              <w:rPr>
                <w:rFonts w:ascii="Times New Roman" w:hAnsi="Times New Roman"/>
                <w:spacing w:val="-20"/>
                <w:sz w:val="18"/>
                <w:szCs w:val="18"/>
              </w:rPr>
              <w:t>64</w:t>
            </w:r>
          </w:p>
        </w:tc>
        <w:tc>
          <w:tcPr>
            <w:tcW w:w="558" w:type="dxa"/>
            <w:noWrap w:val="0"/>
            <w:vAlign w:val="center"/>
          </w:tcPr>
          <w:p w14:paraId="417BC4AF">
            <w:pPr>
              <w:jc w:val="center"/>
              <w:rPr>
                <w:rFonts w:ascii="Times New Roman" w:hAnsi="Times New Roman"/>
                <w:spacing w:val="-20"/>
                <w:sz w:val="18"/>
                <w:szCs w:val="18"/>
              </w:rPr>
            </w:pPr>
            <w:r>
              <w:rPr>
                <w:rFonts w:ascii="Times New Roman" w:hAnsi="Times New Roman"/>
                <w:spacing w:val="-20"/>
                <w:sz w:val="18"/>
                <w:szCs w:val="18"/>
              </w:rPr>
              <w:t>32</w:t>
            </w:r>
          </w:p>
        </w:tc>
        <w:tc>
          <w:tcPr>
            <w:tcW w:w="562" w:type="dxa"/>
            <w:noWrap w:val="0"/>
            <w:vAlign w:val="center"/>
          </w:tcPr>
          <w:p w14:paraId="5BE088D3">
            <w:pPr>
              <w:jc w:val="center"/>
              <w:rPr>
                <w:rFonts w:ascii="Times New Roman" w:hAnsi="Times New Roman"/>
                <w:spacing w:val="-20"/>
                <w:sz w:val="18"/>
                <w:szCs w:val="18"/>
              </w:rPr>
            </w:pPr>
            <w:r>
              <w:rPr>
                <w:rFonts w:ascii="Times New Roman" w:hAnsi="Times New Roman"/>
                <w:spacing w:val="-20"/>
                <w:sz w:val="18"/>
                <w:szCs w:val="18"/>
              </w:rPr>
              <w:t>32</w:t>
            </w:r>
          </w:p>
        </w:tc>
        <w:tc>
          <w:tcPr>
            <w:tcW w:w="589" w:type="dxa"/>
            <w:noWrap w:val="0"/>
            <w:vAlign w:val="center"/>
          </w:tcPr>
          <w:p w14:paraId="4986C51F">
            <w:pPr>
              <w:jc w:val="center"/>
              <w:rPr>
                <w:rFonts w:ascii="Times New Roman" w:hAnsi="Times New Roman"/>
                <w:spacing w:val="-20"/>
                <w:sz w:val="18"/>
                <w:szCs w:val="18"/>
              </w:rPr>
            </w:pPr>
            <w:r>
              <w:rPr>
                <w:rFonts w:ascii="Times New Roman" w:hAnsi="Times New Roman"/>
                <w:spacing w:val="-20"/>
                <w:sz w:val="18"/>
                <w:szCs w:val="18"/>
              </w:rPr>
              <w:t>3.5</w:t>
            </w:r>
          </w:p>
        </w:tc>
        <w:tc>
          <w:tcPr>
            <w:tcW w:w="770" w:type="dxa"/>
            <w:noWrap w:val="0"/>
            <w:vAlign w:val="center"/>
          </w:tcPr>
          <w:p w14:paraId="08DBA929">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899" w:type="dxa"/>
            <w:gridSpan w:val="2"/>
            <w:noWrap w:val="0"/>
            <w:vAlign w:val="center"/>
          </w:tcPr>
          <w:p w14:paraId="407CEE0E">
            <w:pPr>
              <w:jc w:val="center"/>
              <w:rPr>
                <w:rFonts w:ascii="Times New Roman" w:hAnsi="Times New Roman"/>
                <w:spacing w:val="-20"/>
                <w:sz w:val="18"/>
                <w:szCs w:val="18"/>
              </w:rPr>
            </w:pPr>
          </w:p>
        </w:tc>
        <w:tc>
          <w:tcPr>
            <w:tcW w:w="756" w:type="dxa"/>
            <w:gridSpan w:val="2"/>
            <w:noWrap w:val="0"/>
            <w:vAlign w:val="center"/>
          </w:tcPr>
          <w:p w14:paraId="2D529F73">
            <w:pPr>
              <w:ind w:right="280"/>
              <w:jc w:val="center"/>
              <w:rPr>
                <w:rFonts w:ascii="Times New Roman" w:hAnsi="Times New Roman"/>
                <w:spacing w:val="-20"/>
                <w:sz w:val="18"/>
                <w:szCs w:val="18"/>
              </w:rPr>
            </w:pPr>
          </w:p>
        </w:tc>
        <w:tc>
          <w:tcPr>
            <w:tcW w:w="768" w:type="dxa"/>
            <w:gridSpan w:val="2"/>
            <w:noWrap w:val="0"/>
            <w:vAlign w:val="center"/>
          </w:tcPr>
          <w:p w14:paraId="08452A83">
            <w:pPr>
              <w:ind w:right="280"/>
              <w:jc w:val="center"/>
              <w:rPr>
                <w:rFonts w:ascii="Times New Roman" w:hAnsi="Times New Roman"/>
                <w:spacing w:val="-20"/>
                <w:sz w:val="18"/>
                <w:szCs w:val="18"/>
              </w:rPr>
            </w:pPr>
          </w:p>
        </w:tc>
        <w:tc>
          <w:tcPr>
            <w:tcW w:w="768" w:type="dxa"/>
            <w:gridSpan w:val="2"/>
            <w:noWrap w:val="0"/>
            <w:vAlign w:val="center"/>
          </w:tcPr>
          <w:p w14:paraId="695DCD50">
            <w:pPr>
              <w:autoSpaceDE w:val="0"/>
              <w:autoSpaceDN w:val="0"/>
              <w:jc w:val="center"/>
              <w:rPr>
                <w:rFonts w:ascii="Times New Roman" w:hAnsi="Times New Roman"/>
                <w:spacing w:val="-20"/>
                <w:sz w:val="18"/>
                <w:szCs w:val="18"/>
              </w:rPr>
            </w:pPr>
          </w:p>
        </w:tc>
        <w:tc>
          <w:tcPr>
            <w:tcW w:w="783" w:type="dxa"/>
            <w:noWrap w:val="0"/>
            <w:vAlign w:val="center"/>
          </w:tcPr>
          <w:p w14:paraId="17EC44F4">
            <w:pPr>
              <w:autoSpaceDE w:val="0"/>
              <w:autoSpaceDN w:val="0"/>
              <w:jc w:val="center"/>
              <w:rPr>
                <w:rFonts w:ascii="Times New Roman" w:hAnsi="Times New Roman"/>
                <w:spacing w:val="-20"/>
                <w:sz w:val="18"/>
                <w:szCs w:val="18"/>
              </w:rPr>
            </w:pPr>
          </w:p>
        </w:tc>
        <w:tc>
          <w:tcPr>
            <w:tcW w:w="518" w:type="dxa"/>
            <w:noWrap w:val="0"/>
            <w:vAlign w:val="center"/>
          </w:tcPr>
          <w:p w14:paraId="5130EE61">
            <w:pPr>
              <w:autoSpaceDE w:val="0"/>
              <w:autoSpaceDN w:val="0"/>
              <w:jc w:val="center"/>
              <w:rPr>
                <w:rFonts w:ascii="Times New Roman" w:hAnsi="Times New Roman"/>
                <w:spacing w:val="-20"/>
                <w:sz w:val="18"/>
                <w:szCs w:val="18"/>
              </w:rPr>
            </w:pPr>
          </w:p>
        </w:tc>
      </w:tr>
      <w:tr w14:paraId="071C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6B85B86D">
            <w:pPr>
              <w:jc w:val="center"/>
              <w:rPr>
                <w:rFonts w:ascii="Times New Roman" w:hAnsi="Times New Roman"/>
                <w:sz w:val="18"/>
                <w:szCs w:val="18"/>
              </w:rPr>
            </w:pPr>
          </w:p>
        </w:tc>
        <w:tc>
          <w:tcPr>
            <w:tcW w:w="555" w:type="dxa"/>
            <w:vMerge w:val="continue"/>
            <w:noWrap w:val="0"/>
            <w:vAlign w:val="center"/>
          </w:tcPr>
          <w:p w14:paraId="11871B30">
            <w:pPr>
              <w:jc w:val="center"/>
              <w:rPr>
                <w:rFonts w:ascii="Times New Roman" w:hAnsi="Times New Roman"/>
                <w:sz w:val="18"/>
                <w:szCs w:val="18"/>
              </w:rPr>
            </w:pPr>
          </w:p>
        </w:tc>
        <w:tc>
          <w:tcPr>
            <w:tcW w:w="2131" w:type="dxa"/>
            <w:gridSpan w:val="2"/>
            <w:noWrap w:val="0"/>
            <w:vAlign w:val="center"/>
          </w:tcPr>
          <w:p w14:paraId="116094F6">
            <w:pPr>
              <w:jc w:val="center"/>
              <w:rPr>
                <w:rFonts w:ascii="微软雅黑" w:hAnsi="微软雅黑" w:eastAsia="微软雅黑"/>
                <w:sz w:val="18"/>
                <w:szCs w:val="18"/>
              </w:rPr>
            </w:pPr>
            <w:r>
              <w:rPr>
                <w:rFonts w:hint="eastAsia" w:ascii="微软雅黑" w:hAnsi="微软雅黑" w:eastAsia="微软雅黑"/>
                <w:sz w:val="18"/>
                <w:szCs w:val="18"/>
              </w:rPr>
              <w:t>ZN121087</w:t>
            </w:r>
          </w:p>
        </w:tc>
        <w:tc>
          <w:tcPr>
            <w:tcW w:w="2398" w:type="dxa"/>
            <w:tcBorders>
              <w:top w:val="nil"/>
              <w:left w:val="nil"/>
              <w:bottom w:val="single" w:color="auto" w:sz="4" w:space="0"/>
              <w:right w:val="single" w:color="auto" w:sz="4" w:space="0"/>
            </w:tcBorders>
            <w:noWrap w:val="0"/>
            <w:vAlign w:val="top"/>
          </w:tcPr>
          <w:p w14:paraId="69F4B7F2">
            <w:pPr>
              <w:jc w:val="left"/>
              <w:rPr>
                <w:rFonts w:hint="eastAsia" w:ascii="宋体" w:hAnsi="宋体" w:eastAsia="宋体" w:cs="宋体"/>
                <w:kern w:val="0"/>
                <w:sz w:val="18"/>
                <w:szCs w:val="18"/>
                <w:lang w:val="en-US" w:eastAsia="zh-CN"/>
              </w:rPr>
            </w:pPr>
            <w:r>
              <w:rPr>
                <w:rFonts w:hint="eastAsia" w:ascii="宋体" w:hAnsi="宋体" w:cs="宋体"/>
                <w:kern w:val="0"/>
                <w:sz w:val="18"/>
                <w:szCs w:val="18"/>
              </w:rPr>
              <w:t>电工电子技术（二</w:t>
            </w:r>
            <w:r>
              <w:rPr>
                <w:rFonts w:ascii="宋体" w:hAnsi="宋体" w:cs="宋体"/>
                <w:kern w:val="0"/>
                <w:sz w:val="18"/>
                <w:szCs w:val="18"/>
              </w:rPr>
              <w:t>）</w:t>
            </w:r>
            <w:r>
              <w:rPr>
                <w:rFonts w:hint="eastAsia" w:ascii="宋体" w:hAnsi="宋体" w:cs="宋体"/>
                <w:kern w:val="0"/>
                <w:sz w:val="18"/>
                <w:szCs w:val="18"/>
                <w:lang w:val="en-US" w:eastAsia="zh-CN"/>
              </w:rPr>
              <w:t>T</w:t>
            </w:r>
          </w:p>
        </w:tc>
        <w:tc>
          <w:tcPr>
            <w:tcW w:w="571" w:type="dxa"/>
            <w:noWrap w:val="0"/>
            <w:vAlign w:val="center"/>
          </w:tcPr>
          <w:p w14:paraId="0FC42C0E">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558" w:type="dxa"/>
            <w:noWrap w:val="0"/>
            <w:vAlign w:val="center"/>
          </w:tcPr>
          <w:p w14:paraId="0BEC7858">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562" w:type="dxa"/>
            <w:noWrap w:val="0"/>
            <w:vAlign w:val="center"/>
          </w:tcPr>
          <w:p w14:paraId="24BB05A7">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589" w:type="dxa"/>
            <w:noWrap w:val="0"/>
            <w:vAlign w:val="center"/>
          </w:tcPr>
          <w:p w14:paraId="50DFDA3D">
            <w:pPr>
              <w:jc w:val="center"/>
              <w:rPr>
                <w:rFonts w:ascii="Times New Roman" w:hAnsi="Times New Roman"/>
                <w:spacing w:val="-20"/>
                <w:sz w:val="18"/>
                <w:szCs w:val="18"/>
              </w:rPr>
            </w:pPr>
            <w:r>
              <w:rPr>
                <w:rFonts w:hint="eastAsia" w:ascii="Times New Roman" w:hAnsi="Times New Roman"/>
                <w:spacing w:val="-20"/>
                <w:sz w:val="18"/>
                <w:szCs w:val="18"/>
              </w:rPr>
              <w:t>3.5</w:t>
            </w:r>
          </w:p>
        </w:tc>
        <w:tc>
          <w:tcPr>
            <w:tcW w:w="770" w:type="dxa"/>
            <w:noWrap w:val="0"/>
            <w:vAlign w:val="center"/>
          </w:tcPr>
          <w:p w14:paraId="5E90659E">
            <w:pPr>
              <w:jc w:val="center"/>
              <w:rPr>
                <w:rFonts w:ascii="Times New Roman" w:hAnsi="Times New Roman"/>
                <w:spacing w:val="-20"/>
                <w:sz w:val="18"/>
                <w:szCs w:val="18"/>
              </w:rPr>
            </w:pPr>
          </w:p>
        </w:tc>
        <w:tc>
          <w:tcPr>
            <w:tcW w:w="899" w:type="dxa"/>
            <w:gridSpan w:val="2"/>
            <w:noWrap w:val="0"/>
            <w:vAlign w:val="center"/>
          </w:tcPr>
          <w:p w14:paraId="37BC14AA">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756" w:type="dxa"/>
            <w:gridSpan w:val="2"/>
            <w:noWrap w:val="0"/>
            <w:vAlign w:val="center"/>
          </w:tcPr>
          <w:p w14:paraId="3F096F99">
            <w:pPr>
              <w:ind w:right="280"/>
              <w:jc w:val="center"/>
              <w:rPr>
                <w:rFonts w:ascii="Times New Roman" w:hAnsi="Times New Roman"/>
                <w:spacing w:val="-20"/>
                <w:sz w:val="18"/>
                <w:szCs w:val="18"/>
              </w:rPr>
            </w:pPr>
          </w:p>
        </w:tc>
        <w:tc>
          <w:tcPr>
            <w:tcW w:w="768" w:type="dxa"/>
            <w:gridSpan w:val="2"/>
            <w:noWrap w:val="0"/>
            <w:vAlign w:val="center"/>
          </w:tcPr>
          <w:p w14:paraId="12D0B631">
            <w:pPr>
              <w:ind w:right="280"/>
              <w:jc w:val="center"/>
              <w:rPr>
                <w:rFonts w:ascii="Times New Roman" w:hAnsi="Times New Roman"/>
                <w:spacing w:val="-20"/>
                <w:sz w:val="18"/>
                <w:szCs w:val="18"/>
              </w:rPr>
            </w:pPr>
          </w:p>
        </w:tc>
        <w:tc>
          <w:tcPr>
            <w:tcW w:w="768" w:type="dxa"/>
            <w:gridSpan w:val="2"/>
            <w:noWrap w:val="0"/>
            <w:vAlign w:val="center"/>
          </w:tcPr>
          <w:p w14:paraId="5832F54C">
            <w:pPr>
              <w:autoSpaceDE w:val="0"/>
              <w:autoSpaceDN w:val="0"/>
              <w:jc w:val="center"/>
              <w:rPr>
                <w:rFonts w:ascii="Times New Roman" w:hAnsi="Times New Roman"/>
                <w:spacing w:val="-20"/>
                <w:sz w:val="18"/>
                <w:szCs w:val="18"/>
              </w:rPr>
            </w:pPr>
          </w:p>
        </w:tc>
        <w:tc>
          <w:tcPr>
            <w:tcW w:w="783" w:type="dxa"/>
            <w:noWrap w:val="0"/>
            <w:vAlign w:val="center"/>
          </w:tcPr>
          <w:p w14:paraId="7E4715FE">
            <w:pPr>
              <w:autoSpaceDE w:val="0"/>
              <w:autoSpaceDN w:val="0"/>
              <w:jc w:val="center"/>
              <w:rPr>
                <w:rFonts w:ascii="Times New Roman" w:hAnsi="Times New Roman"/>
                <w:spacing w:val="-20"/>
                <w:sz w:val="18"/>
                <w:szCs w:val="18"/>
              </w:rPr>
            </w:pPr>
          </w:p>
        </w:tc>
        <w:tc>
          <w:tcPr>
            <w:tcW w:w="518" w:type="dxa"/>
            <w:noWrap w:val="0"/>
            <w:vAlign w:val="center"/>
          </w:tcPr>
          <w:p w14:paraId="743C40AE">
            <w:pPr>
              <w:autoSpaceDE w:val="0"/>
              <w:autoSpaceDN w:val="0"/>
              <w:jc w:val="center"/>
              <w:rPr>
                <w:rFonts w:ascii="Times New Roman" w:hAnsi="Times New Roman"/>
                <w:spacing w:val="-20"/>
                <w:sz w:val="18"/>
                <w:szCs w:val="18"/>
              </w:rPr>
            </w:pPr>
          </w:p>
        </w:tc>
      </w:tr>
      <w:tr w14:paraId="38E3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04" w:type="dxa"/>
            <w:vMerge w:val="continue"/>
            <w:noWrap w:val="0"/>
            <w:vAlign w:val="center"/>
          </w:tcPr>
          <w:p w14:paraId="011263DA">
            <w:pPr>
              <w:jc w:val="center"/>
              <w:rPr>
                <w:rFonts w:ascii="Times New Roman" w:hAnsi="Times New Roman"/>
                <w:sz w:val="18"/>
                <w:szCs w:val="18"/>
              </w:rPr>
            </w:pPr>
          </w:p>
        </w:tc>
        <w:tc>
          <w:tcPr>
            <w:tcW w:w="555" w:type="dxa"/>
            <w:vMerge w:val="continue"/>
            <w:noWrap w:val="0"/>
            <w:vAlign w:val="center"/>
          </w:tcPr>
          <w:p w14:paraId="5220CAFC">
            <w:pPr>
              <w:jc w:val="center"/>
              <w:rPr>
                <w:rFonts w:ascii="Times New Roman" w:hAnsi="Times New Roman"/>
                <w:sz w:val="18"/>
                <w:szCs w:val="18"/>
              </w:rPr>
            </w:pPr>
          </w:p>
        </w:tc>
        <w:tc>
          <w:tcPr>
            <w:tcW w:w="2131" w:type="dxa"/>
            <w:gridSpan w:val="2"/>
            <w:noWrap w:val="0"/>
            <w:vAlign w:val="center"/>
          </w:tcPr>
          <w:p w14:paraId="4E7B4C37">
            <w:pPr>
              <w:jc w:val="center"/>
              <w:rPr>
                <w:rFonts w:ascii="微软雅黑" w:hAnsi="微软雅黑" w:eastAsia="微软雅黑"/>
                <w:sz w:val="18"/>
                <w:szCs w:val="18"/>
              </w:rPr>
            </w:pPr>
            <w:r>
              <w:rPr>
                <w:rFonts w:hint="eastAsia" w:ascii="微软雅黑" w:hAnsi="微软雅黑" w:eastAsia="微软雅黑"/>
                <w:sz w:val="18"/>
                <w:szCs w:val="18"/>
              </w:rPr>
              <w:t>ZN121128</w:t>
            </w:r>
          </w:p>
        </w:tc>
        <w:tc>
          <w:tcPr>
            <w:tcW w:w="2398" w:type="dxa"/>
            <w:noWrap w:val="0"/>
            <w:vAlign w:val="center"/>
          </w:tcPr>
          <w:p w14:paraId="3C1F87C5">
            <w:pPr>
              <w:jc w:val="left"/>
              <w:rPr>
                <w:rFonts w:hint="eastAsia" w:ascii="Times New Roman" w:hAnsi="Times New Roman" w:eastAsia="宋体"/>
                <w:spacing w:val="-20"/>
                <w:sz w:val="18"/>
                <w:szCs w:val="18"/>
                <w:lang w:val="en-US" w:eastAsia="zh-CN"/>
              </w:rPr>
            </w:pPr>
            <w:r>
              <w:rPr>
                <w:rFonts w:hint="eastAsia" w:ascii="宋体" w:hAnsi="宋体" w:cs="宋体"/>
                <w:kern w:val="0"/>
                <w:sz w:val="18"/>
                <w:szCs w:val="18"/>
              </w:rPr>
              <w:t>机械设计基础（航空机械1</w:t>
            </w:r>
            <w:r>
              <w:rPr>
                <w:rFonts w:ascii="宋体" w:hAnsi="宋体" w:cs="宋体"/>
                <w:kern w:val="0"/>
                <w:sz w:val="18"/>
                <w:szCs w:val="18"/>
              </w:rPr>
              <w:t>）</w:t>
            </w:r>
            <w:r>
              <w:rPr>
                <w:rFonts w:hint="eastAsia" w:ascii="宋体" w:hAnsi="宋体" w:cs="宋体"/>
                <w:kern w:val="0"/>
                <w:sz w:val="18"/>
                <w:szCs w:val="18"/>
                <w:lang w:val="en-US" w:eastAsia="zh-CN"/>
              </w:rPr>
              <w:t>E</w:t>
            </w:r>
          </w:p>
        </w:tc>
        <w:tc>
          <w:tcPr>
            <w:tcW w:w="571" w:type="dxa"/>
            <w:noWrap w:val="0"/>
            <w:vAlign w:val="center"/>
          </w:tcPr>
          <w:p w14:paraId="65AFE86F">
            <w:pPr>
              <w:jc w:val="center"/>
              <w:rPr>
                <w:rFonts w:ascii="Times New Roman" w:hAnsi="Times New Roman"/>
                <w:spacing w:val="-20"/>
                <w:sz w:val="18"/>
                <w:szCs w:val="18"/>
              </w:rPr>
            </w:pPr>
            <w:r>
              <w:rPr>
                <w:rFonts w:ascii="Times New Roman" w:hAnsi="Times New Roman"/>
                <w:spacing w:val="-20"/>
                <w:sz w:val="18"/>
                <w:szCs w:val="18"/>
              </w:rPr>
              <w:t>64</w:t>
            </w:r>
          </w:p>
        </w:tc>
        <w:tc>
          <w:tcPr>
            <w:tcW w:w="558" w:type="dxa"/>
            <w:noWrap w:val="0"/>
            <w:vAlign w:val="center"/>
          </w:tcPr>
          <w:p w14:paraId="2CE9CC2F">
            <w:pPr>
              <w:jc w:val="center"/>
              <w:rPr>
                <w:rFonts w:ascii="Times New Roman" w:hAnsi="Times New Roman"/>
                <w:spacing w:val="-20"/>
                <w:sz w:val="18"/>
                <w:szCs w:val="18"/>
              </w:rPr>
            </w:pPr>
            <w:r>
              <w:rPr>
                <w:rFonts w:ascii="Times New Roman" w:hAnsi="Times New Roman"/>
                <w:spacing w:val="-20"/>
                <w:sz w:val="18"/>
                <w:szCs w:val="18"/>
              </w:rPr>
              <w:t>40</w:t>
            </w:r>
          </w:p>
        </w:tc>
        <w:tc>
          <w:tcPr>
            <w:tcW w:w="562" w:type="dxa"/>
            <w:noWrap w:val="0"/>
            <w:vAlign w:val="center"/>
          </w:tcPr>
          <w:p w14:paraId="11E15449">
            <w:pPr>
              <w:jc w:val="center"/>
              <w:rPr>
                <w:rFonts w:ascii="Times New Roman" w:hAnsi="Times New Roman"/>
                <w:spacing w:val="-20"/>
                <w:sz w:val="18"/>
                <w:szCs w:val="18"/>
              </w:rPr>
            </w:pPr>
            <w:r>
              <w:rPr>
                <w:rFonts w:ascii="Times New Roman" w:hAnsi="Times New Roman"/>
                <w:spacing w:val="-20"/>
                <w:sz w:val="18"/>
                <w:szCs w:val="18"/>
              </w:rPr>
              <w:t>24</w:t>
            </w:r>
          </w:p>
        </w:tc>
        <w:tc>
          <w:tcPr>
            <w:tcW w:w="589" w:type="dxa"/>
            <w:noWrap w:val="0"/>
            <w:vAlign w:val="center"/>
          </w:tcPr>
          <w:p w14:paraId="2C7CBEAD">
            <w:pPr>
              <w:jc w:val="center"/>
              <w:rPr>
                <w:rFonts w:ascii="Times New Roman" w:hAnsi="Times New Roman"/>
                <w:spacing w:val="-20"/>
                <w:sz w:val="18"/>
                <w:szCs w:val="18"/>
              </w:rPr>
            </w:pPr>
            <w:r>
              <w:rPr>
                <w:rFonts w:ascii="Times New Roman" w:hAnsi="Times New Roman"/>
                <w:spacing w:val="-20"/>
                <w:sz w:val="18"/>
                <w:szCs w:val="18"/>
              </w:rPr>
              <w:t>3.5</w:t>
            </w:r>
          </w:p>
        </w:tc>
        <w:tc>
          <w:tcPr>
            <w:tcW w:w="770" w:type="dxa"/>
            <w:noWrap w:val="0"/>
            <w:vAlign w:val="center"/>
          </w:tcPr>
          <w:p w14:paraId="53C05AAF">
            <w:pPr>
              <w:jc w:val="center"/>
              <w:rPr>
                <w:rFonts w:ascii="Times New Roman" w:hAnsi="Times New Roman"/>
                <w:spacing w:val="-20"/>
                <w:sz w:val="18"/>
                <w:szCs w:val="18"/>
              </w:rPr>
            </w:pPr>
          </w:p>
        </w:tc>
        <w:tc>
          <w:tcPr>
            <w:tcW w:w="899" w:type="dxa"/>
            <w:gridSpan w:val="2"/>
            <w:noWrap w:val="0"/>
            <w:vAlign w:val="center"/>
          </w:tcPr>
          <w:p w14:paraId="6D0DE92C">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756" w:type="dxa"/>
            <w:gridSpan w:val="2"/>
            <w:noWrap w:val="0"/>
            <w:vAlign w:val="center"/>
          </w:tcPr>
          <w:p w14:paraId="26B83ADF">
            <w:pPr>
              <w:ind w:right="280"/>
              <w:jc w:val="center"/>
              <w:rPr>
                <w:rFonts w:ascii="Times New Roman" w:hAnsi="Times New Roman"/>
                <w:spacing w:val="-20"/>
                <w:sz w:val="18"/>
                <w:szCs w:val="18"/>
              </w:rPr>
            </w:pPr>
          </w:p>
        </w:tc>
        <w:tc>
          <w:tcPr>
            <w:tcW w:w="768" w:type="dxa"/>
            <w:gridSpan w:val="2"/>
            <w:noWrap w:val="0"/>
            <w:vAlign w:val="center"/>
          </w:tcPr>
          <w:p w14:paraId="4D3D841D">
            <w:pPr>
              <w:ind w:right="280"/>
              <w:jc w:val="center"/>
              <w:rPr>
                <w:rFonts w:ascii="Times New Roman" w:hAnsi="Times New Roman"/>
                <w:spacing w:val="-20"/>
                <w:sz w:val="18"/>
                <w:szCs w:val="18"/>
              </w:rPr>
            </w:pPr>
          </w:p>
        </w:tc>
        <w:tc>
          <w:tcPr>
            <w:tcW w:w="768" w:type="dxa"/>
            <w:gridSpan w:val="2"/>
            <w:noWrap w:val="0"/>
            <w:vAlign w:val="center"/>
          </w:tcPr>
          <w:p w14:paraId="5F38213E">
            <w:pPr>
              <w:autoSpaceDE w:val="0"/>
              <w:autoSpaceDN w:val="0"/>
              <w:jc w:val="center"/>
              <w:rPr>
                <w:rFonts w:ascii="Times New Roman" w:hAnsi="Times New Roman"/>
                <w:spacing w:val="-20"/>
                <w:sz w:val="18"/>
                <w:szCs w:val="18"/>
              </w:rPr>
            </w:pPr>
          </w:p>
        </w:tc>
        <w:tc>
          <w:tcPr>
            <w:tcW w:w="783" w:type="dxa"/>
            <w:noWrap w:val="0"/>
            <w:vAlign w:val="center"/>
          </w:tcPr>
          <w:p w14:paraId="3A4AB05D">
            <w:pPr>
              <w:autoSpaceDE w:val="0"/>
              <w:autoSpaceDN w:val="0"/>
              <w:jc w:val="center"/>
              <w:rPr>
                <w:rFonts w:ascii="Times New Roman" w:hAnsi="Times New Roman"/>
                <w:spacing w:val="-20"/>
                <w:sz w:val="18"/>
                <w:szCs w:val="18"/>
              </w:rPr>
            </w:pPr>
          </w:p>
        </w:tc>
        <w:tc>
          <w:tcPr>
            <w:tcW w:w="518" w:type="dxa"/>
            <w:noWrap w:val="0"/>
            <w:vAlign w:val="center"/>
          </w:tcPr>
          <w:p w14:paraId="6AE181A7">
            <w:pPr>
              <w:autoSpaceDE w:val="0"/>
              <w:autoSpaceDN w:val="0"/>
              <w:jc w:val="center"/>
              <w:rPr>
                <w:rFonts w:ascii="Times New Roman" w:hAnsi="Times New Roman"/>
                <w:spacing w:val="-20"/>
                <w:sz w:val="18"/>
                <w:szCs w:val="18"/>
              </w:rPr>
            </w:pPr>
          </w:p>
        </w:tc>
      </w:tr>
      <w:tr w14:paraId="0998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04" w:type="dxa"/>
            <w:vMerge w:val="continue"/>
            <w:noWrap w:val="0"/>
            <w:vAlign w:val="center"/>
          </w:tcPr>
          <w:p w14:paraId="592EAA91">
            <w:pPr>
              <w:jc w:val="center"/>
              <w:rPr>
                <w:rFonts w:ascii="Times New Roman" w:hAnsi="Times New Roman"/>
                <w:sz w:val="18"/>
                <w:szCs w:val="18"/>
              </w:rPr>
            </w:pPr>
          </w:p>
        </w:tc>
        <w:tc>
          <w:tcPr>
            <w:tcW w:w="555" w:type="dxa"/>
            <w:vMerge w:val="continue"/>
            <w:noWrap w:val="0"/>
            <w:vAlign w:val="center"/>
          </w:tcPr>
          <w:p w14:paraId="66333277">
            <w:pPr>
              <w:jc w:val="center"/>
              <w:rPr>
                <w:rFonts w:ascii="Times New Roman" w:hAnsi="Times New Roman"/>
                <w:sz w:val="18"/>
                <w:szCs w:val="18"/>
              </w:rPr>
            </w:pPr>
          </w:p>
        </w:tc>
        <w:tc>
          <w:tcPr>
            <w:tcW w:w="2131" w:type="dxa"/>
            <w:gridSpan w:val="2"/>
            <w:noWrap w:val="0"/>
            <w:vAlign w:val="center"/>
          </w:tcPr>
          <w:p w14:paraId="1C5BE176">
            <w:pPr>
              <w:jc w:val="center"/>
              <w:rPr>
                <w:rFonts w:ascii="微软雅黑" w:hAnsi="微软雅黑" w:eastAsia="微软雅黑"/>
                <w:sz w:val="18"/>
                <w:szCs w:val="18"/>
              </w:rPr>
            </w:pPr>
            <w:r>
              <w:rPr>
                <w:rFonts w:hint="eastAsia" w:ascii="微软雅黑" w:hAnsi="微软雅黑" w:eastAsia="微软雅黑"/>
                <w:sz w:val="18"/>
                <w:szCs w:val="18"/>
              </w:rPr>
              <w:t>ZN121129</w:t>
            </w:r>
          </w:p>
        </w:tc>
        <w:tc>
          <w:tcPr>
            <w:tcW w:w="2398" w:type="dxa"/>
            <w:noWrap w:val="0"/>
            <w:vAlign w:val="center"/>
          </w:tcPr>
          <w:p w14:paraId="126184DC">
            <w:pPr>
              <w:jc w:val="left"/>
              <w:rPr>
                <w:rFonts w:hint="eastAsia" w:ascii="宋体" w:hAnsi="宋体" w:eastAsia="宋体" w:cs="宋体"/>
                <w:kern w:val="0"/>
                <w:sz w:val="18"/>
                <w:szCs w:val="18"/>
                <w:lang w:val="en-US" w:eastAsia="zh-CN"/>
              </w:rPr>
            </w:pPr>
            <w:r>
              <w:rPr>
                <w:rFonts w:hint="eastAsia" w:ascii="宋体" w:hAnsi="宋体" w:cs="宋体"/>
                <w:kern w:val="0"/>
                <w:sz w:val="18"/>
                <w:szCs w:val="18"/>
              </w:rPr>
              <w:t>机械设计基础（航空机械2</w:t>
            </w:r>
            <w:r>
              <w:rPr>
                <w:rFonts w:ascii="宋体" w:hAnsi="宋体" w:cs="宋体"/>
                <w:kern w:val="0"/>
                <w:sz w:val="18"/>
                <w:szCs w:val="18"/>
              </w:rPr>
              <w:t>）</w:t>
            </w:r>
            <w:r>
              <w:rPr>
                <w:rFonts w:hint="eastAsia" w:ascii="宋体" w:hAnsi="宋体" w:cs="宋体"/>
                <w:kern w:val="0"/>
                <w:sz w:val="18"/>
                <w:szCs w:val="18"/>
                <w:lang w:val="en-US" w:eastAsia="zh-CN"/>
              </w:rPr>
              <w:t>E</w:t>
            </w:r>
          </w:p>
        </w:tc>
        <w:tc>
          <w:tcPr>
            <w:tcW w:w="571" w:type="dxa"/>
            <w:noWrap w:val="0"/>
            <w:vAlign w:val="center"/>
          </w:tcPr>
          <w:p w14:paraId="0B58B479">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558" w:type="dxa"/>
            <w:noWrap w:val="0"/>
            <w:vAlign w:val="center"/>
          </w:tcPr>
          <w:p w14:paraId="3FA2DE9C">
            <w:pPr>
              <w:jc w:val="center"/>
              <w:rPr>
                <w:rFonts w:ascii="Times New Roman" w:hAnsi="Times New Roman"/>
                <w:spacing w:val="-20"/>
                <w:sz w:val="18"/>
                <w:szCs w:val="18"/>
              </w:rPr>
            </w:pPr>
            <w:r>
              <w:rPr>
                <w:rFonts w:hint="eastAsia" w:ascii="Times New Roman" w:hAnsi="Times New Roman"/>
                <w:spacing w:val="-20"/>
                <w:sz w:val="18"/>
                <w:szCs w:val="18"/>
              </w:rPr>
              <w:t>40</w:t>
            </w:r>
          </w:p>
        </w:tc>
        <w:tc>
          <w:tcPr>
            <w:tcW w:w="562" w:type="dxa"/>
            <w:noWrap w:val="0"/>
            <w:vAlign w:val="center"/>
          </w:tcPr>
          <w:p w14:paraId="5F332DAA">
            <w:pPr>
              <w:jc w:val="center"/>
              <w:rPr>
                <w:rFonts w:ascii="Times New Roman" w:hAnsi="Times New Roman"/>
                <w:spacing w:val="-20"/>
                <w:sz w:val="18"/>
                <w:szCs w:val="18"/>
              </w:rPr>
            </w:pPr>
            <w:r>
              <w:rPr>
                <w:rFonts w:hint="eastAsia" w:ascii="Times New Roman" w:hAnsi="Times New Roman"/>
                <w:spacing w:val="-20"/>
                <w:sz w:val="18"/>
                <w:szCs w:val="18"/>
              </w:rPr>
              <w:t>24</w:t>
            </w:r>
          </w:p>
        </w:tc>
        <w:tc>
          <w:tcPr>
            <w:tcW w:w="589" w:type="dxa"/>
            <w:noWrap w:val="0"/>
            <w:vAlign w:val="center"/>
          </w:tcPr>
          <w:p w14:paraId="05D42AF4">
            <w:pPr>
              <w:jc w:val="center"/>
              <w:rPr>
                <w:rFonts w:ascii="Times New Roman" w:hAnsi="Times New Roman"/>
                <w:spacing w:val="-20"/>
                <w:sz w:val="18"/>
                <w:szCs w:val="18"/>
              </w:rPr>
            </w:pPr>
            <w:r>
              <w:rPr>
                <w:rFonts w:hint="eastAsia" w:ascii="Times New Roman" w:hAnsi="Times New Roman"/>
                <w:spacing w:val="-20"/>
                <w:sz w:val="18"/>
                <w:szCs w:val="18"/>
              </w:rPr>
              <w:t>3.5</w:t>
            </w:r>
          </w:p>
        </w:tc>
        <w:tc>
          <w:tcPr>
            <w:tcW w:w="770" w:type="dxa"/>
            <w:noWrap w:val="0"/>
            <w:vAlign w:val="center"/>
          </w:tcPr>
          <w:p w14:paraId="05E29C26">
            <w:pPr>
              <w:jc w:val="center"/>
              <w:rPr>
                <w:rFonts w:ascii="Times New Roman" w:hAnsi="Times New Roman"/>
                <w:spacing w:val="-20"/>
                <w:sz w:val="18"/>
                <w:szCs w:val="18"/>
              </w:rPr>
            </w:pPr>
          </w:p>
        </w:tc>
        <w:tc>
          <w:tcPr>
            <w:tcW w:w="899" w:type="dxa"/>
            <w:gridSpan w:val="2"/>
            <w:noWrap w:val="0"/>
            <w:vAlign w:val="center"/>
          </w:tcPr>
          <w:p w14:paraId="490D9406">
            <w:pPr>
              <w:jc w:val="center"/>
              <w:rPr>
                <w:rFonts w:ascii="Times New Roman" w:hAnsi="Times New Roman"/>
                <w:spacing w:val="-20"/>
                <w:sz w:val="18"/>
                <w:szCs w:val="18"/>
              </w:rPr>
            </w:pPr>
          </w:p>
        </w:tc>
        <w:tc>
          <w:tcPr>
            <w:tcW w:w="756" w:type="dxa"/>
            <w:gridSpan w:val="2"/>
            <w:noWrap w:val="0"/>
            <w:vAlign w:val="center"/>
          </w:tcPr>
          <w:p w14:paraId="58D561C4">
            <w:pPr>
              <w:ind w:right="280"/>
              <w:jc w:val="center"/>
              <w:rPr>
                <w:rFonts w:ascii="Times New Roman" w:hAnsi="Times New Roman"/>
                <w:spacing w:val="-20"/>
                <w:sz w:val="18"/>
                <w:szCs w:val="18"/>
              </w:rPr>
            </w:pPr>
            <w:r>
              <w:rPr>
                <w:rFonts w:hint="eastAsia" w:ascii="Times New Roman" w:hAnsi="Times New Roman"/>
                <w:spacing w:val="-20"/>
                <w:sz w:val="18"/>
                <w:szCs w:val="18"/>
              </w:rPr>
              <w:t>4</w:t>
            </w:r>
          </w:p>
        </w:tc>
        <w:tc>
          <w:tcPr>
            <w:tcW w:w="768" w:type="dxa"/>
            <w:gridSpan w:val="2"/>
            <w:noWrap w:val="0"/>
            <w:vAlign w:val="center"/>
          </w:tcPr>
          <w:p w14:paraId="493D07B8">
            <w:pPr>
              <w:ind w:right="280"/>
              <w:jc w:val="center"/>
              <w:rPr>
                <w:rFonts w:ascii="Times New Roman" w:hAnsi="Times New Roman"/>
                <w:spacing w:val="-20"/>
                <w:sz w:val="18"/>
                <w:szCs w:val="18"/>
              </w:rPr>
            </w:pPr>
          </w:p>
        </w:tc>
        <w:tc>
          <w:tcPr>
            <w:tcW w:w="768" w:type="dxa"/>
            <w:gridSpan w:val="2"/>
            <w:noWrap w:val="0"/>
            <w:vAlign w:val="center"/>
          </w:tcPr>
          <w:p w14:paraId="0EDD1028">
            <w:pPr>
              <w:autoSpaceDE w:val="0"/>
              <w:autoSpaceDN w:val="0"/>
              <w:jc w:val="center"/>
              <w:rPr>
                <w:rFonts w:ascii="Times New Roman" w:hAnsi="Times New Roman"/>
                <w:spacing w:val="-20"/>
                <w:sz w:val="18"/>
                <w:szCs w:val="18"/>
              </w:rPr>
            </w:pPr>
          </w:p>
        </w:tc>
        <w:tc>
          <w:tcPr>
            <w:tcW w:w="783" w:type="dxa"/>
            <w:noWrap w:val="0"/>
            <w:vAlign w:val="center"/>
          </w:tcPr>
          <w:p w14:paraId="4220B077">
            <w:pPr>
              <w:autoSpaceDE w:val="0"/>
              <w:autoSpaceDN w:val="0"/>
              <w:jc w:val="center"/>
              <w:rPr>
                <w:rFonts w:ascii="Times New Roman" w:hAnsi="Times New Roman"/>
                <w:spacing w:val="-20"/>
                <w:sz w:val="18"/>
                <w:szCs w:val="18"/>
              </w:rPr>
            </w:pPr>
          </w:p>
        </w:tc>
        <w:tc>
          <w:tcPr>
            <w:tcW w:w="518" w:type="dxa"/>
            <w:noWrap w:val="0"/>
            <w:vAlign w:val="center"/>
          </w:tcPr>
          <w:p w14:paraId="48EA29B4">
            <w:pPr>
              <w:autoSpaceDE w:val="0"/>
              <w:autoSpaceDN w:val="0"/>
              <w:jc w:val="center"/>
              <w:rPr>
                <w:rFonts w:ascii="Times New Roman" w:hAnsi="Times New Roman"/>
                <w:spacing w:val="-20"/>
                <w:sz w:val="18"/>
                <w:szCs w:val="18"/>
              </w:rPr>
            </w:pPr>
          </w:p>
        </w:tc>
      </w:tr>
      <w:tr w14:paraId="150E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04" w:type="dxa"/>
            <w:vMerge w:val="continue"/>
            <w:noWrap w:val="0"/>
            <w:vAlign w:val="center"/>
          </w:tcPr>
          <w:p w14:paraId="202618C7">
            <w:pPr>
              <w:jc w:val="center"/>
              <w:rPr>
                <w:rFonts w:ascii="Times New Roman" w:hAnsi="Times New Roman"/>
                <w:sz w:val="18"/>
                <w:szCs w:val="18"/>
              </w:rPr>
            </w:pPr>
          </w:p>
        </w:tc>
        <w:tc>
          <w:tcPr>
            <w:tcW w:w="555" w:type="dxa"/>
            <w:vMerge w:val="continue"/>
            <w:noWrap w:val="0"/>
            <w:vAlign w:val="center"/>
          </w:tcPr>
          <w:p w14:paraId="22500D14">
            <w:pPr>
              <w:jc w:val="center"/>
              <w:rPr>
                <w:rFonts w:ascii="Times New Roman" w:hAnsi="Times New Roman"/>
                <w:sz w:val="18"/>
                <w:szCs w:val="18"/>
              </w:rPr>
            </w:pPr>
          </w:p>
        </w:tc>
        <w:tc>
          <w:tcPr>
            <w:tcW w:w="2131" w:type="dxa"/>
            <w:gridSpan w:val="2"/>
            <w:noWrap w:val="0"/>
            <w:vAlign w:val="center"/>
          </w:tcPr>
          <w:p w14:paraId="43D46792">
            <w:pPr>
              <w:jc w:val="center"/>
              <w:rPr>
                <w:rFonts w:ascii="微软雅黑" w:hAnsi="微软雅黑" w:eastAsia="微软雅黑"/>
                <w:sz w:val="18"/>
                <w:szCs w:val="18"/>
              </w:rPr>
            </w:pPr>
            <w:r>
              <w:rPr>
                <w:rFonts w:hint="eastAsia" w:ascii="微软雅黑" w:hAnsi="微软雅黑" w:eastAsia="微软雅黑"/>
                <w:sz w:val="18"/>
                <w:szCs w:val="18"/>
              </w:rPr>
              <w:t>ZN121131</w:t>
            </w:r>
          </w:p>
        </w:tc>
        <w:tc>
          <w:tcPr>
            <w:tcW w:w="2398" w:type="dxa"/>
            <w:noWrap w:val="0"/>
            <w:vAlign w:val="center"/>
          </w:tcPr>
          <w:p w14:paraId="6E99ED6C">
            <w:pPr>
              <w:jc w:val="left"/>
              <w:rPr>
                <w:rFonts w:hint="eastAsia" w:ascii="Times New Roman" w:hAnsi="Times New Roman" w:eastAsia="宋体"/>
                <w:spacing w:val="-20"/>
                <w:sz w:val="18"/>
                <w:szCs w:val="18"/>
                <w:lang w:val="en-US" w:eastAsia="zh-CN"/>
              </w:rPr>
            </w:pPr>
            <w:r>
              <w:rPr>
                <w:rFonts w:hint="eastAsia" w:ascii="宋体" w:hAnsi="宋体" w:cs="宋体"/>
                <w:kern w:val="0"/>
                <w:sz w:val="18"/>
                <w:szCs w:val="18"/>
              </w:rPr>
              <w:t>普车加工</w:t>
            </w:r>
            <w:r>
              <w:rPr>
                <w:rFonts w:hint="eastAsia" w:ascii="宋体" w:hAnsi="宋体" w:cs="宋体"/>
                <w:kern w:val="0"/>
                <w:sz w:val="18"/>
                <w:szCs w:val="18"/>
                <w:lang w:val="en-US" w:eastAsia="zh-CN"/>
              </w:rPr>
              <w:t>E</w:t>
            </w:r>
          </w:p>
        </w:tc>
        <w:tc>
          <w:tcPr>
            <w:tcW w:w="571" w:type="dxa"/>
            <w:noWrap w:val="0"/>
            <w:vAlign w:val="center"/>
          </w:tcPr>
          <w:p w14:paraId="71318C64">
            <w:pPr>
              <w:jc w:val="center"/>
              <w:rPr>
                <w:rFonts w:ascii="Times New Roman" w:hAnsi="Times New Roman"/>
                <w:spacing w:val="-20"/>
                <w:sz w:val="18"/>
                <w:szCs w:val="18"/>
              </w:rPr>
            </w:pPr>
            <w:r>
              <w:rPr>
                <w:rFonts w:ascii="Times New Roman" w:hAnsi="Times New Roman"/>
                <w:spacing w:val="-20"/>
                <w:sz w:val="18"/>
                <w:szCs w:val="18"/>
              </w:rPr>
              <w:t>128</w:t>
            </w:r>
          </w:p>
        </w:tc>
        <w:tc>
          <w:tcPr>
            <w:tcW w:w="558" w:type="dxa"/>
            <w:noWrap w:val="0"/>
            <w:vAlign w:val="center"/>
          </w:tcPr>
          <w:p w14:paraId="64D2106D">
            <w:pPr>
              <w:jc w:val="center"/>
              <w:rPr>
                <w:rFonts w:ascii="Times New Roman" w:hAnsi="Times New Roman"/>
                <w:spacing w:val="-20"/>
                <w:sz w:val="18"/>
                <w:szCs w:val="18"/>
              </w:rPr>
            </w:pPr>
            <w:r>
              <w:rPr>
                <w:rFonts w:ascii="Times New Roman" w:hAnsi="Times New Roman"/>
                <w:spacing w:val="-20"/>
                <w:sz w:val="18"/>
                <w:szCs w:val="18"/>
              </w:rPr>
              <w:t>64</w:t>
            </w:r>
          </w:p>
        </w:tc>
        <w:tc>
          <w:tcPr>
            <w:tcW w:w="562" w:type="dxa"/>
            <w:noWrap w:val="0"/>
            <w:vAlign w:val="center"/>
          </w:tcPr>
          <w:p w14:paraId="1C09B1EC">
            <w:pPr>
              <w:jc w:val="center"/>
              <w:rPr>
                <w:rFonts w:ascii="Times New Roman" w:hAnsi="Times New Roman"/>
                <w:spacing w:val="-20"/>
                <w:sz w:val="18"/>
                <w:szCs w:val="18"/>
              </w:rPr>
            </w:pPr>
            <w:r>
              <w:rPr>
                <w:rFonts w:ascii="Times New Roman" w:hAnsi="Times New Roman"/>
                <w:spacing w:val="-20"/>
                <w:sz w:val="18"/>
                <w:szCs w:val="18"/>
              </w:rPr>
              <w:t>64</w:t>
            </w:r>
          </w:p>
        </w:tc>
        <w:tc>
          <w:tcPr>
            <w:tcW w:w="589" w:type="dxa"/>
            <w:noWrap w:val="0"/>
            <w:vAlign w:val="center"/>
          </w:tcPr>
          <w:p w14:paraId="067F1A90">
            <w:pPr>
              <w:jc w:val="center"/>
              <w:rPr>
                <w:rFonts w:ascii="Times New Roman" w:hAnsi="Times New Roman"/>
                <w:spacing w:val="-20"/>
                <w:sz w:val="18"/>
                <w:szCs w:val="18"/>
              </w:rPr>
            </w:pPr>
            <w:r>
              <w:rPr>
                <w:rFonts w:ascii="Times New Roman" w:hAnsi="Times New Roman"/>
                <w:spacing w:val="-20"/>
                <w:sz w:val="18"/>
                <w:szCs w:val="18"/>
              </w:rPr>
              <w:t>7</w:t>
            </w:r>
          </w:p>
        </w:tc>
        <w:tc>
          <w:tcPr>
            <w:tcW w:w="770" w:type="dxa"/>
            <w:noWrap w:val="0"/>
            <w:vAlign w:val="center"/>
          </w:tcPr>
          <w:p w14:paraId="455ED593">
            <w:pPr>
              <w:jc w:val="center"/>
              <w:rPr>
                <w:rFonts w:ascii="Times New Roman" w:hAnsi="Times New Roman"/>
                <w:spacing w:val="-20"/>
                <w:sz w:val="18"/>
                <w:szCs w:val="18"/>
              </w:rPr>
            </w:pPr>
          </w:p>
        </w:tc>
        <w:tc>
          <w:tcPr>
            <w:tcW w:w="899" w:type="dxa"/>
            <w:gridSpan w:val="2"/>
            <w:noWrap w:val="0"/>
            <w:vAlign w:val="center"/>
          </w:tcPr>
          <w:p w14:paraId="63F945C8">
            <w:pPr>
              <w:jc w:val="center"/>
              <w:rPr>
                <w:rFonts w:ascii="Times New Roman" w:hAnsi="Times New Roman"/>
                <w:spacing w:val="-20"/>
                <w:sz w:val="18"/>
                <w:szCs w:val="18"/>
              </w:rPr>
            </w:pPr>
          </w:p>
        </w:tc>
        <w:tc>
          <w:tcPr>
            <w:tcW w:w="756" w:type="dxa"/>
            <w:gridSpan w:val="2"/>
            <w:noWrap w:val="0"/>
            <w:vAlign w:val="center"/>
          </w:tcPr>
          <w:p w14:paraId="5AE5A3AF">
            <w:pPr>
              <w:jc w:val="center"/>
              <w:rPr>
                <w:rFonts w:ascii="Times New Roman" w:hAnsi="Times New Roman"/>
                <w:kern w:val="0"/>
                <w:sz w:val="18"/>
                <w:szCs w:val="18"/>
              </w:rPr>
            </w:pPr>
            <w:r>
              <w:rPr>
                <w:rFonts w:ascii="Times New Roman" w:hAnsi="Times New Roman"/>
                <w:kern w:val="0"/>
                <w:sz w:val="18"/>
                <w:szCs w:val="18"/>
              </w:rPr>
              <w:t>4+4</w:t>
            </w:r>
          </w:p>
        </w:tc>
        <w:tc>
          <w:tcPr>
            <w:tcW w:w="768" w:type="dxa"/>
            <w:gridSpan w:val="2"/>
            <w:noWrap w:val="0"/>
            <w:vAlign w:val="center"/>
          </w:tcPr>
          <w:p w14:paraId="4827B171">
            <w:pPr>
              <w:ind w:right="280"/>
              <w:jc w:val="center"/>
              <w:rPr>
                <w:rFonts w:ascii="Times New Roman" w:hAnsi="Times New Roman"/>
                <w:spacing w:val="-20"/>
                <w:sz w:val="18"/>
                <w:szCs w:val="18"/>
              </w:rPr>
            </w:pPr>
          </w:p>
        </w:tc>
        <w:tc>
          <w:tcPr>
            <w:tcW w:w="768" w:type="dxa"/>
            <w:gridSpan w:val="2"/>
            <w:noWrap w:val="0"/>
            <w:vAlign w:val="center"/>
          </w:tcPr>
          <w:p w14:paraId="2E3D4EC4">
            <w:pPr>
              <w:autoSpaceDE w:val="0"/>
              <w:autoSpaceDN w:val="0"/>
              <w:jc w:val="center"/>
              <w:rPr>
                <w:rFonts w:ascii="Times New Roman" w:hAnsi="Times New Roman"/>
                <w:spacing w:val="-20"/>
                <w:sz w:val="18"/>
                <w:szCs w:val="18"/>
              </w:rPr>
            </w:pPr>
          </w:p>
        </w:tc>
        <w:tc>
          <w:tcPr>
            <w:tcW w:w="783" w:type="dxa"/>
            <w:noWrap w:val="0"/>
            <w:vAlign w:val="center"/>
          </w:tcPr>
          <w:p w14:paraId="49ADD070">
            <w:pPr>
              <w:autoSpaceDE w:val="0"/>
              <w:autoSpaceDN w:val="0"/>
              <w:jc w:val="center"/>
              <w:rPr>
                <w:rFonts w:ascii="Times New Roman" w:hAnsi="Times New Roman"/>
                <w:spacing w:val="-20"/>
                <w:sz w:val="18"/>
                <w:szCs w:val="18"/>
              </w:rPr>
            </w:pPr>
          </w:p>
        </w:tc>
        <w:tc>
          <w:tcPr>
            <w:tcW w:w="518" w:type="dxa"/>
            <w:noWrap w:val="0"/>
            <w:vAlign w:val="center"/>
          </w:tcPr>
          <w:p w14:paraId="52E19CCF">
            <w:pPr>
              <w:autoSpaceDE w:val="0"/>
              <w:autoSpaceDN w:val="0"/>
              <w:jc w:val="center"/>
              <w:rPr>
                <w:rFonts w:ascii="Times New Roman" w:hAnsi="Times New Roman"/>
                <w:spacing w:val="-20"/>
                <w:sz w:val="18"/>
                <w:szCs w:val="18"/>
              </w:rPr>
            </w:pPr>
          </w:p>
        </w:tc>
      </w:tr>
      <w:tr w14:paraId="7FAA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04" w:type="dxa"/>
            <w:vMerge w:val="continue"/>
            <w:noWrap w:val="0"/>
            <w:vAlign w:val="center"/>
          </w:tcPr>
          <w:p w14:paraId="52F2C7F3">
            <w:pPr>
              <w:jc w:val="center"/>
              <w:rPr>
                <w:rFonts w:ascii="Times New Roman" w:hAnsi="Times New Roman"/>
                <w:sz w:val="18"/>
                <w:szCs w:val="18"/>
              </w:rPr>
            </w:pPr>
          </w:p>
        </w:tc>
        <w:tc>
          <w:tcPr>
            <w:tcW w:w="555" w:type="dxa"/>
            <w:vMerge w:val="continue"/>
            <w:noWrap w:val="0"/>
            <w:vAlign w:val="center"/>
          </w:tcPr>
          <w:p w14:paraId="383709ED">
            <w:pPr>
              <w:jc w:val="center"/>
              <w:rPr>
                <w:rFonts w:ascii="Times New Roman" w:hAnsi="Times New Roman"/>
                <w:sz w:val="18"/>
                <w:szCs w:val="18"/>
              </w:rPr>
            </w:pPr>
          </w:p>
        </w:tc>
        <w:tc>
          <w:tcPr>
            <w:tcW w:w="2131" w:type="dxa"/>
            <w:gridSpan w:val="2"/>
            <w:noWrap w:val="0"/>
            <w:vAlign w:val="center"/>
          </w:tcPr>
          <w:p w14:paraId="23355F79">
            <w:pPr>
              <w:jc w:val="center"/>
              <w:rPr>
                <w:rFonts w:ascii="微软雅黑" w:hAnsi="微软雅黑" w:eastAsia="微软雅黑"/>
                <w:sz w:val="18"/>
                <w:szCs w:val="18"/>
              </w:rPr>
            </w:pPr>
            <w:r>
              <w:rPr>
                <w:rFonts w:hint="eastAsia" w:ascii="微软雅黑" w:hAnsi="微软雅黑" w:eastAsia="微软雅黑"/>
                <w:sz w:val="18"/>
                <w:szCs w:val="18"/>
              </w:rPr>
              <w:t>ZN121008</w:t>
            </w:r>
          </w:p>
        </w:tc>
        <w:tc>
          <w:tcPr>
            <w:tcW w:w="2398" w:type="dxa"/>
            <w:tcBorders>
              <w:top w:val="single" w:color="auto" w:sz="4" w:space="0"/>
              <w:left w:val="nil"/>
              <w:bottom w:val="single" w:color="auto" w:sz="4" w:space="0"/>
              <w:right w:val="single" w:color="auto" w:sz="4" w:space="0"/>
            </w:tcBorders>
            <w:noWrap w:val="0"/>
            <w:vAlign w:val="top"/>
          </w:tcPr>
          <w:p w14:paraId="7AE50D06">
            <w:pPr>
              <w:jc w:val="left"/>
              <w:rPr>
                <w:rFonts w:hint="eastAsia" w:ascii="宋体" w:hAnsi="宋体" w:eastAsia="宋体" w:cs="宋体"/>
                <w:kern w:val="0"/>
                <w:sz w:val="18"/>
                <w:szCs w:val="18"/>
                <w:lang w:val="en-US" w:eastAsia="zh-CN"/>
              </w:rPr>
            </w:pPr>
            <w:r>
              <w:rPr>
                <w:rFonts w:hint="eastAsia" w:ascii="宋体" w:hAnsi="宋体" w:cs="宋体"/>
                <w:kern w:val="0"/>
                <w:sz w:val="18"/>
                <w:szCs w:val="18"/>
              </w:rPr>
              <w:t>人为因素与航空法规</w:t>
            </w:r>
            <w:r>
              <w:rPr>
                <w:rFonts w:hint="eastAsia" w:ascii="宋体" w:hAnsi="宋体" w:cs="宋体"/>
                <w:kern w:val="0"/>
                <w:sz w:val="18"/>
                <w:szCs w:val="18"/>
                <w:lang w:val="en-US" w:eastAsia="zh-CN"/>
              </w:rPr>
              <w:t>E</w:t>
            </w:r>
          </w:p>
        </w:tc>
        <w:tc>
          <w:tcPr>
            <w:tcW w:w="571" w:type="dxa"/>
            <w:noWrap w:val="0"/>
            <w:vAlign w:val="center"/>
          </w:tcPr>
          <w:p w14:paraId="179EFD7E">
            <w:pPr>
              <w:jc w:val="center"/>
              <w:rPr>
                <w:rFonts w:ascii="Times New Roman" w:hAnsi="Times New Roman"/>
                <w:spacing w:val="-20"/>
                <w:sz w:val="18"/>
                <w:szCs w:val="18"/>
              </w:rPr>
            </w:pPr>
            <w:r>
              <w:rPr>
                <w:rFonts w:ascii="Times New Roman" w:hAnsi="Times New Roman"/>
                <w:spacing w:val="-20"/>
                <w:sz w:val="18"/>
                <w:szCs w:val="18"/>
              </w:rPr>
              <w:t>96</w:t>
            </w:r>
          </w:p>
        </w:tc>
        <w:tc>
          <w:tcPr>
            <w:tcW w:w="558" w:type="dxa"/>
            <w:noWrap w:val="0"/>
            <w:vAlign w:val="center"/>
          </w:tcPr>
          <w:p w14:paraId="24D1EB98">
            <w:pPr>
              <w:jc w:val="center"/>
              <w:rPr>
                <w:rFonts w:ascii="Times New Roman" w:hAnsi="Times New Roman"/>
                <w:spacing w:val="-20"/>
                <w:sz w:val="18"/>
                <w:szCs w:val="18"/>
              </w:rPr>
            </w:pPr>
            <w:r>
              <w:rPr>
                <w:rFonts w:ascii="Times New Roman" w:hAnsi="Times New Roman"/>
                <w:spacing w:val="-20"/>
                <w:sz w:val="18"/>
                <w:szCs w:val="18"/>
              </w:rPr>
              <w:t>48</w:t>
            </w:r>
          </w:p>
        </w:tc>
        <w:tc>
          <w:tcPr>
            <w:tcW w:w="562" w:type="dxa"/>
            <w:noWrap w:val="0"/>
            <w:vAlign w:val="center"/>
          </w:tcPr>
          <w:p w14:paraId="37BF117A">
            <w:pPr>
              <w:jc w:val="center"/>
              <w:rPr>
                <w:rFonts w:ascii="Times New Roman" w:hAnsi="Times New Roman"/>
                <w:spacing w:val="-20"/>
                <w:sz w:val="18"/>
                <w:szCs w:val="18"/>
              </w:rPr>
            </w:pPr>
            <w:r>
              <w:rPr>
                <w:rFonts w:ascii="Times New Roman" w:hAnsi="Times New Roman"/>
                <w:spacing w:val="-20"/>
                <w:sz w:val="18"/>
                <w:szCs w:val="18"/>
              </w:rPr>
              <w:t>48</w:t>
            </w:r>
          </w:p>
        </w:tc>
        <w:tc>
          <w:tcPr>
            <w:tcW w:w="589" w:type="dxa"/>
            <w:noWrap w:val="0"/>
            <w:vAlign w:val="center"/>
          </w:tcPr>
          <w:p w14:paraId="452835FD">
            <w:pPr>
              <w:jc w:val="center"/>
              <w:rPr>
                <w:rFonts w:ascii="Times New Roman" w:hAnsi="Times New Roman"/>
                <w:spacing w:val="-20"/>
                <w:sz w:val="18"/>
                <w:szCs w:val="18"/>
              </w:rPr>
            </w:pPr>
            <w:r>
              <w:rPr>
                <w:rFonts w:ascii="Times New Roman" w:hAnsi="Times New Roman"/>
                <w:spacing w:val="-20"/>
                <w:sz w:val="18"/>
                <w:szCs w:val="18"/>
              </w:rPr>
              <w:t>5</w:t>
            </w:r>
          </w:p>
        </w:tc>
        <w:tc>
          <w:tcPr>
            <w:tcW w:w="770" w:type="dxa"/>
            <w:noWrap w:val="0"/>
            <w:vAlign w:val="center"/>
          </w:tcPr>
          <w:p w14:paraId="7CD26971">
            <w:pPr>
              <w:jc w:val="center"/>
              <w:rPr>
                <w:rFonts w:ascii="Times New Roman" w:hAnsi="Times New Roman"/>
                <w:spacing w:val="-20"/>
                <w:sz w:val="18"/>
                <w:szCs w:val="18"/>
              </w:rPr>
            </w:pPr>
          </w:p>
        </w:tc>
        <w:tc>
          <w:tcPr>
            <w:tcW w:w="899" w:type="dxa"/>
            <w:gridSpan w:val="2"/>
            <w:noWrap w:val="0"/>
            <w:vAlign w:val="center"/>
          </w:tcPr>
          <w:p w14:paraId="3BDB6692">
            <w:pPr>
              <w:jc w:val="center"/>
              <w:rPr>
                <w:rFonts w:ascii="Times New Roman" w:hAnsi="Times New Roman"/>
                <w:spacing w:val="-20"/>
                <w:sz w:val="18"/>
                <w:szCs w:val="18"/>
              </w:rPr>
            </w:pPr>
          </w:p>
        </w:tc>
        <w:tc>
          <w:tcPr>
            <w:tcW w:w="756" w:type="dxa"/>
            <w:gridSpan w:val="2"/>
            <w:noWrap w:val="0"/>
            <w:vAlign w:val="center"/>
          </w:tcPr>
          <w:p w14:paraId="098D6601">
            <w:pPr>
              <w:ind w:right="280"/>
              <w:jc w:val="center"/>
              <w:rPr>
                <w:rFonts w:ascii="Times New Roman" w:hAnsi="Times New Roman"/>
                <w:spacing w:val="-20"/>
                <w:sz w:val="18"/>
                <w:szCs w:val="18"/>
              </w:rPr>
            </w:pPr>
            <w:r>
              <w:rPr>
                <w:rFonts w:hint="eastAsia" w:ascii="Times New Roman" w:hAnsi="Times New Roman"/>
                <w:spacing w:val="-20"/>
                <w:sz w:val="18"/>
                <w:szCs w:val="18"/>
              </w:rPr>
              <w:t>6</w:t>
            </w:r>
          </w:p>
        </w:tc>
        <w:tc>
          <w:tcPr>
            <w:tcW w:w="768" w:type="dxa"/>
            <w:gridSpan w:val="2"/>
            <w:noWrap w:val="0"/>
            <w:vAlign w:val="center"/>
          </w:tcPr>
          <w:p w14:paraId="740ACFF8">
            <w:pPr>
              <w:ind w:right="280"/>
              <w:jc w:val="center"/>
              <w:rPr>
                <w:rFonts w:ascii="Times New Roman" w:hAnsi="Times New Roman"/>
                <w:spacing w:val="-20"/>
                <w:sz w:val="18"/>
                <w:szCs w:val="18"/>
              </w:rPr>
            </w:pPr>
          </w:p>
        </w:tc>
        <w:tc>
          <w:tcPr>
            <w:tcW w:w="768" w:type="dxa"/>
            <w:gridSpan w:val="2"/>
            <w:noWrap w:val="0"/>
            <w:vAlign w:val="center"/>
          </w:tcPr>
          <w:p w14:paraId="47E9648A">
            <w:pPr>
              <w:autoSpaceDE w:val="0"/>
              <w:autoSpaceDN w:val="0"/>
              <w:jc w:val="center"/>
              <w:rPr>
                <w:rFonts w:ascii="Times New Roman" w:hAnsi="Times New Roman"/>
                <w:spacing w:val="-20"/>
                <w:sz w:val="18"/>
                <w:szCs w:val="18"/>
              </w:rPr>
            </w:pPr>
          </w:p>
        </w:tc>
        <w:tc>
          <w:tcPr>
            <w:tcW w:w="783" w:type="dxa"/>
            <w:noWrap w:val="0"/>
            <w:vAlign w:val="center"/>
          </w:tcPr>
          <w:p w14:paraId="190E56F4">
            <w:pPr>
              <w:autoSpaceDE w:val="0"/>
              <w:autoSpaceDN w:val="0"/>
              <w:jc w:val="center"/>
              <w:rPr>
                <w:rFonts w:ascii="Times New Roman" w:hAnsi="Times New Roman"/>
                <w:spacing w:val="-20"/>
                <w:sz w:val="18"/>
                <w:szCs w:val="18"/>
              </w:rPr>
            </w:pPr>
          </w:p>
        </w:tc>
        <w:tc>
          <w:tcPr>
            <w:tcW w:w="518" w:type="dxa"/>
            <w:noWrap w:val="0"/>
            <w:vAlign w:val="center"/>
          </w:tcPr>
          <w:p w14:paraId="12BB4BBA">
            <w:pPr>
              <w:autoSpaceDE w:val="0"/>
              <w:autoSpaceDN w:val="0"/>
              <w:jc w:val="center"/>
              <w:rPr>
                <w:rFonts w:ascii="Times New Roman" w:hAnsi="Times New Roman"/>
                <w:spacing w:val="-20"/>
                <w:sz w:val="18"/>
                <w:szCs w:val="18"/>
              </w:rPr>
            </w:pPr>
          </w:p>
        </w:tc>
      </w:tr>
      <w:tr w14:paraId="463A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04" w:type="dxa"/>
            <w:vMerge w:val="continue"/>
            <w:noWrap w:val="0"/>
            <w:vAlign w:val="center"/>
          </w:tcPr>
          <w:p w14:paraId="2D945D82">
            <w:pPr>
              <w:jc w:val="center"/>
              <w:rPr>
                <w:rFonts w:ascii="Times New Roman" w:hAnsi="Times New Roman"/>
                <w:sz w:val="18"/>
                <w:szCs w:val="18"/>
              </w:rPr>
            </w:pPr>
          </w:p>
        </w:tc>
        <w:tc>
          <w:tcPr>
            <w:tcW w:w="555" w:type="dxa"/>
            <w:vMerge w:val="continue"/>
            <w:noWrap w:val="0"/>
            <w:vAlign w:val="center"/>
          </w:tcPr>
          <w:p w14:paraId="200BCAA8">
            <w:pPr>
              <w:jc w:val="center"/>
              <w:rPr>
                <w:rFonts w:ascii="Times New Roman" w:hAnsi="Times New Roman"/>
                <w:sz w:val="18"/>
                <w:szCs w:val="18"/>
              </w:rPr>
            </w:pPr>
          </w:p>
        </w:tc>
        <w:tc>
          <w:tcPr>
            <w:tcW w:w="2131" w:type="dxa"/>
            <w:gridSpan w:val="2"/>
            <w:noWrap w:val="0"/>
            <w:vAlign w:val="center"/>
          </w:tcPr>
          <w:p w14:paraId="2B09F045">
            <w:pPr>
              <w:jc w:val="center"/>
              <w:rPr>
                <w:rFonts w:ascii="微软雅黑" w:hAnsi="微软雅黑" w:eastAsia="微软雅黑"/>
                <w:sz w:val="18"/>
                <w:szCs w:val="18"/>
              </w:rPr>
            </w:pPr>
            <w:r>
              <w:rPr>
                <w:rFonts w:hint="eastAsia" w:ascii="微软雅黑" w:hAnsi="微软雅黑" w:eastAsia="微软雅黑"/>
                <w:sz w:val="18"/>
                <w:szCs w:val="18"/>
              </w:rPr>
              <w:t>ZN121007</w:t>
            </w:r>
          </w:p>
        </w:tc>
        <w:tc>
          <w:tcPr>
            <w:tcW w:w="2398" w:type="dxa"/>
            <w:tcBorders>
              <w:top w:val="nil"/>
              <w:left w:val="nil"/>
              <w:bottom w:val="single" w:color="auto" w:sz="4" w:space="0"/>
              <w:right w:val="single" w:color="auto" w:sz="4" w:space="0"/>
            </w:tcBorders>
            <w:noWrap w:val="0"/>
            <w:vAlign w:val="top"/>
          </w:tcPr>
          <w:p w14:paraId="50F320AA">
            <w:pPr>
              <w:jc w:val="left"/>
              <w:rPr>
                <w:rFonts w:hint="eastAsia" w:ascii="宋体" w:hAnsi="宋体" w:eastAsia="宋体" w:cs="宋体"/>
                <w:kern w:val="0"/>
                <w:sz w:val="18"/>
                <w:szCs w:val="18"/>
                <w:lang w:val="en-US" w:eastAsia="zh-CN"/>
              </w:rPr>
            </w:pPr>
            <w:r>
              <w:rPr>
                <w:rFonts w:hint="eastAsia" w:ascii="宋体" w:hAnsi="宋体" w:cs="宋体"/>
                <w:kern w:val="0"/>
                <w:sz w:val="18"/>
                <w:szCs w:val="18"/>
              </w:rPr>
              <w:t>空气动力学与飞行原理</w:t>
            </w:r>
            <w:r>
              <w:rPr>
                <w:rFonts w:hint="eastAsia" w:ascii="宋体" w:hAnsi="宋体" w:cs="宋体"/>
                <w:kern w:val="0"/>
                <w:sz w:val="18"/>
                <w:szCs w:val="18"/>
                <w:lang w:val="en-US" w:eastAsia="zh-CN"/>
              </w:rPr>
              <w:t>T</w:t>
            </w:r>
          </w:p>
        </w:tc>
        <w:tc>
          <w:tcPr>
            <w:tcW w:w="571" w:type="dxa"/>
            <w:noWrap w:val="0"/>
            <w:vAlign w:val="center"/>
          </w:tcPr>
          <w:p w14:paraId="5A493C2F">
            <w:pPr>
              <w:jc w:val="center"/>
              <w:rPr>
                <w:rFonts w:ascii="Times New Roman" w:hAnsi="Times New Roman"/>
                <w:spacing w:val="-20"/>
                <w:sz w:val="18"/>
                <w:szCs w:val="18"/>
              </w:rPr>
            </w:pPr>
            <w:r>
              <w:rPr>
                <w:rFonts w:ascii="Times New Roman" w:hAnsi="Times New Roman"/>
                <w:spacing w:val="-20"/>
                <w:sz w:val="18"/>
                <w:szCs w:val="18"/>
              </w:rPr>
              <w:t>64</w:t>
            </w:r>
          </w:p>
        </w:tc>
        <w:tc>
          <w:tcPr>
            <w:tcW w:w="558" w:type="dxa"/>
            <w:noWrap w:val="0"/>
            <w:vAlign w:val="center"/>
          </w:tcPr>
          <w:p w14:paraId="1E852BF6">
            <w:pPr>
              <w:jc w:val="center"/>
              <w:rPr>
                <w:rFonts w:ascii="Times New Roman" w:hAnsi="Times New Roman"/>
                <w:spacing w:val="-20"/>
                <w:sz w:val="18"/>
                <w:szCs w:val="18"/>
              </w:rPr>
            </w:pPr>
            <w:r>
              <w:rPr>
                <w:rFonts w:ascii="Times New Roman" w:hAnsi="Times New Roman"/>
                <w:spacing w:val="-20"/>
                <w:sz w:val="18"/>
                <w:szCs w:val="18"/>
              </w:rPr>
              <w:t>44</w:t>
            </w:r>
          </w:p>
        </w:tc>
        <w:tc>
          <w:tcPr>
            <w:tcW w:w="562" w:type="dxa"/>
            <w:noWrap w:val="0"/>
            <w:vAlign w:val="center"/>
          </w:tcPr>
          <w:p w14:paraId="7D4CAD65">
            <w:pPr>
              <w:jc w:val="center"/>
              <w:rPr>
                <w:rFonts w:ascii="Times New Roman" w:hAnsi="Times New Roman"/>
                <w:spacing w:val="-20"/>
                <w:sz w:val="18"/>
                <w:szCs w:val="18"/>
              </w:rPr>
            </w:pPr>
            <w:r>
              <w:rPr>
                <w:rFonts w:ascii="Times New Roman" w:hAnsi="Times New Roman"/>
                <w:spacing w:val="-20"/>
                <w:sz w:val="18"/>
                <w:szCs w:val="18"/>
              </w:rPr>
              <w:t>20</w:t>
            </w:r>
          </w:p>
        </w:tc>
        <w:tc>
          <w:tcPr>
            <w:tcW w:w="589" w:type="dxa"/>
            <w:noWrap w:val="0"/>
            <w:vAlign w:val="center"/>
          </w:tcPr>
          <w:p w14:paraId="1C751274">
            <w:pPr>
              <w:jc w:val="center"/>
              <w:rPr>
                <w:rFonts w:ascii="Times New Roman" w:hAnsi="Times New Roman"/>
                <w:spacing w:val="-20"/>
                <w:sz w:val="18"/>
                <w:szCs w:val="18"/>
              </w:rPr>
            </w:pPr>
            <w:r>
              <w:rPr>
                <w:rFonts w:ascii="Times New Roman" w:hAnsi="Times New Roman"/>
                <w:spacing w:val="-20"/>
                <w:sz w:val="18"/>
                <w:szCs w:val="18"/>
              </w:rPr>
              <w:t>3.5</w:t>
            </w:r>
          </w:p>
        </w:tc>
        <w:tc>
          <w:tcPr>
            <w:tcW w:w="770" w:type="dxa"/>
            <w:noWrap w:val="0"/>
            <w:vAlign w:val="center"/>
          </w:tcPr>
          <w:p w14:paraId="518066CA">
            <w:pPr>
              <w:jc w:val="center"/>
              <w:rPr>
                <w:rFonts w:ascii="Times New Roman" w:hAnsi="Times New Roman"/>
                <w:spacing w:val="-20"/>
                <w:sz w:val="18"/>
                <w:szCs w:val="18"/>
              </w:rPr>
            </w:pPr>
          </w:p>
        </w:tc>
        <w:tc>
          <w:tcPr>
            <w:tcW w:w="899" w:type="dxa"/>
            <w:gridSpan w:val="2"/>
            <w:noWrap w:val="0"/>
            <w:vAlign w:val="center"/>
          </w:tcPr>
          <w:p w14:paraId="56F28FEF">
            <w:pPr>
              <w:jc w:val="center"/>
              <w:rPr>
                <w:rFonts w:ascii="Times New Roman" w:hAnsi="Times New Roman"/>
                <w:spacing w:val="-20"/>
                <w:sz w:val="18"/>
                <w:szCs w:val="18"/>
              </w:rPr>
            </w:pPr>
          </w:p>
        </w:tc>
        <w:tc>
          <w:tcPr>
            <w:tcW w:w="756" w:type="dxa"/>
            <w:gridSpan w:val="2"/>
            <w:noWrap w:val="0"/>
            <w:vAlign w:val="center"/>
          </w:tcPr>
          <w:p w14:paraId="2C36515A">
            <w:pPr>
              <w:ind w:right="280"/>
              <w:jc w:val="center"/>
              <w:rPr>
                <w:rFonts w:ascii="Times New Roman" w:hAnsi="Times New Roman"/>
                <w:spacing w:val="-20"/>
                <w:sz w:val="18"/>
                <w:szCs w:val="18"/>
              </w:rPr>
            </w:pPr>
            <w:r>
              <w:rPr>
                <w:rFonts w:ascii="Times New Roman" w:hAnsi="Times New Roman"/>
                <w:spacing w:val="-20"/>
                <w:sz w:val="18"/>
                <w:szCs w:val="18"/>
              </w:rPr>
              <w:t>4</w:t>
            </w:r>
          </w:p>
        </w:tc>
        <w:tc>
          <w:tcPr>
            <w:tcW w:w="768" w:type="dxa"/>
            <w:gridSpan w:val="2"/>
            <w:noWrap w:val="0"/>
            <w:vAlign w:val="center"/>
          </w:tcPr>
          <w:p w14:paraId="3E738490">
            <w:pPr>
              <w:ind w:right="280"/>
              <w:jc w:val="center"/>
              <w:rPr>
                <w:rFonts w:ascii="Times New Roman" w:hAnsi="Times New Roman"/>
                <w:spacing w:val="-20"/>
                <w:sz w:val="18"/>
                <w:szCs w:val="18"/>
              </w:rPr>
            </w:pPr>
          </w:p>
        </w:tc>
        <w:tc>
          <w:tcPr>
            <w:tcW w:w="768" w:type="dxa"/>
            <w:gridSpan w:val="2"/>
            <w:noWrap w:val="0"/>
            <w:vAlign w:val="center"/>
          </w:tcPr>
          <w:p w14:paraId="02E79F86">
            <w:pPr>
              <w:autoSpaceDE w:val="0"/>
              <w:autoSpaceDN w:val="0"/>
              <w:jc w:val="center"/>
              <w:rPr>
                <w:rFonts w:ascii="Times New Roman" w:hAnsi="Times New Roman"/>
                <w:spacing w:val="-20"/>
                <w:sz w:val="18"/>
                <w:szCs w:val="18"/>
              </w:rPr>
            </w:pPr>
          </w:p>
        </w:tc>
        <w:tc>
          <w:tcPr>
            <w:tcW w:w="783" w:type="dxa"/>
            <w:noWrap w:val="0"/>
            <w:vAlign w:val="center"/>
          </w:tcPr>
          <w:p w14:paraId="42620D75">
            <w:pPr>
              <w:autoSpaceDE w:val="0"/>
              <w:autoSpaceDN w:val="0"/>
              <w:jc w:val="center"/>
              <w:rPr>
                <w:rFonts w:ascii="Times New Roman" w:hAnsi="Times New Roman"/>
                <w:spacing w:val="-20"/>
                <w:sz w:val="18"/>
                <w:szCs w:val="18"/>
              </w:rPr>
            </w:pPr>
          </w:p>
        </w:tc>
        <w:tc>
          <w:tcPr>
            <w:tcW w:w="518" w:type="dxa"/>
            <w:noWrap w:val="0"/>
            <w:vAlign w:val="center"/>
          </w:tcPr>
          <w:p w14:paraId="0D22904B">
            <w:pPr>
              <w:autoSpaceDE w:val="0"/>
              <w:autoSpaceDN w:val="0"/>
              <w:jc w:val="center"/>
              <w:rPr>
                <w:rFonts w:ascii="Times New Roman" w:hAnsi="Times New Roman"/>
                <w:spacing w:val="-20"/>
                <w:sz w:val="18"/>
                <w:szCs w:val="18"/>
              </w:rPr>
            </w:pPr>
          </w:p>
        </w:tc>
      </w:tr>
      <w:tr w14:paraId="24EA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04" w:type="dxa"/>
            <w:vMerge w:val="continue"/>
            <w:noWrap w:val="0"/>
            <w:vAlign w:val="center"/>
          </w:tcPr>
          <w:p w14:paraId="551F0A30">
            <w:pPr>
              <w:jc w:val="center"/>
              <w:rPr>
                <w:rFonts w:ascii="Times New Roman" w:hAnsi="Times New Roman"/>
                <w:sz w:val="18"/>
                <w:szCs w:val="18"/>
              </w:rPr>
            </w:pPr>
          </w:p>
        </w:tc>
        <w:tc>
          <w:tcPr>
            <w:tcW w:w="555" w:type="dxa"/>
            <w:vMerge w:val="continue"/>
            <w:noWrap w:val="0"/>
            <w:vAlign w:val="center"/>
          </w:tcPr>
          <w:p w14:paraId="48F67C6D">
            <w:pPr>
              <w:jc w:val="center"/>
              <w:rPr>
                <w:rFonts w:ascii="Times New Roman" w:hAnsi="Times New Roman"/>
                <w:sz w:val="18"/>
                <w:szCs w:val="18"/>
              </w:rPr>
            </w:pPr>
          </w:p>
        </w:tc>
        <w:tc>
          <w:tcPr>
            <w:tcW w:w="4529" w:type="dxa"/>
            <w:gridSpan w:val="3"/>
            <w:noWrap w:val="0"/>
            <w:vAlign w:val="center"/>
          </w:tcPr>
          <w:p w14:paraId="7127AC58">
            <w:pPr>
              <w:jc w:val="center"/>
              <w:rPr>
                <w:rFonts w:ascii="Times New Roman" w:hAnsi="Times New Roman"/>
                <w:b/>
                <w:bCs/>
                <w:sz w:val="18"/>
                <w:szCs w:val="18"/>
              </w:rPr>
            </w:pPr>
            <w:r>
              <w:rPr>
                <w:rFonts w:hint="eastAsia" w:ascii="Times New Roman" w:hAnsi="Times New Roman"/>
                <w:b/>
                <w:bCs/>
                <w:sz w:val="18"/>
                <w:szCs w:val="18"/>
              </w:rPr>
              <w:t>小计</w:t>
            </w:r>
          </w:p>
        </w:tc>
        <w:tc>
          <w:tcPr>
            <w:tcW w:w="571" w:type="dxa"/>
            <w:noWrap w:val="0"/>
            <w:vAlign w:val="center"/>
          </w:tcPr>
          <w:p w14:paraId="589B071F">
            <w:pPr>
              <w:jc w:val="center"/>
              <w:rPr>
                <w:rFonts w:ascii="Times New Roman" w:hAnsi="Times New Roman"/>
                <w:b/>
                <w:spacing w:val="-20"/>
                <w:sz w:val="18"/>
                <w:szCs w:val="18"/>
              </w:rPr>
            </w:pPr>
            <w:r>
              <w:rPr>
                <w:rFonts w:ascii="Times New Roman" w:hAnsi="Times New Roman"/>
                <w:b/>
                <w:spacing w:val="-20"/>
                <w:sz w:val="18"/>
                <w:szCs w:val="18"/>
              </w:rPr>
              <w:t>736</w:t>
            </w:r>
          </w:p>
        </w:tc>
        <w:tc>
          <w:tcPr>
            <w:tcW w:w="558" w:type="dxa"/>
            <w:noWrap w:val="0"/>
            <w:vAlign w:val="center"/>
          </w:tcPr>
          <w:p w14:paraId="63D434B2">
            <w:pPr>
              <w:jc w:val="center"/>
              <w:rPr>
                <w:rFonts w:ascii="Times New Roman" w:hAnsi="Times New Roman"/>
                <w:b/>
                <w:spacing w:val="-20"/>
                <w:sz w:val="18"/>
                <w:szCs w:val="18"/>
              </w:rPr>
            </w:pPr>
            <w:r>
              <w:rPr>
                <w:rFonts w:ascii="Times New Roman" w:hAnsi="Times New Roman"/>
                <w:b/>
                <w:spacing w:val="-20"/>
                <w:sz w:val="18"/>
                <w:szCs w:val="18"/>
              </w:rPr>
              <w:t>396</w:t>
            </w:r>
          </w:p>
        </w:tc>
        <w:tc>
          <w:tcPr>
            <w:tcW w:w="562" w:type="dxa"/>
            <w:noWrap w:val="0"/>
            <w:vAlign w:val="center"/>
          </w:tcPr>
          <w:p w14:paraId="5D9F84DA">
            <w:pPr>
              <w:jc w:val="center"/>
              <w:rPr>
                <w:rFonts w:ascii="Times New Roman" w:hAnsi="Times New Roman"/>
                <w:b/>
                <w:spacing w:val="-20"/>
                <w:sz w:val="18"/>
                <w:szCs w:val="18"/>
              </w:rPr>
            </w:pPr>
            <w:r>
              <w:rPr>
                <w:rFonts w:ascii="Times New Roman" w:hAnsi="Times New Roman"/>
                <w:b/>
                <w:spacing w:val="-20"/>
                <w:sz w:val="18"/>
                <w:szCs w:val="18"/>
              </w:rPr>
              <w:t>340</w:t>
            </w:r>
          </w:p>
        </w:tc>
        <w:tc>
          <w:tcPr>
            <w:tcW w:w="589" w:type="dxa"/>
            <w:noWrap w:val="0"/>
            <w:vAlign w:val="center"/>
          </w:tcPr>
          <w:p w14:paraId="61A7CAF3">
            <w:pPr>
              <w:jc w:val="center"/>
              <w:rPr>
                <w:rFonts w:ascii="Times New Roman" w:hAnsi="Times New Roman"/>
                <w:b/>
                <w:spacing w:val="-20"/>
                <w:sz w:val="18"/>
                <w:szCs w:val="18"/>
              </w:rPr>
            </w:pPr>
            <w:r>
              <w:rPr>
                <w:rFonts w:ascii="Times New Roman" w:hAnsi="Times New Roman"/>
                <w:b/>
                <w:spacing w:val="-20"/>
                <w:sz w:val="18"/>
                <w:szCs w:val="18"/>
              </w:rPr>
              <w:t>40</w:t>
            </w:r>
          </w:p>
        </w:tc>
        <w:tc>
          <w:tcPr>
            <w:tcW w:w="770" w:type="dxa"/>
            <w:noWrap w:val="0"/>
            <w:vAlign w:val="center"/>
          </w:tcPr>
          <w:p w14:paraId="5413F75D">
            <w:pPr>
              <w:jc w:val="center"/>
              <w:rPr>
                <w:rFonts w:ascii="Times New Roman" w:hAnsi="Times New Roman"/>
                <w:b/>
                <w:spacing w:val="-20"/>
                <w:sz w:val="18"/>
                <w:szCs w:val="18"/>
              </w:rPr>
            </w:pPr>
            <w:r>
              <w:rPr>
                <w:rFonts w:ascii="Times New Roman" w:hAnsi="Times New Roman"/>
                <w:b/>
                <w:spacing w:val="-20"/>
                <w:sz w:val="18"/>
                <w:szCs w:val="18"/>
              </w:rPr>
              <w:t>8</w:t>
            </w:r>
          </w:p>
        </w:tc>
        <w:tc>
          <w:tcPr>
            <w:tcW w:w="899" w:type="dxa"/>
            <w:gridSpan w:val="2"/>
            <w:noWrap w:val="0"/>
            <w:vAlign w:val="center"/>
          </w:tcPr>
          <w:p w14:paraId="62D1EE77">
            <w:pPr>
              <w:jc w:val="center"/>
              <w:rPr>
                <w:rFonts w:ascii="Times New Roman" w:hAnsi="Times New Roman"/>
                <w:b/>
                <w:spacing w:val="-20"/>
                <w:sz w:val="18"/>
                <w:szCs w:val="18"/>
              </w:rPr>
            </w:pPr>
            <w:r>
              <w:rPr>
                <w:rFonts w:ascii="Times New Roman" w:hAnsi="Times New Roman"/>
                <w:b/>
                <w:spacing w:val="-20"/>
                <w:sz w:val="18"/>
                <w:szCs w:val="18"/>
              </w:rPr>
              <w:t>16</w:t>
            </w:r>
          </w:p>
        </w:tc>
        <w:tc>
          <w:tcPr>
            <w:tcW w:w="756" w:type="dxa"/>
            <w:gridSpan w:val="2"/>
            <w:noWrap w:val="0"/>
            <w:vAlign w:val="center"/>
          </w:tcPr>
          <w:p w14:paraId="46FF79A0">
            <w:pPr>
              <w:ind w:right="280"/>
              <w:jc w:val="center"/>
              <w:rPr>
                <w:rFonts w:ascii="Times New Roman" w:hAnsi="Times New Roman"/>
                <w:b/>
                <w:spacing w:val="-20"/>
                <w:sz w:val="18"/>
                <w:szCs w:val="18"/>
              </w:rPr>
            </w:pPr>
            <w:r>
              <w:rPr>
                <w:rFonts w:hint="eastAsia" w:ascii="Times New Roman" w:hAnsi="Times New Roman"/>
                <w:b/>
                <w:spacing w:val="-20"/>
                <w:sz w:val="18"/>
                <w:szCs w:val="18"/>
              </w:rPr>
              <w:t>2</w:t>
            </w:r>
            <w:r>
              <w:rPr>
                <w:rFonts w:ascii="Times New Roman" w:hAnsi="Times New Roman"/>
                <w:b/>
                <w:spacing w:val="-20"/>
                <w:sz w:val="18"/>
                <w:szCs w:val="18"/>
              </w:rPr>
              <w:t>2</w:t>
            </w:r>
          </w:p>
        </w:tc>
        <w:tc>
          <w:tcPr>
            <w:tcW w:w="768" w:type="dxa"/>
            <w:gridSpan w:val="2"/>
            <w:noWrap w:val="0"/>
            <w:vAlign w:val="center"/>
          </w:tcPr>
          <w:p w14:paraId="004E5DF1">
            <w:pPr>
              <w:ind w:right="280"/>
              <w:jc w:val="center"/>
              <w:rPr>
                <w:rFonts w:ascii="Times New Roman" w:hAnsi="Times New Roman"/>
                <w:b/>
                <w:spacing w:val="-20"/>
                <w:sz w:val="18"/>
                <w:szCs w:val="18"/>
              </w:rPr>
            </w:pPr>
          </w:p>
        </w:tc>
        <w:tc>
          <w:tcPr>
            <w:tcW w:w="768" w:type="dxa"/>
            <w:gridSpan w:val="2"/>
            <w:noWrap w:val="0"/>
            <w:vAlign w:val="center"/>
          </w:tcPr>
          <w:p w14:paraId="5042ADA4">
            <w:pPr>
              <w:ind w:right="280"/>
              <w:jc w:val="center"/>
              <w:rPr>
                <w:rFonts w:ascii="Times New Roman" w:hAnsi="Times New Roman"/>
                <w:b/>
                <w:spacing w:val="-20"/>
                <w:sz w:val="18"/>
                <w:szCs w:val="18"/>
              </w:rPr>
            </w:pPr>
          </w:p>
        </w:tc>
        <w:tc>
          <w:tcPr>
            <w:tcW w:w="783" w:type="dxa"/>
            <w:noWrap w:val="0"/>
            <w:vAlign w:val="center"/>
          </w:tcPr>
          <w:p w14:paraId="799F0C51">
            <w:pPr>
              <w:autoSpaceDE w:val="0"/>
              <w:autoSpaceDN w:val="0"/>
              <w:jc w:val="center"/>
              <w:rPr>
                <w:rFonts w:ascii="Times New Roman" w:hAnsi="Times New Roman"/>
                <w:b/>
                <w:spacing w:val="-20"/>
                <w:sz w:val="18"/>
                <w:szCs w:val="18"/>
              </w:rPr>
            </w:pPr>
          </w:p>
        </w:tc>
        <w:tc>
          <w:tcPr>
            <w:tcW w:w="518" w:type="dxa"/>
            <w:noWrap w:val="0"/>
            <w:vAlign w:val="center"/>
          </w:tcPr>
          <w:p w14:paraId="762F5DA3">
            <w:pPr>
              <w:autoSpaceDE w:val="0"/>
              <w:autoSpaceDN w:val="0"/>
              <w:jc w:val="center"/>
              <w:rPr>
                <w:rFonts w:ascii="Times New Roman" w:hAnsi="Times New Roman"/>
                <w:spacing w:val="-20"/>
                <w:sz w:val="18"/>
                <w:szCs w:val="18"/>
              </w:rPr>
            </w:pPr>
          </w:p>
        </w:tc>
      </w:tr>
      <w:tr w14:paraId="1455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04" w:type="dxa"/>
            <w:vMerge w:val="continue"/>
            <w:noWrap w:val="0"/>
            <w:vAlign w:val="center"/>
          </w:tcPr>
          <w:p w14:paraId="5D59FD7E">
            <w:pPr>
              <w:jc w:val="center"/>
              <w:rPr>
                <w:rFonts w:ascii="Times New Roman" w:hAnsi="Times New Roman"/>
                <w:sz w:val="18"/>
                <w:szCs w:val="18"/>
              </w:rPr>
            </w:pPr>
          </w:p>
        </w:tc>
        <w:tc>
          <w:tcPr>
            <w:tcW w:w="555" w:type="dxa"/>
            <w:vMerge w:val="restart"/>
            <w:noWrap w:val="0"/>
            <w:vAlign w:val="center"/>
          </w:tcPr>
          <w:p w14:paraId="6C058C84">
            <w:pPr>
              <w:jc w:val="center"/>
              <w:rPr>
                <w:rFonts w:ascii="Times New Roman" w:hAnsi="Times New Roman"/>
                <w:sz w:val="18"/>
                <w:szCs w:val="18"/>
              </w:rPr>
            </w:pPr>
            <w:r>
              <w:rPr>
                <w:rFonts w:hint="eastAsia" w:ascii="Times New Roman" w:hAnsi="Times New Roman"/>
                <w:sz w:val="18"/>
                <w:szCs w:val="18"/>
              </w:rPr>
              <w:t>专业</w:t>
            </w:r>
          </w:p>
          <w:p w14:paraId="5B159542">
            <w:pPr>
              <w:jc w:val="center"/>
              <w:rPr>
                <w:rFonts w:ascii="Times New Roman" w:hAnsi="Times New Roman"/>
                <w:sz w:val="18"/>
                <w:szCs w:val="18"/>
              </w:rPr>
            </w:pPr>
            <w:r>
              <w:rPr>
                <w:rFonts w:hint="eastAsia" w:ascii="Times New Roman" w:hAnsi="Times New Roman"/>
                <w:sz w:val="18"/>
                <w:szCs w:val="18"/>
              </w:rPr>
              <w:t>核心课程</w:t>
            </w:r>
          </w:p>
        </w:tc>
        <w:tc>
          <w:tcPr>
            <w:tcW w:w="2131" w:type="dxa"/>
            <w:gridSpan w:val="2"/>
            <w:noWrap w:val="0"/>
            <w:vAlign w:val="center"/>
          </w:tcPr>
          <w:p w14:paraId="13EB64D9">
            <w:pPr>
              <w:jc w:val="center"/>
              <w:rPr>
                <w:rFonts w:ascii="微软雅黑" w:hAnsi="微软雅黑" w:eastAsia="微软雅黑"/>
                <w:sz w:val="18"/>
                <w:szCs w:val="18"/>
              </w:rPr>
            </w:pPr>
            <w:r>
              <w:rPr>
                <w:rFonts w:hint="eastAsia" w:ascii="微软雅黑" w:hAnsi="微软雅黑" w:eastAsia="微软雅黑"/>
                <w:sz w:val="18"/>
                <w:szCs w:val="18"/>
              </w:rPr>
              <w:t>ZN121040</w:t>
            </w:r>
          </w:p>
        </w:tc>
        <w:tc>
          <w:tcPr>
            <w:tcW w:w="2398" w:type="dxa"/>
            <w:tcBorders>
              <w:top w:val="single" w:color="auto" w:sz="4" w:space="0"/>
              <w:left w:val="nil"/>
              <w:bottom w:val="single" w:color="auto" w:sz="4" w:space="0"/>
              <w:right w:val="single" w:color="auto" w:sz="4" w:space="0"/>
            </w:tcBorders>
            <w:noWrap w:val="0"/>
            <w:vAlign w:val="center"/>
          </w:tcPr>
          <w:p w14:paraId="442CB034">
            <w:pPr>
              <w:jc w:val="left"/>
              <w:rPr>
                <w:rFonts w:hint="eastAsia" w:ascii="Times New Roman" w:hAnsi="Times New Roman" w:eastAsia="宋体"/>
                <w:spacing w:val="-20"/>
                <w:sz w:val="18"/>
                <w:szCs w:val="18"/>
                <w:lang w:val="en-US" w:eastAsia="zh-CN"/>
              </w:rPr>
            </w:pPr>
            <w:r>
              <w:rPr>
                <w:rFonts w:hint="eastAsia" w:ascii="宋体" w:hAnsi="宋体"/>
                <w:bCs/>
                <w:sz w:val="18"/>
                <w:szCs w:val="18"/>
              </w:rPr>
              <w:t>燃气涡轮发动机原理与结构</w:t>
            </w:r>
            <w:r>
              <w:rPr>
                <w:rFonts w:hint="eastAsia" w:ascii="宋体" w:hAnsi="宋体" w:cs="宋体"/>
                <w:kern w:val="0"/>
                <w:sz w:val="18"/>
                <w:szCs w:val="18"/>
                <w:lang w:val="en-US" w:eastAsia="zh-CN"/>
              </w:rPr>
              <w:t>T</w:t>
            </w:r>
          </w:p>
        </w:tc>
        <w:tc>
          <w:tcPr>
            <w:tcW w:w="571" w:type="dxa"/>
            <w:noWrap w:val="0"/>
            <w:vAlign w:val="center"/>
          </w:tcPr>
          <w:p w14:paraId="648A4E96">
            <w:pPr>
              <w:jc w:val="center"/>
              <w:rPr>
                <w:rFonts w:ascii="Times New Roman" w:hAnsi="Times New Roman"/>
                <w:spacing w:val="-20"/>
                <w:sz w:val="18"/>
                <w:szCs w:val="18"/>
              </w:rPr>
            </w:pPr>
            <w:r>
              <w:rPr>
                <w:rFonts w:ascii="Times New Roman" w:hAnsi="Times New Roman"/>
                <w:spacing w:val="-20"/>
                <w:sz w:val="18"/>
                <w:szCs w:val="18"/>
              </w:rPr>
              <w:t>64</w:t>
            </w:r>
          </w:p>
        </w:tc>
        <w:tc>
          <w:tcPr>
            <w:tcW w:w="558" w:type="dxa"/>
            <w:noWrap w:val="0"/>
            <w:vAlign w:val="center"/>
          </w:tcPr>
          <w:p w14:paraId="28ED98D0">
            <w:pPr>
              <w:jc w:val="center"/>
              <w:rPr>
                <w:rFonts w:ascii="Times New Roman" w:hAnsi="Times New Roman"/>
                <w:spacing w:val="-20"/>
                <w:sz w:val="18"/>
                <w:szCs w:val="18"/>
              </w:rPr>
            </w:pPr>
            <w:r>
              <w:rPr>
                <w:rFonts w:ascii="Times New Roman" w:hAnsi="Times New Roman"/>
                <w:spacing w:val="-20"/>
                <w:sz w:val="18"/>
                <w:szCs w:val="18"/>
              </w:rPr>
              <w:t>32</w:t>
            </w:r>
          </w:p>
        </w:tc>
        <w:tc>
          <w:tcPr>
            <w:tcW w:w="562" w:type="dxa"/>
            <w:noWrap w:val="0"/>
            <w:vAlign w:val="center"/>
          </w:tcPr>
          <w:p w14:paraId="45F74C36">
            <w:pPr>
              <w:jc w:val="center"/>
              <w:rPr>
                <w:rFonts w:ascii="Times New Roman" w:hAnsi="Times New Roman"/>
                <w:spacing w:val="-20"/>
                <w:sz w:val="18"/>
                <w:szCs w:val="18"/>
              </w:rPr>
            </w:pPr>
            <w:r>
              <w:rPr>
                <w:rFonts w:ascii="Times New Roman" w:hAnsi="Times New Roman"/>
                <w:spacing w:val="-20"/>
                <w:sz w:val="18"/>
                <w:szCs w:val="18"/>
              </w:rPr>
              <w:t>32</w:t>
            </w:r>
          </w:p>
        </w:tc>
        <w:tc>
          <w:tcPr>
            <w:tcW w:w="589" w:type="dxa"/>
            <w:noWrap w:val="0"/>
            <w:vAlign w:val="center"/>
          </w:tcPr>
          <w:p w14:paraId="1AB2205F">
            <w:pPr>
              <w:jc w:val="center"/>
              <w:rPr>
                <w:rFonts w:ascii="Times New Roman" w:hAnsi="Times New Roman"/>
                <w:spacing w:val="-20"/>
                <w:sz w:val="18"/>
                <w:szCs w:val="18"/>
              </w:rPr>
            </w:pPr>
            <w:r>
              <w:rPr>
                <w:rFonts w:ascii="Times New Roman" w:hAnsi="Times New Roman"/>
                <w:spacing w:val="-20"/>
                <w:sz w:val="18"/>
                <w:szCs w:val="18"/>
              </w:rPr>
              <w:t>4</w:t>
            </w:r>
          </w:p>
        </w:tc>
        <w:tc>
          <w:tcPr>
            <w:tcW w:w="770" w:type="dxa"/>
            <w:noWrap w:val="0"/>
            <w:vAlign w:val="center"/>
          </w:tcPr>
          <w:p w14:paraId="71CEADEF">
            <w:pPr>
              <w:jc w:val="center"/>
              <w:rPr>
                <w:rFonts w:ascii="Times New Roman" w:hAnsi="Times New Roman"/>
                <w:spacing w:val="-20"/>
                <w:sz w:val="18"/>
                <w:szCs w:val="18"/>
              </w:rPr>
            </w:pPr>
          </w:p>
        </w:tc>
        <w:tc>
          <w:tcPr>
            <w:tcW w:w="899" w:type="dxa"/>
            <w:gridSpan w:val="2"/>
            <w:noWrap w:val="0"/>
            <w:vAlign w:val="center"/>
          </w:tcPr>
          <w:p w14:paraId="1D1BE180">
            <w:pPr>
              <w:jc w:val="center"/>
              <w:rPr>
                <w:rFonts w:ascii="Times New Roman" w:hAnsi="Times New Roman"/>
                <w:spacing w:val="-20"/>
                <w:sz w:val="18"/>
                <w:szCs w:val="18"/>
              </w:rPr>
            </w:pPr>
          </w:p>
        </w:tc>
        <w:tc>
          <w:tcPr>
            <w:tcW w:w="756" w:type="dxa"/>
            <w:gridSpan w:val="2"/>
            <w:noWrap w:val="0"/>
            <w:vAlign w:val="center"/>
          </w:tcPr>
          <w:p w14:paraId="132D04F4">
            <w:pPr>
              <w:ind w:right="280"/>
              <w:jc w:val="center"/>
              <w:rPr>
                <w:rFonts w:ascii="Times New Roman" w:hAnsi="Times New Roman"/>
                <w:spacing w:val="-20"/>
                <w:sz w:val="18"/>
                <w:szCs w:val="18"/>
              </w:rPr>
            </w:pPr>
          </w:p>
        </w:tc>
        <w:tc>
          <w:tcPr>
            <w:tcW w:w="768" w:type="dxa"/>
            <w:gridSpan w:val="2"/>
            <w:noWrap w:val="0"/>
            <w:vAlign w:val="center"/>
          </w:tcPr>
          <w:p w14:paraId="7AEB110E">
            <w:pPr>
              <w:ind w:right="280"/>
              <w:jc w:val="center"/>
              <w:rPr>
                <w:rFonts w:ascii="Times New Roman" w:hAnsi="Times New Roman"/>
                <w:spacing w:val="-20"/>
                <w:sz w:val="18"/>
                <w:szCs w:val="18"/>
              </w:rPr>
            </w:pPr>
            <w:r>
              <w:rPr>
                <w:rFonts w:ascii="Times New Roman" w:hAnsi="Times New Roman"/>
                <w:spacing w:val="-20"/>
                <w:sz w:val="18"/>
                <w:szCs w:val="18"/>
              </w:rPr>
              <w:t>4</w:t>
            </w:r>
          </w:p>
        </w:tc>
        <w:tc>
          <w:tcPr>
            <w:tcW w:w="768" w:type="dxa"/>
            <w:gridSpan w:val="2"/>
            <w:noWrap w:val="0"/>
            <w:vAlign w:val="center"/>
          </w:tcPr>
          <w:p w14:paraId="31E7FB95">
            <w:pPr>
              <w:autoSpaceDE w:val="0"/>
              <w:autoSpaceDN w:val="0"/>
              <w:jc w:val="center"/>
              <w:rPr>
                <w:rFonts w:ascii="Times New Roman" w:hAnsi="Times New Roman"/>
                <w:spacing w:val="-20"/>
                <w:sz w:val="18"/>
                <w:szCs w:val="18"/>
              </w:rPr>
            </w:pPr>
          </w:p>
        </w:tc>
        <w:tc>
          <w:tcPr>
            <w:tcW w:w="783" w:type="dxa"/>
            <w:noWrap w:val="0"/>
            <w:vAlign w:val="center"/>
          </w:tcPr>
          <w:p w14:paraId="7C162EA3">
            <w:pPr>
              <w:autoSpaceDE w:val="0"/>
              <w:autoSpaceDN w:val="0"/>
              <w:jc w:val="center"/>
              <w:rPr>
                <w:rFonts w:ascii="Times New Roman" w:hAnsi="Times New Roman"/>
                <w:spacing w:val="-20"/>
                <w:sz w:val="18"/>
                <w:szCs w:val="18"/>
              </w:rPr>
            </w:pPr>
          </w:p>
        </w:tc>
        <w:tc>
          <w:tcPr>
            <w:tcW w:w="518" w:type="dxa"/>
            <w:noWrap w:val="0"/>
            <w:vAlign w:val="center"/>
          </w:tcPr>
          <w:p w14:paraId="04CC437B">
            <w:pPr>
              <w:autoSpaceDE w:val="0"/>
              <w:autoSpaceDN w:val="0"/>
              <w:jc w:val="center"/>
              <w:rPr>
                <w:rFonts w:ascii="Times New Roman" w:hAnsi="Times New Roman"/>
                <w:spacing w:val="-20"/>
                <w:sz w:val="18"/>
                <w:szCs w:val="18"/>
              </w:rPr>
            </w:pPr>
          </w:p>
        </w:tc>
      </w:tr>
      <w:tr w14:paraId="2922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04" w:type="dxa"/>
            <w:vMerge w:val="continue"/>
            <w:noWrap w:val="0"/>
            <w:vAlign w:val="center"/>
          </w:tcPr>
          <w:p w14:paraId="71BB582A">
            <w:pPr>
              <w:jc w:val="center"/>
              <w:rPr>
                <w:rFonts w:ascii="Times New Roman" w:hAnsi="Times New Roman"/>
                <w:sz w:val="18"/>
                <w:szCs w:val="18"/>
              </w:rPr>
            </w:pPr>
          </w:p>
        </w:tc>
        <w:tc>
          <w:tcPr>
            <w:tcW w:w="555" w:type="dxa"/>
            <w:vMerge w:val="continue"/>
            <w:noWrap w:val="0"/>
            <w:vAlign w:val="center"/>
          </w:tcPr>
          <w:p w14:paraId="3455BEF1">
            <w:pPr>
              <w:jc w:val="center"/>
              <w:rPr>
                <w:rFonts w:ascii="Times New Roman" w:hAnsi="Times New Roman"/>
                <w:sz w:val="18"/>
                <w:szCs w:val="18"/>
              </w:rPr>
            </w:pPr>
          </w:p>
        </w:tc>
        <w:tc>
          <w:tcPr>
            <w:tcW w:w="2131" w:type="dxa"/>
            <w:gridSpan w:val="2"/>
            <w:noWrap w:val="0"/>
            <w:vAlign w:val="center"/>
          </w:tcPr>
          <w:p w14:paraId="35004844">
            <w:pPr>
              <w:jc w:val="center"/>
              <w:rPr>
                <w:rFonts w:ascii="微软雅黑" w:hAnsi="微软雅黑" w:eastAsia="微软雅黑"/>
                <w:sz w:val="18"/>
                <w:szCs w:val="18"/>
              </w:rPr>
            </w:pPr>
            <w:r>
              <w:rPr>
                <w:rFonts w:hint="eastAsia" w:ascii="微软雅黑" w:hAnsi="微软雅黑" w:eastAsia="微软雅黑"/>
                <w:sz w:val="18"/>
                <w:szCs w:val="18"/>
              </w:rPr>
              <w:t>ZN121134</w:t>
            </w:r>
          </w:p>
        </w:tc>
        <w:tc>
          <w:tcPr>
            <w:tcW w:w="2398" w:type="dxa"/>
            <w:tcBorders>
              <w:top w:val="nil"/>
              <w:left w:val="nil"/>
              <w:bottom w:val="single" w:color="auto" w:sz="4" w:space="0"/>
              <w:right w:val="single" w:color="auto" w:sz="4" w:space="0"/>
            </w:tcBorders>
            <w:noWrap w:val="0"/>
            <w:vAlign w:val="center"/>
          </w:tcPr>
          <w:p w14:paraId="2D14F26A">
            <w:pPr>
              <w:jc w:val="left"/>
              <w:rPr>
                <w:rFonts w:hint="eastAsia" w:ascii="Times New Roman" w:hAnsi="Times New Roman" w:eastAsia="宋体"/>
                <w:spacing w:val="-20"/>
                <w:sz w:val="18"/>
                <w:szCs w:val="18"/>
                <w:lang w:val="en-US" w:eastAsia="zh-CN"/>
              </w:rPr>
            </w:pPr>
            <w:r>
              <w:rPr>
                <w:rFonts w:hint="eastAsia" w:ascii="宋体" w:hAnsi="宋体"/>
                <w:bCs/>
                <w:sz w:val="18"/>
                <w:szCs w:val="18"/>
              </w:rPr>
              <w:t>飞机电子系统</w:t>
            </w:r>
            <w:r>
              <w:rPr>
                <w:rFonts w:hint="eastAsia" w:ascii="宋体" w:hAnsi="宋体" w:cs="宋体"/>
                <w:kern w:val="0"/>
                <w:sz w:val="18"/>
                <w:szCs w:val="18"/>
                <w:lang w:val="en-US" w:eastAsia="zh-CN"/>
              </w:rPr>
              <w:t>T</w:t>
            </w:r>
          </w:p>
        </w:tc>
        <w:tc>
          <w:tcPr>
            <w:tcW w:w="571" w:type="dxa"/>
            <w:noWrap w:val="0"/>
            <w:vAlign w:val="center"/>
          </w:tcPr>
          <w:p w14:paraId="104A8073">
            <w:pPr>
              <w:jc w:val="center"/>
              <w:rPr>
                <w:rFonts w:ascii="Times New Roman" w:hAnsi="Times New Roman"/>
                <w:spacing w:val="-20"/>
                <w:sz w:val="18"/>
                <w:szCs w:val="18"/>
              </w:rPr>
            </w:pPr>
            <w:r>
              <w:rPr>
                <w:rFonts w:ascii="Times New Roman" w:hAnsi="Times New Roman"/>
                <w:spacing w:val="-20"/>
                <w:sz w:val="18"/>
                <w:szCs w:val="18"/>
              </w:rPr>
              <w:t>64</w:t>
            </w:r>
          </w:p>
        </w:tc>
        <w:tc>
          <w:tcPr>
            <w:tcW w:w="558" w:type="dxa"/>
            <w:noWrap w:val="0"/>
            <w:vAlign w:val="center"/>
          </w:tcPr>
          <w:p w14:paraId="4F0282F5">
            <w:pPr>
              <w:jc w:val="center"/>
              <w:rPr>
                <w:rFonts w:ascii="Times New Roman" w:hAnsi="Times New Roman"/>
                <w:spacing w:val="-20"/>
                <w:sz w:val="18"/>
                <w:szCs w:val="18"/>
              </w:rPr>
            </w:pPr>
            <w:r>
              <w:rPr>
                <w:rFonts w:ascii="Times New Roman" w:hAnsi="Times New Roman"/>
                <w:spacing w:val="-20"/>
                <w:sz w:val="18"/>
                <w:szCs w:val="18"/>
              </w:rPr>
              <w:t>32</w:t>
            </w:r>
          </w:p>
        </w:tc>
        <w:tc>
          <w:tcPr>
            <w:tcW w:w="562" w:type="dxa"/>
            <w:noWrap w:val="0"/>
            <w:vAlign w:val="center"/>
          </w:tcPr>
          <w:p w14:paraId="7EDE7F17">
            <w:pPr>
              <w:jc w:val="center"/>
              <w:rPr>
                <w:rFonts w:ascii="Times New Roman" w:hAnsi="Times New Roman"/>
                <w:spacing w:val="-20"/>
                <w:sz w:val="18"/>
                <w:szCs w:val="18"/>
              </w:rPr>
            </w:pPr>
            <w:r>
              <w:rPr>
                <w:rFonts w:ascii="Times New Roman" w:hAnsi="Times New Roman"/>
                <w:spacing w:val="-20"/>
                <w:sz w:val="18"/>
                <w:szCs w:val="18"/>
              </w:rPr>
              <w:t>32</w:t>
            </w:r>
          </w:p>
        </w:tc>
        <w:tc>
          <w:tcPr>
            <w:tcW w:w="589" w:type="dxa"/>
            <w:noWrap w:val="0"/>
            <w:vAlign w:val="center"/>
          </w:tcPr>
          <w:p w14:paraId="3401AF1D">
            <w:pPr>
              <w:jc w:val="center"/>
              <w:rPr>
                <w:rFonts w:ascii="Times New Roman" w:hAnsi="Times New Roman"/>
                <w:spacing w:val="-20"/>
                <w:sz w:val="18"/>
                <w:szCs w:val="18"/>
              </w:rPr>
            </w:pPr>
            <w:r>
              <w:rPr>
                <w:rFonts w:ascii="Times New Roman" w:hAnsi="Times New Roman"/>
                <w:spacing w:val="-20"/>
                <w:sz w:val="18"/>
                <w:szCs w:val="18"/>
              </w:rPr>
              <w:t>4</w:t>
            </w:r>
          </w:p>
        </w:tc>
        <w:tc>
          <w:tcPr>
            <w:tcW w:w="770" w:type="dxa"/>
            <w:noWrap w:val="0"/>
            <w:vAlign w:val="center"/>
          </w:tcPr>
          <w:p w14:paraId="0ECF15F6">
            <w:pPr>
              <w:jc w:val="center"/>
              <w:rPr>
                <w:rFonts w:ascii="Times New Roman" w:hAnsi="Times New Roman"/>
                <w:spacing w:val="-20"/>
                <w:sz w:val="18"/>
                <w:szCs w:val="18"/>
              </w:rPr>
            </w:pPr>
          </w:p>
        </w:tc>
        <w:tc>
          <w:tcPr>
            <w:tcW w:w="899" w:type="dxa"/>
            <w:gridSpan w:val="2"/>
            <w:noWrap w:val="0"/>
            <w:vAlign w:val="center"/>
          </w:tcPr>
          <w:p w14:paraId="091024D1">
            <w:pPr>
              <w:jc w:val="center"/>
              <w:rPr>
                <w:rFonts w:ascii="Times New Roman" w:hAnsi="Times New Roman"/>
                <w:spacing w:val="-20"/>
                <w:sz w:val="18"/>
                <w:szCs w:val="18"/>
              </w:rPr>
            </w:pPr>
          </w:p>
        </w:tc>
        <w:tc>
          <w:tcPr>
            <w:tcW w:w="756" w:type="dxa"/>
            <w:gridSpan w:val="2"/>
            <w:noWrap w:val="0"/>
            <w:vAlign w:val="center"/>
          </w:tcPr>
          <w:p w14:paraId="605DF3F8">
            <w:pPr>
              <w:ind w:right="280"/>
              <w:jc w:val="center"/>
              <w:rPr>
                <w:rFonts w:ascii="Times New Roman" w:hAnsi="Times New Roman"/>
                <w:spacing w:val="-20"/>
                <w:sz w:val="18"/>
                <w:szCs w:val="18"/>
              </w:rPr>
            </w:pPr>
          </w:p>
        </w:tc>
        <w:tc>
          <w:tcPr>
            <w:tcW w:w="768" w:type="dxa"/>
            <w:gridSpan w:val="2"/>
            <w:noWrap w:val="0"/>
            <w:vAlign w:val="center"/>
          </w:tcPr>
          <w:p w14:paraId="53ED717A">
            <w:pPr>
              <w:ind w:right="280"/>
              <w:jc w:val="center"/>
              <w:rPr>
                <w:rFonts w:ascii="Times New Roman" w:hAnsi="Times New Roman"/>
                <w:spacing w:val="-20"/>
                <w:sz w:val="18"/>
                <w:szCs w:val="18"/>
              </w:rPr>
            </w:pPr>
            <w:r>
              <w:rPr>
                <w:rFonts w:ascii="Times New Roman" w:hAnsi="Times New Roman"/>
                <w:spacing w:val="-20"/>
                <w:sz w:val="18"/>
                <w:szCs w:val="18"/>
              </w:rPr>
              <w:t>4</w:t>
            </w:r>
          </w:p>
        </w:tc>
        <w:tc>
          <w:tcPr>
            <w:tcW w:w="768" w:type="dxa"/>
            <w:gridSpan w:val="2"/>
            <w:noWrap w:val="0"/>
            <w:vAlign w:val="center"/>
          </w:tcPr>
          <w:p w14:paraId="10596D99">
            <w:pPr>
              <w:autoSpaceDE w:val="0"/>
              <w:autoSpaceDN w:val="0"/>
              <w:jc w:val="center"/>
              <w:rPr>
                <w:rFonts w:ascii="Times New Roman" w:hAnsi="Times New Roman"/>
                <w:spacing w:val="-20"/>
                <w:sz w:val="18"/>
                <w:szCs w:val="18"/>
              </w:rPr>
            </w:pPr>
          </w:p>
        </w:tc>
        <w:tc>
          <w:tcPr>
            <w:tcW w:w="783" w:type="dxa"/>
            <w:noWrap w:val="0"/>
            <w:vAlign w:val="center"/>
          </w:tcPr>
          <w:p w14:paraId="2726BB33">
            <w:pPr>
              <w:autoSpaceDE w:val="0"/>
              <w:autoSpaceDN w:val="0"/>
              <w:jc w:val="center"/>
              <w:rPr>
                <w:rFonts w:ascii="Times New Roman" w:hAnsi="Times New Roman"/>
                <w:spacing w:val="-20"/>
                <w:sz w:val="18"/>
                <w:szCs w:val="18"/>
              </w:rPr>
            </w:pPr>
          </w:p>
        </w:tc>
        <w:tc>
          <w:tcPr>
            <w:tcW w:w="518" w:type="dxa"/>
            <w:noWrap w:val="0"/>
            <w:vAlign w:val="center"/>
          </w:tcPr>
          <w:p w14:paraId="523B9853">
            <w:pPr>
              <w:autoSpaceDE w:val="0"/>
              <w:autoSpaceDN w:val="0"/>
              <w:jc w:val="center"/>
              <w:rPr>
                <w:rFonts w:ascii="Times New Roman" w:hAnsi="Times New Roman"/>
                <w:spacing w:val="-20"/>
                <w:sz w:val="18"/>
                <w:szCs w:val="18"/>
              </w:rPr>
            </w:pPr>
          </w:p>
        </w:tc>
      </w:tr>
      <w:tr w14:paraId="285B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04" w:type="dxa"/>
            <w:vMerge w:val="continue"/>
            <w:noWrap w:val="0"/>
            <w:vAlign w:val="center"/>
          </w:tcPr>
          <w:p w14:paraId="4D7DBF1D">
            <w:pPr>
              <w:jc w:val="center"/>
              <w:rPr>
                <w:rFonts w:ascii="Times New Roman" w:hAnsi="Times New Roman"/>
                <w:sz w:val="18"/>
                <w:szCs w:val="18"/>
              </w:rPr>
            </w:pPr>
          </w:p>
        </w:tc>
        <w:tc>
          <w:tcPr>
            <w:tcW w:w="555" w:type="dxa"/>
            <w:vMerge w:val="continue"/>
            <w:noWrap w:val="0"/>
            <w:vAlign w:val="center"/>
          </w:tcPr>
          <w:p w14:paraId="551A2128">
            <w:pPr>
              <w:jc w:val="center"/>
              <w:rPr>
                <w:rFonts w:ascii="Times New Roman" w:hAnsi="Times New Roman"/>
                <w:sz w:val="18"/>
                <w:szCs w:val="18"/>
              </w:rPr>
            </w:pPr>
          </w:p>
        </w:tc>
        <w:tc>
          <w:tcPr>
            <w:tcW w:w="2131" w:type="dxa"/>
            <w:gridSpan w:val="2"/>
            <w:noWrap w:val="0"/>
            <w:vAlign w:val="center"/>
          </w:tcPr>
          <w:p w14:paraId="756902FD">
            <w:pPr>
              <w:jc w:val="center"/>
              <w:rPr>
                <w:rFonts w:ascii="微软雅黑" w:hAnsi="微软雅黑" w:eastAsia="微软雅黑"/>
                <w:sz w:val="18"/>
                <w:szCs w:val="18"/>
              </w:rPr>
            </w:pPr>
            <w:r>
              <w:rPr>
                <w:rFonts w:hint="eastAsia" w:ascii="微软雅黑" w:hAnsi="微软雅黑" w:eastAsia="微软雅黑"/>
                <w:sz w:val="18"/>
                <w:szCs w:val="18"/>
              </w:rPr>
              <w:t>ZN121140</w:t>
            </w:r>
          </w:p>
        </w:tc>
        <w:tc>
          <w:tcPr>
            <w:tcW w:w="2398" w:type="dxa"/>
            <w:tcBorders>
              <w:top w:val="nil"/>
              <w:left w:val="nil"/>
              <w:bottom w:val="single" w:color="auto" w:sz="4" w:space="0"/>
              <w:right w:val="single" w:color="auto" w:sz="4" w:space="0"/>
            </w:tcBorders>
            <w:noWrap w:val="0"/>
            <w:vAlign w:val="center"/>
          </w:tcPr>
          <w:p w14:paraId="60CC42C9">
            <w:pPr>
              <w:jc w:val="left"/>
              <w:rPr>
                <w:rFonts w:hint="eastAsia" w:ascii="Times New Roman" w:hAnsi="Times New Roman" w:eastAsia="宋体"/>
                <w:spacing w:val="-20"/>
                <w:sz w:val="18"/>
                <w:szCs w:val="18"/>
                <w:lang w:val="en-US" w:eastAsia="zh-CN"/>
              </w:rPr>
            </w:pPr>
            <w:r>
              <w:rPr>
                <w:rFonts w:hint="eastAsia" w:ascii="宋体" w:hAnsi="宋体" w:cs="宋体"/>
                <w:kern w:val="0"/>
                <w:sz w:val="18"/>
                <w:szCs w:val="18"/>
              </w:rPr>
              <w:t>外场飞机结构检查</w:t>
            </w:r>
            <w:r>
              <w:rPr>
                <w:rFonts w:hint="eastAsia" w:ascii="宋体" w:hAnsi="宋体" w:cs="宋体"/>
                <w:kern w:val="0"/>
                <w:sz w:val="18"/>
                <w:szCs w:val="18"/>
                <w:lang w:val="en-US" w:eastAsia="zh-CN"/>
              </w:rPr>
              <w:t>E</w:t>
            </w:r>
          </w:p>
        </w:tc>
        <w:tc>
          <w:tcPr>
            <w:tcW w:w="571" w:type="dxa"/>
            <w:noWrap w:val="0"/>
            <w:vAlign w:val="center"/>
          </w:tcPr>
          <w:p w14:paraId="75A3D3AE">
            <w:pPr>
              <w:jc w:val="center"/>
              <w:rPr>
                <w:rFonts w:ascii="Times New Roman" w:hAnsi="Times New Roman"/>
                <w:spacing w:val="-20"/>
                <w:sz w:val="18"/>
                <w:szCs w:val="18"/>
              </w:rPr>
            </w:pPr>
            <w:r>
              <w:rPr>
                <w:rFonts w:ascii="Times New Roman" w:hAnsi="Times New Roman"/>
                <w:spacing w:val="-20"/>
                <w:sz w:val="18"/>
                <w:szCs w:val="18"/>
              </w:rPr>
              <w:t>128</w:t>
            </w:r>
          </w:p>
        </w:tc>
        <w:tc>
          <w:tcPr>
            <w:tcW w:w="558" w:type="dxa"/>
            <w:noWrap w:val="0"/>
            <w:vAlign w:val="center"/>
          </w:tcPr>
          <w:p w14:paraId="619CA132">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562" w:type="dxa"/>
            <w:noWrap w:val="0"/>
            <w:vAlign w:val="center"/>
          </w:tcPr>
          <w:p w14:paraId="192EF1A9">
            <w:pPr>
              <w:jc w:val="center"/>
              <w:rPr>
                <w:rFonts w:ascii="Times New Roman" w:hAnsi="Times New Roman"/>
                <w:spacing w:val="-20"/>
                <w:sz w:val="18"/>
                <w:szCs w:val="18"/>
              </w:rPr>
            </w:pPr>
            <w:r>
              <w:rPr>
                <w:rFonts w:ascii="Times New Roman" w:hAnsi="Times New Roman"/>
                <w:spacing w:val="-20"/>
                <w:sz w:val="18"/>
                <w:szCs w:val="18"/>
              </w:rPr>
              <w:t>96</w:t>
            </w:r>
          </w:p>
        </w:tc>
        <w:tc>
          <w:tcPr>
            <w:tcW w:w="589" w:type="dxa"/>
            <w:noWrap w:val="0"/>
            <w:vAlign w:val="center"/>
          </w:tcPr>
          <w:p w14:paraId="2AF49A56">
            <w:pPr>
              <w:jc w:val="center"/>
              <w:rPr>
                <w:rFonts w:ascii="Times New Roman" w:hAnsi="Times New Roman"/>
                <w:spacing w:val="-20"/>
                <w:sz w:val="18"/>
                <w:szCs w:val="18"/>
              </w:rPr>
            </w:pPr>
            <w:r>
              <w:rPr>
                <w:rFonts w:ascii="Times New Roman" w:hAnsi="Times New Roman"/>
                <w:spacing w:val="-20"/>
                <w:sz w:val="18"/>
                <w:szCs w:val="18"/>
              </w:rPr>
              <w:t>7</w:t>
            </w:r>
          </w:p>
        </w:tc>
        <w:tc>
          <w:tcPr>
            <w:tcW w:w="770" w:type="dxa"/>
            <w:noWrap w:val="0"/>
            <w:vAlign w:val="center"/>
          </w:tcPr>
          <w:p w14:paraId="5B5143F2">
            <w:pPr>
              <w:jc w:val="center"/>
              <w:rPr>
                <w:rFonts w:ascii="Times New Roman" w:hAnsi="Times New Roman"/>
                <w:spacing w:val="-20"/>
                <w:sz w:val="18"/>
                <w:szCs w:val="18"/>
              </w:rPr>
            </w:pPr>
          </w:p>
        </w:tc>
        <w:tc>
          <w:tcPr>
            <w:tcW w:w="899" w:type="dxa"/>
            <w:gridSpan w:val="2"/>
            <w:noWrap w:val="0"/>
            <w:vAlign w:val="center"/>
          </w:tcPr>
          <w:p w14:paraId="3C94A3EC">
            <w:pPr>
              <w:jc w:val="center"/>
              <w:rPr>
                <w:rFonts w:ascii="Times New Roman" w:hAnsi="Times New Roman"/>
                <w:spacing w:val="-20"/>
                <w:sz w:val="18"/>
                <w:szCs w:val="18"/>
              </w:rPr>
            </w:pPr>
          </w:p>
        </w:tc>
        <w:tc>
          <w:tcPr>
            <w:tcW w:w="756" w:type="dxa"/>
            <w:gridSpan w:val="2"/>
            <w:noWrap w:val="0"/>
            <w:vAlign w:val="center"/>
          </w:tcPr>
          <w:p w14:paraId="6786953F">
            <w:pPr>
              <w:ind w:right="280"/>
              <w:jc w:val="center"/>
              <w:rPr>
                <w:rFonts w:ascii="Times New Roman" w:hAnsi="Times New Roman"/>
                <w:spacing w:val="-20"/>
                <w:sz w:val="18"/>
                <w:szCs w:val="18"/>
              </w:rPr>
            </w:pPr>
          </w:p>
        </w:tc>
        <w:tc>
          <w:tcPr>
            <w:tcW w:w="768" w:type="dxa"/>
            <w:gridSpan w:val="2"/>
            <w:noWrap w:val="0"/>
            <w:vAlign w:val="center"/>
          </w:tcPr>
          <w:p w14:paraId="14CD4A77">
            <w:pPr>
              <w:jc w:val="center"/>
              <w:rPr>
                <w:rFonts w:ascii="Times New Roman" w:hAnsi="Times New Roman"/>
                <w:kern w:val="0"/>
                <w:sz w:val="18"/>
                <w:szCs w:val="18"/>
              </w:rPr>
            </w:pPr>
            <w:r>
              <w:rPr>
                <w:rFonts w:ascii="Times New Roman" w:hAnsi="Times New Roman"/>
                <w:kern w:val="0"/>
                <w:sz w:val="18"/>
                <w:szCs w:val="18"/>
              </w:rPr>
              <w:t>4+4</w:t>
            </w:r>
          </w:p>
        </w:tc>
        <w:tc>
          <w:tcPr>
            <w:tcW w:w="768" w:type="dxa"/>
            <w:gridSpan w:val="2"/>
            <w:noWrap w:val="0"/>
            <w:vAlign w:val="center"/>
          </w:tcPr>
          <w:p w14:paraId="097D9DE9">
            <w:pPr>
              <w:autoSpaceDE w:val="0"/>
              <w:autoSpaceDN w:val="0"/>
              <w:jc w:val="center"/>
              <w:rPr>
                <w:rFonts w:ascii="Times New Roman" w:hAnsi="Times New Roman"/>
                <w:spacing w:val="-20"/>
                <w:sz w:val="18"/>
                <w:szCs w:val="18"/>
              </w:rPr>
            </w:pPr>
          </w:p>
        </w:tc>
        <w:tc>
          <w:tcPr>
            <w:tcW w:w="783" w:type="dxa"/>
            <w:noWrap w:val="0"/>
            <w:vAlign w:val="center"/>
          </w:tcPr>
          <w:p w14:paraId="086CB80E">
            <w:pPr>
              <w:autoSpaceDE w:val="0"/>
              <w:autoSpaceDN w:val="0"/>
              <w:jc w:val="center"/>
              <w:rPr>
                <w:rFonts w:ascii="Times New Roman" w:hAnsi="Times New Roman"/>
                <w:spacing w:val="-20"/>
                <w:sz w:val="18"/>
                <w:szCs w:val="18"/>
              </w:rPr>
            </w:pPr>
          </w:p>
        </w:tc>
        <w:tc>
          <w:tcPr>
            <w:tcW w:w="518" w:type="dxa"/>
            <w:noWrap w:val="0"/>
            <w:vAlign w:val="center"/>
          </w:tcPr>
          <w:p w14:paraId="2BEF90EF">
            <w:pPr>
              <w:autoSpaceDE w:val="0"/>
              <w:autoSpaceDN w:val="0"/>
              <w:jc w:val="center"/>
              <w:rPr>
                <w:rFonts w:ascii="Times New Roman" w:hAnsi="Times New Roman"/>
                <w:spacing w:val="-20"/>
                <w:sz w:val="18"/>
                <w:szCs w:val="18"/>
              </w:rPr>
            </w:pPr>
          </w:p>
        </w:tc>
      </w:tr>
      <w:tr w14:paraId="73B3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04" w:type="dxa"/>
            <w:vMerge w:val="continue"/>
            <w:noWrap w:val="0"/>
            <w:vAlign w:val="center"/>
          </w:tcPr>
          <w:p w14:paraId="7136B0E7">
            <w:pPr>
              <w:jc w:val="center"/>
              <w:rPr>
                <w:rFonts w:ascii="Times New Roman" w:hAnsi="Times New Roman"/>
                <w:sz w:val="18"/>
                <w:szCs w:val="18"/>
              </w:rPr>
            </w:pPr>
          </w:p>
        </w:tc>
        <w:tc>
          <w:tcPr>
            <w:tcW w:w="555" w:type="dxa"/>
            <w:vMerge w:val="continue"/>
            <w:noWrap w:val="0"/>
            <w:vAlign w:val="center"/>
          </w:tcPr>
          <w:p w14:paraId="773F2E59">
            <w:pPr>
              <w:jc w:val="center"/>
              <w:rPr>
                <w:rFonts w:ascii="Times New Roman" w:hAnsi="Times New Roman"/>
                <w:sz w:val="18"/>
                <w:szCs w:val="18"/>
              </w:rPr>
            </w:pPr>
          </w:p>
        </w:tc>
        <w:tc>
          <w:tcPr>
            <w:tcW w:w="2131" w:type="dxa"/>
            <w:gridSpan w:val="2"/>
            <w:noWrap w:val="0"/>
            <w:vAlign w:val="center"/>
          </w:tcPr>
          <w:p w14:paraId="6991D9DC">
            <w:pPr>
              <w:jc w:val="center"/>
              <w:rPr>
                <w:rFonts w:ascii="微软雅黑" w:hAnsi="微软雅黑" w:eastAsia="微软雅黑"/>
                <w:sz w:val="18"/>
                <w:szCs w:val="18"/>
              </w:rPr>
            </w:pPr>
            <w:r>
              <w:rPr>
                <w:rFonts w:hint="eastAsia" w:ascii="微软雅黑" w:hAnsi="微软雅黑" w:eastAsia="微软雅黑"/>
                <w:sz w:val="18"/>
                <w:szCs w:val="18"/>
              </w:rPr>
              <w:t>ZN121135</w:t>
            </w:r>
          </w:p>
        </w:tc>
        <w:tc>
          <w:tcPr>
            <w:tcW w:w="2398" w:type="dxa"/>
            <w:tcBorders>
              <w:top w:val="nil"/>
              <w:left w:val="nil"/>
              <w:bottom w:val="single" w:color="auto" w:sz="4" w:space="0"/>
              <w:right w:val="single" w:color="auto" w:sz="4" w:space="0"/>
            </w:tcBorders>
            <w:noWrap w:val="0"/>
            <w:vAlign w:val="center"/>
          </w:tcPr>
          <w:p w14:paraId="33F01262">
            <w:pPr>
              <w:jc w:val="left"/>
              <w:rPr>
                <w:rFonts w:hint="eastAsia" w:ascii="Times New Roman" w:hAnsi="Times New Roman" w:eastAsia="宋体"/>
                <w:spacing w:val="-20"/>
                <w:sz w:val="18"/>
                <w:szCs w:val="18"/>
                <w:lang w:val="en-US" w:eastAsia="zh-CN"/>
              </w:rPr>
            </w:pPr>
            <w:r>
              <w:rPr>
                <w:rFonts w:hint="eastAsia" w:ascii="宋体" w:hAnsi="宋体" w:cs="宋体"/>
                <w:kern w:val="0"/>
                <w:sz w:val="18"/>
                <w:szCs w:val="18"/>
              </w:rPr>
              <w:t>飞机电源系统</w:t>
            </w:r>
            <w:r>
              <w:rPr>
                <w:rFonts w:hint="eastAsia" w:ascii="宋体" w:hAnsi="宋体" w:cs="宋体"/>
                <w:kern w:val="0"/>
                <w:sz w:val="18"/>
                <w:szCs w:val="18"/>
                <w:lang w:val="en-US" w:eastAsia="zh-CN"/>
              </w:rPr>
              <w:t>T</w:t>
            </w:r>
          </w:p>
        </w:tc>
        <w:tc>
          <w:tcPr>
            <w:tcW w:w="571" w:type="dxa"/>
            <w:noWrap w:val="0"/>
            <w:vAlign w:val="center"/>
          </w:tcPr>
          <w:p w14:paraId="26A036CA">
            <w:pPr>
              <w:jc w:val="center"/>
              <w:rPr>
                <w:rFonts w:ascii="Times New Roman" w:hAnsi="Times New Roman"/>
                <w:spacing w:val="-20"/>
                <w:sz w:val="18"/>
                <w:szCs w:val="18"/>
              </w:rPr>
            </w:pPr>
            <w:r>
              <w:rPr>
                <w:rFonts w:ascii="Times New Roman" w:hAnsi="Times New Roman"/>
                <w:spacing w:val="-20"/>
                <w:sz w:val="18"/>
                <w:szCs w:val="18"/>
              </w:rPr>
              <w:t>84</w:t>
            </w:r>
          </w:p>
        </w:tc>
        <w:tc>
          <w:tcPr>
            <w:tcW w:w="558" w:type="dxa"/>
            <w:noWrap w:val="0"/>
            <w:vAlign w:val="center"/>
          </w:tcPr>
          <w:p w14:paraId="2247B7E7">
            <w:pPr>
              <w:jc w:val="center"/>
              <w:rPr>
                <w:rFonts w:ascii="Times New Roman" w:hAnsi="Times New Roman"/>
                <w:spacing w:val="-20"/>
                <w:sz w:val="18"/>
                <w:szCs w:val="18"/>
              </w:rPr>
            </w:pPr>
            <w:r>
              <w:rPr>
                <w:rFonts w:ascii="Times New Roman" w:hAnsi="Times New Roman"/>
                <w:spacing w:val="-20"/>
                <w:sz w:val="18"/>
                <w:szCs w:val="18"/>
              </w:rPr>
              <w:t>20</w:t>
            </w:r>
          </w:p>
        </w:tc>
        <w:tc>
          <w:tcPr>
            <w:tcW w:w="562" w:type="dxa"/>
            <w:noWrap w:val="0"/>
            <w:vAlign w:val="center"/>
          </w:tcPr>
          <w:p w14:paraId="1D6DDEE5">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589" w:type="dxa"/>
            <w:noWrap w:val="0"/>
            <w:vAlign w:val="center"/>
          </w:tcPr>
          <w:p w14:paraId="2ECC28A1">
            <w:pPr>
              <w:jc w:val="center"/>
              <w:rPr>
                <w:rFonts w:ascii="Times New Roman" w:hAnsi="Times New Roman"/>
                <w:spacing w:val="-20"/>
                <w:sz w:val="18"/>
                <w:szCs w:val="18"/>
              </w:rPr>
            </w:pPr>
            <w:r>
              <w:rPr>
                <w:rFonts w:ascii="Times New Roman" w:hAnsi="Times New Roman"/>
                <w:spacing w:val="-20"/>
                <w:sz w:val="18"/>
                <w:szCs w:val="18"/>
              </w:rPr>
              <w:t>4.5</w:t>
            </w:r>
          </w:p>
        </w:tc>
        <w:tc>
          <w:tcPr>
            <w:tcW w:w="770" w:type="dxa"/>
            <w:noWrap w:val="0"/>
            <w:vAlign w:val="center"/>
          </w:tcPr>
          <w:p w14:paraId="5DCAB159">
            <w:pPr>
              <w:jc w:val="center"/>
              <w:rPr>
                <w:rFonts w:ascii="Times New Roman" w:hAnsi="Times New Roman"/>
                <w:spacing w:val="-20"/>
                <w:sz w:val="18"/>
                <w:szCs w:val="18"/>
              </w:rPr>
            </w:pPr>
          </w:p>
        </w:tc>
        <w:tc>
          <w:tcPr>
            <w:tcW w:w="899" w:type="dxa"/>
            <w:gridSpan w:val="2"/>
            <w:noWrap w:val="0"/>
            <w:vAlign w:val="center"/>
          </w:tcPr>
          <w:p w14:paraId="5C165FA9">
            <w:pPr>
              <w:jc w:val="center"/>
              <w:rPr>
                <w:rFonts w:ascii="Times New Roman" w:hAnsi="Times New Roman"/>
                <w:spacing w:val="-20"/>
                <w:sz w:val="18"/>
                <w:szCs w:val="18"/>
              </w:rPr>
            </w:pPr>
          </w:p>
        </w:tc>
        <w:tc>
          <w:tcPr>
            <w:tcW w:w="756" w:type="dxa"/>
            <w:gridSpan w:val="2"/>
            <w:noWrap w:val="0"/>
            <w:vAlign w:val="center"/>
          </w:tcPr>
          <w:p w14:paraId="0218ACB3">
            <w:pPr>
              <w:ind w:right="280"/>
              <w:jc w:val="center"/>
              <w:rPr>
                <w:rFonts w:ascii="Times New Roman" w:hAnsi="Times New Roman"/>
                <w:spacing w:val="-20"/>
                <w:sz w:val="18"/>
                <w:szCs w:val="18"/>
              </w:rPr>
            </w:pPr>
          </w:p>
        </w:tc>
        <w:tc>
          <w:tcPr>
            <w:tcW w:w="768" w:type="dxa"/>
            <w:gridSpan w:val="2"/>
            <w:noWrap w:val="0"/>
            <w:vAlign w:val="center"/>
          </w:tcPr>
          <w:p w14:paraId="34E283BC">
            <w:pPr>
              <w:ind w:right="280"/>
              <w:jc w:val="center"/>
              <w:rPr>
                <w:rFonts w:ascii="Times New Roman" w:hAnsi="Times New Roman"/>
                <w:spacing w:val="-20"/>
                <w:sz w:val="18"/>
                <w:szCs w:val="18"/>
              </w:rPr>
            </w:pPr>
          </w:p>
        </w:tc>
        <w:tc>
          <w:tcPr>
            <w:tcW w:w="768" w:type="dxa"/>
            <w:gridSpan w:val="2"/>
            <w:noWrap w:val="0"/>
            <w:vAlign w:val="center"/>
          </w:tcPr>
          <w:p w14:paraId="0F487D9B">
            <w:pPr>
              <w:autoSpaceDE w:val="0"/>
              <w:autoSpaceDN w:val="0"/>
              <w:jc w:val="center"/>
              <w:rPr>
                <w:rFonts w:ascii="Times New Roman" w:hAnsi="Times New Roman"/>
                <w:spacing w:val="-20"/>
                <w:sz w:val="18"/>
                <w:szCs w:val="18"/>
              </w:rPr>
            </w:pPr>
            <w:r>
              <w:rPr>
                <w:rFonts w:ascii="Times New Roman" w:hAnsi="Times New Roman"/>
                <w:kern w:val="0"/>
                <w:sz w:val="18"/>
                <w:szCs w:val="18"/>
              </w:rPr>
              <w:t>2+4</w:t>
            </w:r>
          </w:p>
        </w:tc>
        <w:tc>
          <w:tcPr>
            <w:tcW w:w="783" w:type="dxa"/>
            <w:noWrap w:val="0"/>
            <w:vAlign w:val="center"/>
          </w:tcPr>
          <w:p w14:paraId="005E8509">
            <w:pPr>
              <w:autoSpaceDE w:val="0"/>
              <w:autoSpaceDN w:val="0"/>
              <w:jc w:val="center"/>
              <w:rPr>
                <w:rFonts w:ascii="Times New Roman" w:hAnsi="Times New Roman"/>
                <w:spacing w:val="-20"/>
                <w:sz w:val="18"/>
                <w:szCs w:val="18"/>
              </w:rPr>
            </w:pPr>
          </w:p>
        </w:tc>
        <w:tc>
          <w:tcPr>
            <w:tcW w:w="518" w:type="dxa"/>
            <w:noWrap w:val="0"/>
            <w:vAlign w:val="center"/>
          </w:tcPr>
          <w:p w14:paraId="3BD76EA5">
            <w:pPr>
              <w:autoSpaceDE w:val="0"/>
              <w:autoSpaceDN w:val="0"/>
              <w:jc w:val="center"/>
              <w:rPr>
                <w:rFonts w:ascii="Times New Roman" w:hAnsi="Times New Roman"/>
                <w:spacing w:val="-20"/>
                <w:sz w:val="18"/>
                <w:szCs w:val="18"/>
              </w:rPr>
            </w:pPr>
          </w:p>
        </w:tc>
      </w:tr>
      <w:tr w14:paraId="7DCB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04" w:type="dxa"/>
            <w:vMerge w:val="continue"/>
            <w:noWrap w:val="0"/>
            <w:vAlign w:val="center"/>
          </w:tcPr>
          <w:p w14:paraId="7EC0201F">
            <w:pPr>
              <w:jc w:val="center"/>
              <w:rPr>
                <w:rFonts w:ascii="Times New Roman" w:hAnsi="Times New Roman"/>
                <w:sz w:val="18"/>
                <w:szCs w:val="18"/>
              </w:rPr>
            </w:pPr>
          </w:p>
        </w:tc>
        <w:tc>
          <w:tcPr>
            <w:tcW w:w="555" w:type="dxa"/>
            <w:vMerge w:val="continue"/>
            <w:noWrap w:val="0"/>
            <w:vAlign w:val="center"/>
          </w:tcPr>
          <w:p w14:paraId="05AC213C">
            <w:pPr>
              <w:jc w:val="center"/>
              <w:rPr>
                <w:rFonts w:ascii="Times New Roman" w:hAnsi="Times New Roman"/>
                <w:sz w:val="18"/>
                <w:szCs w:val="18"/>
              </w:rPr>
            </w:pPr>
          </w:p>
        </w:tc>
        <w:tc>
          <w:tcPr>
            <w:tcW w:w="2131" w:type="dxa"/>
            <w:gridSpan w:val="2"/>
            <w:noWrap w:val="0"/>
            <w:vAlign w:val="center"/>
          </w:tcPr>
          <w:p w14:paraId="201EF28B">
            <w:pPr>
              <w:jc w:val="center"/>
              <w:rPr>
                <w:rFonts w:ascii="微软雅黑" w:hAnsi="微软雅黑" w:eastAsia="微软雅黑"/>
                <w:sz w:val="18"/>
                <w:szCs w:val="18"/>
              </w:rPr>
            </w:pPr>
            <w:r>
              <w:rPr>
                <w:rFonts w:hint="eastAsia" w:ascii="微软雅黑" w:hAnsi="微软雅黑" w:eastAsia="微软雅黑"/>
                <w:sz w:val="18"/>
                <w:szCs w:val="18"/>
              </w:rPr>
              <w:t>ZN121136</w:t>
            </w:r>
          </w:p>
        </w:tc>
        <w:tc>
          <w:tcPr>
            <w:tcW w:w="2398" w:type="dxa"/>
            <w:tcBorders>
              <w:top w:val="nil"/>
              <w:left w:val="nil"/>
              <w:bottom w:val="single" w:color="auto" w:sz="4" w:space="0"/>
              <w:right w:val="single" w:color="auto" w:sz="4" w:space="0"/>
            </w:tcBorders>
            <w:noWrap w:val="0"/>
            <w:vAlign w:val="center"/>
          </w:tcPr>
          <w:p w14:paraId="1B4DAC31">
            <w:pPr>
              <w:jc w:val="left"/>
              <w:rPr>
                <w:rFonts w:hint="eastAsia" w:ascii="Times New Roman" w:hAnsi="Times New Roman" w:eastAsia="宋体"/>
                <w:spacing w:val="-20"/>
                <w:sz w:val="18"/>
                <w:szCs w:val="18"/>
                <w:lang w:val="en-US" w:eastAsia="zh-CN"/>
              </w:rPr>
            </w:pPr>
            <w:r>
              <w:rPr>
                <w:rFonts w:hint="eastAsia" w:ascii="宋体" w:hAnsi="宋体" w:cs="宋体"/>
                <w:kern w:val="0"/>
                <w:sz w:val="18"/>
                <w:szCs w:val="18"/>
              </w:rPr>
              <w:t>飞机电气部件</w:t>
            </w:r>
            <w:r>
              <w:rPr>
                <w:rFonts w:hint="eastAsia" w:ascii="宋体" w:hAnsi="宋体" w:cs="宋体"/>
                <w:kern w:val="0"/>
                <w:sz w:val="18"/>
                <w:szCs w:val="18"/>
                <w:lang w:val="en-US" w:eastAsia="zh-CN"/>
              </w:rPr>
              <w:t>E</w:t>
            </w:r>
          </w:p>
        </w:tc>
        <w:tc>
          <w:tcPr>
            <w:tcW w:w="571" w:type="dxa"/>
            <w:noWrap w:val="0"/>
            <w:vAlign w:val="center"/>
          </w:tcPr>
          <w:p w14:paraId="302A321A">
            <w:pPr>
              <w:jc w:val="center"/>
              <w:rPr>
                <w:rFonts w:ascii="Times New Roman" w:hAnsi="Times New Roman"/>
                <w:spacing w:val="-20"/>
                <w:sz w:val="18"/>
                <w:szCs w:val="18"/>
              </w:rPr>
            </w:pPr>
            <w:r>
              <w:rPr>
                <w:rFonts w:ascii="Times New Roman" w:hAnsi="Times New Roman"/>
                <w:spacing w:val="-20"/>
                <w:sz w:val="18"/>
                <w:szCs w:val="18"/>
              </w:rPr>
              <w:t>84</w:t>
            </w:r>
          </w:p>
        </w:tc>
        <w:tc>
          <w:tcPr>
            <w:tcW w:w="558" w:type="dxa"/>
            <w:noWrap w:val="0"/>
            <w:vAlign w:val="center"/>
          </w:tcPr>
          <w:p w14:paraId="2B9B9BE5">
            <w:pPr>
              <w:jc w:val="center"/>
              <w:rPr>
                <w:rFonts w:ascii="Times New Roman" w:hAnsi="Times New Roman"/>
                <w:spacing w:val="-20"/>
                <w:sz w:val="18"/>
                <w:szCs w:val="18"/>
              </w:rPr>
            </w:pPr>
            <w:r>
              <w:rPr>
                <w:rFonts w:ascii="Times New Roman" w:hAnsi="Times New Roman"/>
                <w:spacing w:val="-20"/>
                <w:sz w:val="18"/>
                <w:szCs w:val="18"/>
              </w:rPr>
              <w:t>32</w:t>
            </w:r>
          </w:p>
        </w:tc>
        <w:tc>
          <w:tcPr>
            <w:tcW w:w="562" w:type="dxa"/>
            <w:noWrap w:val="0"/>
            <w:vAlign w:val="center"/>
          </w:tcPr>
          <w:p w14:paraId="1EEC9D35">
            <w:pPr>
              <w:jc w:val="center"/>
              <w:rPr>
                <w:rFonts w:ascii="Times New Roman" w:hAnsi="Times New Roman"/>
                <w:spacing w:val="-20"/>
                <w:sz w:val="18"/>
                <w:szCs w:val="18"/>
              </w:rPr>
            </w:pPr>
            <w:r>
              <w:rPr>
                <w:rFonts w:ascii="Times New Roman" w:hAnsi="Times New Roman"/>
                <w:spacing w:val="-20"/>
                <w:sz w:val="18"/>
                <w:szCs w:val="18"/>
              </w:rPr>
              <w:t>52</w:t>
            </w:r>
          </w:p>
        </w:tc>
        <w:tc>
          <w:tcPr>
            <w:tcW w:w="589" w:type="dxa"/>
            <w:noWrap w:val="0"/>
            <w:vAlign w:val="center"/>
          </w:tcPr>
          <w:p w14:paraId="746F26A2">
            <w:pPr>
              <w:jc w:val="center"/>
              <w:rPr>
                <w:rFonts w:ascii="Times New Roman" w:hAnsi="Times New Roman"/>
                <w:spacing w:val="-20"/>
                <w:sz w:val="18"/>
                <w:szCs w:val="18"/>
              </w:rPr>
            </w:pPr>
            <w:r>
              <w:rPr>
                <w:rFonts w:ascii="Times New Roman" w:hAnsi="Times New Roman"/>
                <w:spacing w:val="-20"/>
                <w:sz w:val="18"/>
                <w:szCs w:val="18"/>
              </w:rPr>
              <w:t>4.5</w:t>
            </w:r>
          </w:p>
        </w:tc>
        <w:tc>
          <w:tcPr>
            <w:tcW w:w="770" w:type="dxa"/>
            <w:noWrap w:val="0"/>
            <w:vAlign w:val="center"/>
          </w:tcPr>
          <w:p w14:paraId="6799ADA5">
            <w:pPr>
              <w:jc w:val="center"/>
              <w:rPr>
                <w:rFonts w:ascii="Times New Roman" w:hAnsi="Times New Roman"/>
                <w:spacing w:val="-20"/>
                <w:sz w:val="18"/>
                <w:szCs w:val="18"/>
              </w:rPr>
            </w:pPr>
          </w:p>
        </w:tc>
        <w:tc>
          <w:tcPr>
            <w:tcW w:w="899" w:type="dxa"/>
            <w:gridSpan w:val="2"/>
            <w:noWrap w:val="0"/>
            <w:vAlign w:val="center"/>
          </w:tcPr>
          <w:p w14:paraId="7C60DFE2">
            <w:pPr>
              <w:jc w:val="center"/>
              <w:rPr>
                <w:rFonts w:ascii="Times New Roman" w:hAnsi="Times New Roman"/>
                <w:spacing w:val="-20"/>
                <w:sz w:val="18"/>
                <w:szCs w:val="18"/>
              </w:rPr>
            </w:pPr>
          </w:p>
        </w:tc>
        <w:tc>
          <w:tcPr>
            <w:tcW w:w="756" w:type="dxa"/>
            <w:gridSpan w:val="2"/>
            <w:noWrap w:val="0"/>
            <w:vAlign w:val="center"/>
          </w:tcPr>
          <w:p w14:paraId="5C69BC73">
            <w:pPr>
              <w:ind w:right="280"/>
              <w:jc w:val="center"/>
              <w:rPr>
                <w:rFonts w:ascii="Times New Roman" w:hAnsi="Times New Roman"/>
                <w:spacing w:val="-20"/>
                <w:sz w:val="18"/>
                <w:szCs w:val="18"/>
              </w:rPr>
            </w:pPr>
          </w:p>
        </w:tc>
        <w:tc>
          <w:tcPr>
            <w:tcW w:w="768" w:type="dxa"/>
            <w:gridSpan w:val="2"/>
            <w:noWrap w:val="0"/>
            <w:vAlign w:val="center"/>
          </w:tcPr>
          <w:p w14:paraId="12887671">
            <w:pPr>
              <w:ind w:right="280"/>
              <w:jc w:val="center"/>
              <w:rPr>
                <w:rFonts w:ascii="Times New Roman" w:hAnsi="Times New Roman"/>
                <w:spacing w:val="-20"/>
                <w:sz w:val="18"/>
                <w:szCs w:val="18"/>
              </w:rPr>
            </w:pPr>
          </w:p>
        </w:tc>
        <w:tc>
          <w:tcPr>
            <w:tcW w:w="768" w:type="dxa"/>
            <w:gridSpan w:val="2"/>
            <w:noWrap w:val="0"/>
            <w:vAlign w:val="center"/>
          </w:tcPr>
          <w:p w14:paraId="2C6DF949">
            <w:pPr>
              <w:autoSpaceDE w:val="0"/>
              <w:autoSpaceDN w:val="0"/>
              <w:jc w:val="center"/>
              <w:rPr>
                <w:rFonts w:ascii="Times New Roman" w:hAnsi="Times New Roman"/>
                <w:spacing w:val="-20"/>
                <w:sz w:val="18"/>
                <w:szCs w:val="18"/>
              </w:rPr>
            </w:pPr>
            <w:r>
              <w:rPr>
                <w:rFonts w:ascii="Times New Roman" w:hAnsi="Times New Roman"/>
                <w:spacing w:val="-20"/>
                <w:sz w:val="18"/>
                <w:szCs w:val="18"/>
              </w:rPr>
              <w:t>6</w:t>
            </w:r>
          </w:p>
        </w:tc>
        <w:tc>
          <w:tcPr>
            <w:tcW w:w="783" w:type="dxa"/>
            <w:noWrap w:val="0"/>
            <w:vAlign w:val="center"/>
          </w:tcPr>
          <w:p w14:paraId="1954E66F">
            <w:pPr>
              <w:autoSpaceDE w:val="0"/>
              <w:autoSpaceDN w:val="0"/>
              <w:jc w:val="center"/>
              <w:rPr>
                <w:rFonts w:ascii="Times New Roman" w:hAnsi="Times New Roman"/>
                <w:spacing w:val="-20"/>
                <w:sz w:val="18"/>
                <w:szCs w:val="18"/>
              </w:rPr>
            </w:pPr>
          </w:p>
        </w:tc>
        <w:tc>
          <w:tcPr>
            <w:tcW w:w="518" w:type="dxa"/>
            <w:noWrap w:val="0"/>
            <w:vAlign w:val="center"/>
          </w:tcPr>
          <w:p w14:paraId="75A48D90">
            <w:pPr>
              <w:autoSpaceDE w:val="0"/>
              <w:autoSpaceDN w:val="0"/>
              <w:jc w:val="center"/>
              <w:rPr>
                <w:rFonts w:ascii="Times New Roman" w:hAnsi="Times New Roman"/>
                <w:spacing w:val="-20"/>
                <w:sz w:val="18"/>
                <w:szCs w:val="18"/>
              </w:rPr>
            </w:pPr>
          </w:p>
        </w:tc>
      </w:tr>
      <w:tr w14:paraId="1EEE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04" w:type="dxa"/>
            <w:vMerge w:val="continue"/>
            <w:noWrap w:val="0"/>
            <w:vAlign w:val="center"/>
          </w:tcPr>
          <w:p w14:paraId="56A1A50D">
            <w:pPr>
              <w:jc w:val="center"/>
              <w:rPr>
                <w:rFonts w:ascii="Times New Roman" w:hAnsi="Times New Roman"/>
                <w:sz w:val="18"/>
                <w:szCs w:val="18"/>
              </w:rPr>
            </w:pPr>
          </w:p>
        </w:tc>
        <w:tc>
          <w:tcPr>
            <w:tcW w:w="555" w:type="dxa"/>
            <w:vMerge w:val="continue"/>
            <w:noWrap w:val="0"/>
            <w:vAlign w:val="center"/>
          </w:tcPr>
          <w:p w14:paraId="6B6962E0">
            <w:pPr>
              <w:jc w:val="center"/>
              <w:rPr>
                <w:rFonts w:ascii="Times New Roman" w:hAnsi="Times New Roman"/>
                <w:sz w:val="18"/>
                <w:szCs w:val="18"/>
              </w:rPr>
            </w:pPr>
          </w:p>
        </w:tc>
        <w:tc>
          <w:tcPr>
            <w:tcW w:w="2131" w:type="dxa"/>
            <w:gridSpan w:val="2"/>
            <w:noWrap w:val="0"/>
            <w:vAlign w:val="center"/>
          </w:tcPr>
          <w:p w14:paraId="654A28F0">
            <w:pPr>
              <w:jc w:val="center"/>
              <w:rPr>
                <w:rFonts w:ascii="微软雅黑" w:hAnsi="微软雅黑" w:eastAsia="微软雅黑"/>
                <w:sz w:val="18"/>
                <w:szCs w:val="18"/>
              </w:rPr>
            </w:pPr>
            <w:r>
              <w:rPr>
                <w:rFonts w:hint="eastAsia" w:ascii="微软雅黑" w:hAnsi="微软雅黑" w:eastAsia="微软雅黑"/>
                <w:sz w:val="18"/>
                <w:szCs w:val="18"/>
              </w:rPr>
              <w:t>ZN121141</w:t>
            </w:r>
          </w:p>
        </w:tc>
        <w:tc>
          <w:tcPr>
            <w:tcW w:w="2398" w:type="dxa"/>
            <w:tcBorders>
              <w:top w:val="single" w:color="auto" w:sz="4" w:space="0"/>
              <w:left w:val="single" w:color="auto" w:sz="4" w:space="0"/>
              <w:bottom w:val="single" w:color="auto" w:sz="4" w:space="0"/>
              <w:right w:val="single" w:color="auto" w:sz="4" w:space="0"/>
            </w:tcBorders>
            <w:noWrap w:val="0"/>
            <w:vAlign w:val="center"/>
          </w:tcPr>
          <w:p w14:paraId="405D8498">
            <w:pPr>
              <w:jc w:val="left"/>
              <w:rPr>
                <w:rFonts w:hint="eastAsia" w:ascii="宋体" w:hAnsi="宋体" w:eastAsia="宋体" w:cs="宋体"/>
                <w:kern w:val="0"/>
                <w:sz w:val="18"/>
                <w:szCs w:val="18"/>
                <w:lang w:val="en-US" w:eastAsia="zh-CN"/>
              </w:rPr>
            </w:pPr>
            <w:r>
              <w:rPr>
                <w:rFonts w:hint="eastAsia" w:ascii="宋体" w:hAnsi="宋体" w:cs="宋体"/>
                <w:kern w:val="0"/>
                <w:sz w:val="18"/>
                <w:szCs w:val="18"/>
              </w:rPr>
              <w:t>飞机系统及附件</w:t>
            </w:r>
            <w:r>
              <w:rPr>
                <w:rFonts w:hint="eastAsia" w:ascii="宋体" w:hAnsi="宋体" w:cs="宋体"/>
                <w:kern w:val="0"/>
                <w:sz w:val="18"/>
                <w:szCs w:val="18"/>
                <w:lang w:val="en-US" w:eastAsia="zh-CN"/>
              </w:rPr>
              <w:t>E</w:t>
            </w:r>
          </w:p>
        </w:tc>
        <w:tc>
          <w:tcPr>
            <w:tcW w:w="571" w:type="dxa"/>
            <w:tcBorders>
              <w:left w:val="single" w:color="auto" w:sz="4" w:space="0"/>
            </w:tcBorders>
            <w:noWrap w:val="0"/>
            <w:vAlign w:val="center"/>
          </w:tcPr>
          <w:p w14:paraId="58E99F95">
            <w:pPr>
              <w:jc w:val="center"/>
              <w:rPr>
                <w:rFonts w:ascii="Times New Roman" w:hAnsi="Times New Roman"/>
                <w:spacing w:val="-20"/>
                <w:sz w:val="18"/>
                <w:szCs w:val="18"/>
              </w:rPr>
            </w:pPr>
            <w:r>
              <w:rPr>
                <w:rFonts w:ascii="Times New Roman" w:hAnsi="Times New Roman"/>
                <w:spacing w:val="-20"/>
                <w:sz w:val="18"/>
                <w:szCs w:val="18"/>
              </w:rPr>
              <w:t>56</w:t>
            </w:r>
          </w:p>
        </w:tc>
        <w:tc>
          <w:tcPr>
            <w:tcW w:w="558" w:type="dxa"/>
            <w:noWrap w:val="0"/>
            <w:vAlign w:val="center"/>
          </w:tcPr>
          <w:p w14:paraId="0E0383C9">
            <w:pPr>
              <w:jc w:val="center"/>
              <w:rPr>
                <w:rFonts w:ascii="Times New Roman" w:hAnsi="Times New Roman"/>
                <w:spacing w:val="-20"/>
                <w:sz w:val="18"/>
                <w:szCs w:val="18"/>
              </w:rPr>
            </w:pPr>
            <w:r>
              <w:rPr>
                <w:rFonts w:ascii="Times New Roman" w:hAnsi="Times New Roman"/>
                <w:spacing w:val="-20"/>
                <w:sz w:val="18"/>
                <w:szCs w:val="18"/>
              </w:rPr>
              <w:t>40</w:t>
            </w:r>
          </w:p>
        </w:tc>
        <w:tc>
          <w:tcPr>
            <w:tcW w:w="562" w:type="dxa"/>
            <w:noWrap w:val="0"/>
            <w:vAlign w:val="center"/>
          </w:tcPr>
          <w:p w14:paraId="42921D4B">
            <w:pPr>
              <w:jc w:val="center"/>
              <w:rPr>
                <w:rFonts w:ascii="Times New Roman" w:hAnsi="Times New Roman"/>
                <w:spacing w:val="-20"/>
                <w:sz w:val="18"/>
                <w:szCs w:val="18"/>
              </w:rPr>
            </w:pPr>
            <w:r>
              <w:rPr>
                <w:rFonts w:ascii="Times New Roman" w:hAnsi="Times New Roman"/>
                <w:spacing w:val="-20"/>
                <w:sz w:val="18"/>
                <w:szCs w:val="18"/>
              </w:rPr>
              <w:t>16</w:t>
            </w:r>
          </w:p>
        </w:tc>
        <w:tc>
          <w:tcPr>
            <w:tcW w:w="589" w:type="dxa"/>
            <w:noWrap w:val="0"/>
            <w:vAlign w:val="center"/>
          </w:tcPr>
          <w:p w14:paraId="7B9C4937">
            <w:pPr>
              <w:jc w:val="center"/>
              <w:rPr>
                <w:rFonts w:ascii="Times New Roman" w:hAnsi="Times New Roman"/>
                <w:spacing w:val="-20"/>
                <w:sz w:val="18"/>
                <w:szCs w:val="18"/>
              </w:rPr>
            </w:pPr>
            <w:r>
              <w:rPr>
                <w:rFonts w:ascii="Times New Roman" w:hAnsi="Times New Roman"/>
                <w:spacing w:val="-20"/>
                <w:sz w:val="18"/>
                <w:szCs w:val="18"/>
              </w:rPr>
              <w:t>3.</w:t>
            </w:r>
          </w:p>
        </w:tc>
        <w:tc>
          <w:tcPr>
            <w:tcW w:w="770" w:type="dxa"/>
            <w:noWrap w:val="0"/>
            <w:vAlign w:val="center"/>
          </w:tcPr>
          <w:p w14:paraId="4079BCEA">
            <w:pPr>
              <w:jc w:val="center"/>
              <w:rPr>
                <w:rFonts w:ascii="Times New Roman" w:hAnsi="Times New Roman"/>
                <w:spacing w:val="-20"/>
                <w:sz w:val="18"/>
                <w:szCs w:val="18"/>
              </w:rPr>
            </w:pPr>
          </w:p>
        </w:tc>
        <w:tc>
          <w:tcPr>
            <w:tcW w:w="899" w:type="dxa"/>
            <w:gridSpan w:val="2"/>
            <w:noWrap w:val="0"/>
            <w:vAlign w:val="center"/>
          </w:tcPr>
          <w:p w14:paraId="14C69485">
            <w:pPr>
              <w:jc w:val="center"/>
              <w:rPr>
                <w:rFonts w:ascii="Times New Roman" w:hAnsi="Times New Roman"/>
                <w:spacing w:val="-20"/>
                <w:sz w:val="18"/>
                <w:szCs w:val="18"/>
              </w:rPr>
            </w:pPr>
          </w:p>
        </w:tc>
        <w:tc>
          <w:tcPr>
            <w:tcW w:w="756" w:type="dxa"/>
            <w:gridSpan w:val="2"/>
            <w:noWrap w:val="0"/>
            <w:vAlign w:val="center"/>
          </w:tcPr>
          <w:p w14:paraId="37C02928">
            <w:pPr>
              <w:ind w:right="280"/>
              <w:jc w:val="center"/>
              <w:rPr>
                <w:rFonts w:ascii="Times New Roman" w:hAnsi="Times New Roman"/>
                <w:spacing w:val="-20"/>
                <w:sz w:val="18"/>
                <w:szCs w:val="18"/>
              </w:rPr>
            </w:pPr>
          </w:p>
        </w:tc>
        <w:tc>
          <w:tcPr>
            <w:tcW w:w="768" w:type="dxa"/>
            <w:gridSpan w:val="2"/>
            <w:noWrap w:val="0"/>
            <w:vAlign w:val="center"/>
          </w:tcPr>
          <w:p w14:paraId="559E659D">
            <w:pPr>
              <w:ind w:right="280"/>
              <w:jc w:val="center"/>
              <w:rPr>
                <w:rFonts w:ascii="Times New Roman" w:hAnsi="Times New Roman"/>
                <w:spacing w:val="-20"/>
                <w:sz w:val="18"/>
                <w:szCs w:val="18"/>
              </w:rPr>
            </w:pPr>
          </w:p>
        </w:tc>
        <w:tc>
          <w:tcPr>
            <w:tcW w:w="768" w:type="dxa"/>
            <w:gridSpan w:val="2"/>
            <w:noWrap w:val="0"/>
            <w:vAlign w:val="center"/>
          </w:tcPr>
          <w:p w14:paraId="6A3AB586">
            <w:pPr>
              <w:autoSpaceDE w:val="0"/>
              <w:autoSpaceDN w:val="0"/>
              <w:jc w:val="center"/>
              <w:rPr>
                <w:rFonts w:ascii="Times New Roman" w:hAnsi="Times New Roman"/>
                <w:spacing w:val="-20"/>
                <w:sz w:val="18"/>
                <w:szCs w:val="18"/>
              </w:rPr>
            </w:pPr>
            <w:r>
              <w:rPr>
                <w:rFonts w:hint="eastAsia" w:ascii="Times New Roman" w:hAnsi="Times New Roman"/>
                <w:spacing w:val="-20"/>
                <w:sz w:val="18"/>
                <w:szCs w:val="18"/>
              </w:rPr>
              <w:t>4</w:t>
            </w:r>
          </w:p>
        </w:tc>
        <w:tc>
          <w:tcPr>
            <w:tcW w:w="783" w:type="dxa"/>
            <w:noWrap w:val="0"/>
            <w:vAlign w:val="center"/>
          </w:tcPr>
          <w:p w14:paraId="25998BFA">
            <w:pPr>
              <w:autoSpaceDE w:val="0"/>
              <w:autoSpaceDN w:val="0"/>
              <w:jc w:val="center"/>
              <w:rPr>
                <w:rFonts w:ascii="Times New Roman" w:hAnsi="Times New Roman"/>
                <w:spacing w:val="-20"/>
                <w:sz w:val="18"/>
                <w:szCs w:val="18"/>
              </w:rPr>
            </w:pPr>
          </w:p>
        </w:tc>
        <w:tc>
          <w:tcPr>
            <w:tcW w:w="518" w:type="dxa"/>
            <w:noWrap w:val="0"/>
            <w:vAlign w:val="center"/>
          </w:tcPr>
          <w:p w14:paraId="6EED164C">
            <w:pPr>
              <w:autoSpaceDE w:val="0"/>
              <w:autoSpaceDN w:val="0"/>
              <w:jc w:val="center"/>
              <w:rPr>
                <w:rFonts w:ascii="Times New Roman" w:hAnsi="Times New Roman"/>
                <w:spacing w:val="-20"/>
                <w:sz w:val="18"/>
                <w:szCs w:val="18"/>
              </w:rPr>
            </w:pPr>
          </w:p>
        </w:tc>
      </w:tr>
      <w:tr w14:paraId="736F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04" w:type="dxa"/>
            <w:vMerge w:val="continue"/>
            <w:noWrap w:val="0"/>
            <w:vAlign w:val="center"/>
          </w:tcPr>
          <w:p w14:paraId="6CC3463A">
            <w:pPr>
              <w:jc w:val="center"/>
              <w:rPr>
                <w:rFonts w:ascii="Times New Roman" w:hAnsi="Times New Roman"/>
                <w:sz w:val="18"/>
                <w:szCs w:val="18"/>
              </w:rPr>
            </w:pPr>
          </w:p>
        </w:tc>
        <w:tc>
          <w:tcPr>
            <w:tcW w:w="555" w:type="dxa"/>
            <w:vMerge w:val="continue"/>
            <w:noWrap w:val="0"/>
            <w:vAlign w:val="center"/>
          </w:tcPr>
          <w:p w14:paraId="4CE09C29">
            <w:pPr>
              <w:jc w:val="center"/>
              <w:rPr>
                <w:rFonts w:ascii="Times New Roman" w:hAnsi="Times New Roman"/>
                <w:sz w:val="18"/>
                <w:szCs w:val="18"/>
              </w:rPr>
            </w:pPr>
          </w:p>
        </w:tc>
        <w:tc>
          <w:tcPr>
            <w:tcW w:w="4529" w:type="dxa"/>
            <w:gridSpan w:val="3"/>
            <w:noWrap w:val="0"/>
            <w:vAlign w:val="center"/>
          </w:tcPr>
          <w:p w14:paraId="3B9032F5">
            <w:pPr>
              <w:jc w:val="center"/>
              <w:rPr>
                <w:rFonts w:ascii="Times New Roman" w:hAnsi="Times New Roman"/>
                <w:b/>
                <w:bCs/>
                <w:sz w:val="18"/>
                <w:szCs w:val="18"/>
              </w:rPr>
            </w:pPr>
            <w:r>
              <w:rPr>
                <w:rFonts w:hint="eastAsia" w:ascii="Times New Roman" w:hAnsi="Times New Roman"/>
                <w:b/>
                <w:bCs/>
                <w:sz w:val="18"/>
                <w:szCs w:val="18"/>
              </w:rPr>
              <w:t>小计</w:t>
            </w:r>
          </w:p>
        </w:tc>
        <w:tc>
          <w:tcPr>
            <w:tcW w:w="571" w:type="dxa"/>
            <w:noWrap w:val="0"/>
            <w:vAlign w:val="center"/>
          </w:tcPr>
          <w:p w14:paraId="406119EA">
            <w:pPr>
              <w:jc w:val="center"/>
              <w:rPr>
                <w:rFonts w:ascii="Times New Roman" w:hAnsi="Times New Roman"/>
                <w:b/>
                <w:spacing w:val="-20"/>
                <w:sz w:val="18"/>
                <w:szCs w:val="18"/>
              </w:rPr>
            </w:pPr>
            <w:r>
              <w:rPr>
                <w:rFonts w:ascii="Times New Roman" w:hAnsi="Times New Roman"/>
                <w:b/>
                <w:spacing w:val="-20"/>
                <w:sz w:val="18"/>
                <w:szCs w:val="18"/>
              </w:rPr>
              <w:t>480</w:t>
            </w:r>
          </w:p>
        </w:tc>
        <w:tc>
          <w:tcPr>
            <w:tcW w:w="558" w:type="dxa"/>
            <w:noWrap w:val="0"/>
            <w:vAlign w:val="center"/>
          </w:tcPr>
          <w:p w14:paraId="43B87DF3">
            <w:pPr>
              <w:jc w:val="center"/>
              <w:rPr>
                <w:rFonts w:ascii="Times New Roman" w:hAnsi="Times New Roman"/>
                <w:b/>
                <w:spacing w:val="-20"/>
                <w:sz w:val="18"/>
                <w:szCs w:val="18"/>
              </w:rPr>
            </w:pPr>
            <w:r>
              <w:rPr>
                <w:rFonts w:ascii="Times New Roman" w:hAnsi="Times New Roman"/>
                <w:b/>
                <w:spacing w:val="-20"/>
                <w:sz w:val="18"/>
                <w:szCs w:val="18"/>
              </w:rPr>
              <w:t>188</w:t>
            </w:r>
          </w:p>
        </w:tc>
        <w:tc>
          <w:tcPr>
            <w:tcW w:w="562" w:type="dxa"/>
            <w:noWrap w:val="0"/>
            <w:vAlign w:val="center"/>
          </w:tcPr>
          <w:p w14:paraId="368051D3">
            <w:pPr>
              <w:jc w:val="center"/>
              <w:rPr>
                <w:rFonts w:ascii="Times New Roman" w:hAnsi="Times New Roman"/>
                <w:b/>
                <w:spacing w:val="-20"/>
                <w:sz w:val="18"/>
                <w:szCs w:val="18"/>
              </w:rPr>
            </w:pPr>
            <w:r>
              <w:rPr>
                <w:rFonts w:ascii="Times New Roman" w:hAnsi="Times New Roman"/>
                <w:b/>
                <w:spacing w:val="-20"/>
                <w:sz w:val="18"/>
                <w:szCs w:val="18"/>
              </w:rPr>
              <w:t>292</w:t>
            </w:r>
          </w:p>
        </w:tc>
        <w:tc>
          <w:tcPr>
            <w:tcW w:w="589" w:type="dxa"/>
            <w:noWrap w:val="0"/>
            <w:vAlign w:val="center"/>
          </w:tcPr>
          <w:p w14:paraId="7516DF9A">
            <w:pPr>
              <w:jc w:val="center"/>
              <w:rPr>
                <w:rFonts w:ascii="Times New Roman" w:hAnsi="Times New Roman"/>
                <w:b/>
                <w:spacing w:val="-20"/>
                <w:sz w:val="18"/>
                <w:szCs w:val="18"/>
              </w:rPr>
            </w:pPr>
            <w:r>
              <w:rPr>
                <w:rFonts w:ascii="Times New Roman" w:hAnsi="Times New Roman"/>
                <w:b/>
                <w:spacing w:val="-20"/>
                <w:sz w:val="18"/>
                <w:szCs w:val="18"/>
              </w:rPr>
              <w:t>27</w:t>
            </w:r>
          </w:p>
        </w:tc>
        <w:tc>
          <w:tcPr>
            <w:tcW w:w="770" w:type="dxa"/>
            <w:noWrap w:val="0"/>
            <w:vAlign w:val="center"/>
          </w:tcPr>
          <w:p w14:paraId="4FAF64A3">
            <w:pPr>
              <w:jc w:val="center"/>
              <w:rPr>
                <w:rFonts w:ascii="Times New Roman" w:hAnsi="Times New Roman"/>
                <w:b/>
                <w:spacing w:val="-20"/>
                <w:sz w:val="18"/>
                <w:szCs w:val="18"/>
              </w:rPr>
            </w:pPr>
          </w:p>
        </w:tc>
        <w:tc>
          <w:tcPr>
            <w:tcW w:w="899" w:type="dxa"/>
            <w:gridSpan w:val="2"/>
            <w:noWrap w:val="0"/>
            <w:vAlign w:val="center"/>
          </w:tcPr>
          <w:p w14:paraId="1408531D">
            <w:pPr>
              <w:jc w:val="center"/>
              <w:rPr>
                <w:rFonts w:ascii="Times New Roman" w:hAnsi="Times New Roman"/>
                <w:b/>
                <w:spacing w:val="-20"/>
                <w:sz w:val="18"/>
                <w:szCs w:val="18"/>
              </w:rPr>
            </w:pPr>
          </w:p>
        </w:tc>
        <w:tc>
          <w:tcPr>
            <w:tcW w:w="756" w:type="dxa"/>
            <w:gridSpan w:val="2"/>
            <w:noWrap w:val="0"/>
            <w:vAlign w:val="center"/>
          </w:tcPr>
          <w:p w14:paraId="0224427D">
            <w:pPr>
              <w:ind w:right="280"/>
              <w:jc w:val="center"/>
              <w:rPr>
                <w:rFonts w:ascii="Times New Roman" w:hAnsi="Times New Roman"/>
                <w:b/>
                <w:spacing w:val="-20"/>
                <w:sz w:val="18"/>
                <w:szCs w:val="18"/>
              </w:rPr>
            </w:pPr>
          </w:p>
        </w:tc>
        <w:tc>
          <w:tcPr>
            <w:tcW w:w="768" w:type="dxa"/>
            <w:gridSpan w:val="2"/>
            <w:noWrap w:val="0"/>
            <w:vAlign w:val="center"/>
          </w:tcPr>
          <w:p w14:paraId="7F7783B9">
            <w:pPr>
              <w:ind w:right="280"/>
              <w:jc w:val="center"/>
              <w:rPr>
                <w:rFonts w:ascii="Times New Roman" w:hAnsi="Times New Roman"/>
                <w:b/>
                <w:spacing w:val="-20"/>
                <w:sz w:val="18"/>
                <w:szCs w:val="18"/>
              </w:rPr>
            </w:pPr>
            <w:r>
              <w:rPr>
                <w:rFonts w:ascii="Times New Roman" w:hAnsi="Times New Roman"/>
                <w:b/>
                <w:spacing w:val="-20"/>
                <w:sz w:val="18"/>
                <w:szCs w:val="18"/>
              </w:rPr>
              <w:t>16</w:t>
            </w:r>
          </w:p>
        </w:tc>
        <w:tc>
          <w:tcPr>
            <w:tcW w:w="768" w:type="dxa"/>
            <w:gridSpan w:val="2"/>
            <w:noWrap w:val="0"/>
            <w:vAlign w:val="center"/>
          </w:tcPr>
          <w:p w14:paraId="0024200C">
            <w:pPr>
              <w:autoSpaceDE w:val="0"/>
              <w:autoSpaceDN w:val="0"/>
              <w:jc w:val="center"/>
              <w:rPr>
                <w:rFonts w:ascii="Times New Roman" w:hAnsi="Times New Roman"/>
                <w:b/>
                <w:spacing w:val="-20"/>
                <w:sz w:val="18"/>
                <w:szCs w:val="18"/>
              </w:rPr>
            </w:pPr>
            <w:r>
              <w:rPr>
                <w:rFonts w:hint="eastAsia" w:ascii="Times New Roman" w:hAnsi="Times New Roman"/>
                <w:b/>
                <w:spacing w:val="-20"/>
                <w:sz w:val="18"/>
                <w:szCs w:val="18"/>
              </w:rPr>
              <w:t>1</w:t>
            </w:r>
            <w:r>
              <w:rPr>
                <w:rFonts w:ascii="Times New Roman" w:hAnsi="Times New Roman"/>
                <w:b/>
                <w:spacing w:val="-20"/>
                <w:sz w:val="18"/>
                <w:szCs w:val="18"/>
              </w:rPr>
              <w:t>6</w:t>
            </w:r>
          </w:p>
        </w:tc>
        <w:tc>
          <w:tcPr>
            <w:tcW w:w="783" w:type="dxa"/>
            <w:noWrap w:val="0"/>
            <w:vAlign w:val="center"/>
          </w:tcPr>
          <w:p w14:paraId="4FECC2FF">
            <w:pPr>
              <w:autoSpaceDE w:val="0"/>
              <w:autoSpaceDN w:val="0"/>
              <w:jc w:val="center"/>
              <w:rPr>
                <w:rFonts w:ascii="Times New Roman" w:hAnsi="Times New Roman"/>
                <w:b/>
                <w:spacing w:val="-20"/>
                <w:sz w:val="18"/>
                <w:szCs w:val="18"/>
              </w:rPr>
            </w:pPr>
          </w:p>
        </w:tc>
        <w:tc>
          <w:tcPr>
            <w:tcW w:w="518" w:type="dxa"/>
            <w:noWrap w:val="0"/>
            <w:vAlign w:val="center"/>
          </w:tcPr>
          <w:p w14:paraId="53E067B8">
            <w:pPr>
              <w:autoSpaceDE w:val="0"/>
              <w:autoSpaceDN w:val="0"/>
              <w:jc w:val="center"/>
              <w:rPr>
                <w:rFonts w:ascii="Times New Roman" w:hAnsi="Times New Roman"/>
                <w:spacing w:val="-20"/>
                <w:sz w:val="18"/>
                <w:szCs w:val="18"/>
              </w:rPr>
            </w:pPr>
          </w:p>
        </w:tc>
      </w:tr>
      <w:tr w14:paraId="3319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restart"/>
            <w:noWrap w:val="0"/>
            <w:vAlign w:val="center"/>
          </w:tcPr>
          <w:p w14:paraId="433BD825">
            <w:pPr>
              <w:rPr>
                <w:rFonts w:ascii="Times New Roman" w:hAnsi="Times New Roman"/>
                <w:sz w:val="18"/>
                <w:szCs w:val="18"/>
              </w:rPr>
            </w:pPr>
            <w:r>
              <w:rPr>
                <w:rFonts w:hint="eastAsia" w:ascii="Times New Roman" w:hAnsi="Times New Roman"/>
                <w:sz w:val="18"/>
                <w:szCs w:val="18"/>
              </w:rPr>
              <w:t>选修课程</w:t>
            </w:r>
          </w:p>
        </w:tc>
        <w:tc>
          <w:tcPr>
            <w:tcW w:w="555" w:type="dxa"/>
            <w:vMerge w:val="restart"/>
            <w:noWrap w:val="0"/>
            <w:vAlign w:val="center"/>
          </w:tcPr>
          <w:p w14:paraId="6989CFC0">
            <w:pPr>
              <w:rPr>
                <w:rFonts w:ascii="Times New Roman" w:hAnsi="Times New Roman"/>
                <w:sz w:val="18"/>
                <w:szCs w:val="18"/>
              </w:rPr>
            </w:pPr>
            <w:r>
              <w:rPr>
                <w:rFonts w:hint="eastAsia" w:ascii="Times New Roman" w:hAnsi="Times New Roman"/>
                <w:sz w:val="18"/>
                <w:szCs w:val="18"/>
              </w:rPr>
              <w:t>公共任选课程</w:t>
            </w:r>
          </w:p>
        </w:tc>
        <w:tc>
          <w:tcPr>
            <w:tcW w:w="4529" w:type="dxa"/>
            <w:gridSpan w:val="3"/>
            <w:noWrap w:val="0"/>
            <w:vAlign w:val="center"/>
          </w:tcPr>
          <w:p w14:paraId="407063A6">
            <w:pPr>
              <w:autoSpaceDE w:val="0"/>
              <w:autoSpaceDN w:val="0"/>
              <w:jc w:val="center"/>
              <w:rPr>
                <w:rFonts w:hint="eastAsia" w:ascii="Times New Roman" w:hAnsi="Times New Roman" w:eastAsia="宋体"/>
                <w:b/>
                <w:bCs/>
                <w:sz w:val="18"/>
                <w:szCs w:val="18"/>
                <w:lang w:val="en-US" w:eastAsia="zh-CN"/>
              </w:rPr>
            </w:pPr>
            <w:r>
              <w:rPr>
                <w:rFonts w:hint="eastAsia" w:ascii="宋体" w:cs="宋体"/>
                <w:sz w:val="18"/>
                <w:szCs w:val="18"/>
                <w:lang w:eastAsia="zh-CN"/>
              </w:rPr>
              <w:t>中国共产党人的精神谱系</w:t>
            </w:r>
          </w:p>
        </w:tc>
        <w:tc>
          <w:tcPr>
            <w:tcW w:w="571" w:type="dxa"/>
            <w:noWrap w:val="0"/>
            <w:vAlign w:val="center"/>
          </w:tcPr>
          <w:p w14:paraId="47EC043B">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58" w:type="dxa"/>
            <w:noWrap w:val="0"/>
            <w:vAlign w:val="center"/>
          </w:tcPr>
          <w:p w14:paraId="620AFF97">
            <w:pPr>
              <w:autoSpaceDE w:val="0"/>
              <w:autoSpaceDN w:val="0"/>
              <w:jc w:val="left"/>
              <w:rPr>
                <w:sz w:val="18"/>
                <w:szCs w:val="18"/>
              </w:rPr>
            </w:pPr>
            <w:r>
              <w:rPr>
                <w:rFonts w:hint="eastAsia" w:ascii="Times New Roman" w:hAnsi="Times New Roman"/>
                <w:bCs/>
                <w:sz w:val="18"/>
                <w:szCs w:val="18"/>
              </w:rPr>
              <w:t>32</w:t>
            </w:r>
          </w:p>
        </w:tc>
        <w:tc>
          <w:tcPr>
            <w:tcW w:w="562" w:type="dxa"/>
            <w:noWrap w:val="0"/>
            <w:vAlign w:val="center"/>
          </w:tcPr>
          <w:p w14:paraId="0387EE09">
            <w:pPr>
              <w:autoSpaceDE w:val="0"/>
              <w:autoSpaceDN w:val="0"/>
              <w:jc w:val="left"/>
              <w:rPr>
                <w:rFonts w:ascii="Times New Roman" w:hAnsi="Times New Roman"/>
                <w:b/>
                <w:bCs/>
                <w:sz w:val="18"/>
                <w:szCs w:val="18"/>
              </w:rPr>
            </w:pPr>
          </w:p>
        </w:tc>
        <w:tc>
          <w:tcPr>
            <w:tcW w:w="589" w:type="dxa"/>
            <w:noWrap w:val="0"/>
            <w:vAlign w:val="center"/>
          </w:tcPr>
          <w:p w14:paraId="4794CB7B">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70" w:type="dxa"/>
            <w:noWrap w:val="0"/>
            <w:vAlign w:val="center"/>
          </w:tcPr>
          <w:p w14:paraId="520B63D1">
            <w:pPr>
              <w:autoSpaceDE w:val="0"/>
              <w:autoSpaceDN w:val="0"/>
              <w:jc w:val="left"/>
              <w:rPr>
                <w:rFonts w:ascii="Times New Roman" w:hAnsi="Times New Roman"/>
                <w:b/>
                <w:bCs/>
                <w:sz w:val="18"/>
                <w:szCs w:val="18"/>
              </w:rPr>
            </w:pPr>
          </w:p>
        </w:tc>
        <w:tc>
          <w:tcPr>
            <w:tcW w:w="899" w:type="dxa"/>
            <w:gridSpan w:val="2"/>
            <w:noWrap w:val="0"/>
            <w:vAlign w:val="center"/>
          </w:tcPr>
          <w:p w14:paraId="184ABB7A">
            <w:pPr>
              <w:autoSpaceDE w:val="0"/>
              <w:autoSpaceDN w:val="0"/>
              <w:jc w:val="left"/>
              <w:rPr>
                <w:rFonts w:ascii="Times New Roman" w:hAnsi="Times New Roman"/>
                <w:b/>
                <w:bCs/>
                <w:sz w:val="18"/>
                <w:szCs w:val="18"/>
              </w:rPr>
            </w:pPr>
          </w:p>
        </w:tc>
        <w:tc>
          <w:tcPr>
            <w:tcW w:w="756" w:type="dxa"/>
            <w:gridSpan w:val="2"/>
            <w:noWrap w:val="0"/>
            <w:vAlign w:val="center"/>
          </w:tcPr>
          <w:p w14:paraId="04B87BCD">
            <w:pPr>
              <w:autoSpaceDE w:val="0"/>
              <w:autoSpaceDN w:val="0"/>
              <w:jc w:val="left"/>
              <w:rPr>
                <w:rFonts w:ascii="Times New Roman" w:hAnsi="Times New Roman"/>
                <w:b/>
                <w:bCs/>
                <w:sz w:val="18"/>
                <w:szCs w:val="18"/>
              </w:rPr>
            </w:pPr>
          </w:p>
        </w:tc>
        <w:tc>
          <w:tcPr>
            <w:tcW w:w="768" w:type="dxa"/>
            <w:gridSpan w:val="2"/>
            <w:noWrap w:val="0"/>
            <w:vAlign w:val="center"/>
          </w:tcPr>
          <w:p w14:paraId="1CB9D27D">
            <w:pPr>
              <w:autoSpaceDE w:val="0"/>
              <w:autoSpaceDN w:val="0"/>
              <w:jc w:val="left"/>
              <w:rPr>
                <w:rFonts w:ascii="Times New Roman" w:hAnsi="Times New Roman"/>
                <w:b/>
                <w:bCs/>
                <w:sz w:val="18"/>
                <w:szCs w:val="18"/>
              </w:rPr>
            </w:pPr>
          </w:p>
        </w:tc>
        <w:tc>
          <w:tcPr>
            <w:tcW w:w="768" w:type="dxa"/>
            <w:gridSpan w:val="2"/>
            <w:noWrap w:val="0"/>
            <w:vAlign w:val="center"/>
          </w:tcPr>
          <w:p w14:paraId="4AEE34D7">
            <w:pPr>
              <w:autoSpaceDE w:val="0"/>
              <w:autoSpaceDN w:val="0"/>
              <w:jc w:val="left"/>
              <w:rPr>
                <w:rFonts w:ascii="Times New Roman" w:hAnsi="Times New Roman"/>
                <w:b/>
                <w:bCs/>
                <w:sz w:val="18"/>
                <w:szCs w:val="18"/>
              </w:rPr>
            </w:pPr>
          </w:p>
        </w:tc>
        <w:tc>
          <w:tcPr>
            <w:tcW w:w="783" w:type="dxa"/>
            <w:noWrap w:val="0"/>
            <w:vAlign w:val="center"/>
          </w:tcPr>
          <w:p w14:paraId="2D7197A9">
            <w:pPr>
              <w:autoSpaceDE w:val="0"/>
              <w:autoSpaceDN w:val="0"/>
              <w:jc w:val="left"/>
              <w:rPr>
                <w:rFonts w:ascii="Times New Roman" w:hAnsi="Times New Roman"/>
                <w:b/>
                <w:bCs/>
                <w:sz w:val="18"/>
                <w:szCs w:val="18"/>
              </w:rPr>
            </w:pPr>
          </w:p>
        </w:tc>
        <w:tc>
          <w:tcPr>
            <w:tcW w:w="518" w:type="dxa"/>
            <w:noWrap w:val="0"/>
            <w:vAlign w:val="center"/>
          </w:tcPr>
          <w:p w14:paraId="721429FB">
            <w:pPr>
              <w:autoSpaceDE w:val="0"/>
              <w:autoSpaceDN w:val="0"/>
              <w:jc w:val="center"/>
              <w:rPr>
                <w:rFonts w:ascii="Times New Roman" w:hAnsi="Times New Roman"/>
                <w:spacing w:val="-20"/>
                <w:sz w:val="18"/>
                <w:szCs w:val="18"/>
              </w:rPr>
            </w:pPr>
          </w:p>
        </w:tc>
      </w:tr>
      <w:tr w14:paraId="050E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30163745">
            <w:pPr>
              <w:jc w:val="center"/>
              <w:rPr>
                <w:rFonts w:ascii="Times New Roman" w:hAnsi="Times New Roman"/>
                <w:sz w:val="18"/>
                <w:szCs w:val="18"/>
              </w:rPr>
            </w:pPr>
          </w:p>
        </w:tc>
        <w:tc>
          <w:tcPr>
            <w:tcW w:w="555" w:type="dxa"/>
            <w:vMerge w:val="continue"/>
            <w:noWrap w:val="0"/>
            <w:vAlign w:val="center"/>
          </w:tcPr>
          <w:p w14:paraId="50B99E56">
            <w:pPr>
              <w:jc w:val="center"/>
              <w:rPr>
                <w:rFonts w:ascii="Times New Roman" w:hAnsi="Times New Roman"/>
                <w:sz w:val="18"/>
                <w:szCs w:val="18"/>
              </w:rPr>
            </w:pPr>
          </w:p>
        </w:tc>
        <w:tc>
          <w:tcPr>
            <w:tcW w:w="4529" w:type="dxa"/>
            <w:gridSpan w:val="3"/>
            <w:noWrap w:val="0"/>
            <w:vAlign w:val="center"/>
          </w:tcPr>
          <w:p w14:paraId="553FC9BA">
            <w:pPr>
              <w:autoSpaceDE w:val="0"/>
              <w:autoSpaceDN w:val="0"/>
              <w:jc w:val="center"/>
              <w:rPr>
                <w:rFonts w:hint="eastAsia" w:ascii="Times New Roman" w:hAnsi="Times New Roman" w:eastAsia="宋体"/>
                <w:bCs/>
                <w:sz w:val="18"/>
                <w:szCs w:val="18"/>
                <w:lang w:val="en-US" w:eastAsia="zh-CN"/>
              </w:rPr>
            </w:pPr>
            <w:r>
              <w:rPr>
                <w:rFonts w:hint="eastAsia" w:ascii="宋体" w:cs="宋体"/>
                <w:sz w:val="18"/>
                <w:szCs w:val="18"/>
              </w:rPr>
              <w:t>文学鉴赏</w:t>
            </w:r>
          </w:p>
        </w:tc>
        <w:tc>
          <w:tcPr>
            <w:tcW w:w="571" w:type="dxa"/>
            <w:noWrap w:val="0"/>
            <w:vAlign w:val="center"/>
          </w:tcPr>
          <w:p w14:paraId="36869874">
            <w:pPr>
              <w:autoSpaceDE w:val="0"/>
              <w:autoSpaceDN w:val="0"/>
              <w:jc w:val="left"/>
              <w:rPr>
                <w:sz w:val="18"/>
                <w:szCs w:val="18"/>
              </w:rPr>
            </w:pPr>
            <w:r>
              <w:rPr>
                <w:rFonts w:hint="eastAsia" w:ascii="Times New Roman" w:hAnsi="Times New Roman"/>
                <w:bCs/>
                <w:sz w:val="18"/>
                <w:szCs w:val="18"/>
              </w:rPr>
              <w:t>32</w:t>
            </w:r>
          </w:p>
        </w:tc>
        <w:tc>
          <w:tcPr>
            <w:tcW w:w="558" w:type="dxa"/>
            <w:noWrap w:val="0"/>
            <w:vAlign w:val="center"/>
          </w:tcPr>
          <w:p w14:paraId="338C213A">
            <w:pPr>
              <w:autoSpaceDE w:val="0"/>
              <w:autoSpaceDN w:val="0"/>
              <w:jc w:val="left"/>
              <w:rPr>
                <w:sz w:val="18"/>
                <w:szCs w:val="18"/>
              </w:rPr>
            </w:pPr>
            <w:r>
              <w:rPr>
                <w:rFonts w:hint="eastAsia" w:ascii="Times New Roman" w:hAnsi="Times New Roman"/>
                <w:bCs/>
                <w:sz w:val="18"/>
                <w:szCs w:val="18"/>
              </w:rPr>
              <w:t>32</w:t>
            </w:r>
          </w:p>
        </w:tc>
        <w:tc>
          <w:tcPr>
            <w:tcW w:w="562" w:type="dxa"/>
            <w:noWrap w:val="0"/>
            <w:vAlign w:val="center"/>
          </w:tcPr>
          <w:p w14:paraId="2B2564C4">
            <w:pPr>
              <w:autoSpaceDE w:val="0"/>
              <w:autoSpaceDN w:val="0"/>
              <w:jc w:val="left"/>
              <w:rPr>
                <w:sz w:val="18"/>
                <w:szCs w:val="18"/>
              </w:rPr>
            </w:pPr>
          </w:p>
        </w:tc>
        <w:tc>
          <w:tcPr>
            <w:tcW w:w="589" w:type="dxa"/>
            <w:noWrap w:val="0"/>
            <w:vAlign w:val="center"/>
          </w:tcPr>
          <w:p w14:paraId="15453BC0">
            <w:pPr>
              <w:autoSpaceDE w:val="0"/>
              <w:autoSpaceDN w:val="0"/>
              <w:jc w:val="left"/>
              <w:rPr>
                <w:sz w:val="18"/>
                <w:szCs w:val="18"/>
              </w:rPr>
            </w:pPr>
            <w:r>
              <w:rPr>
                <w:rFonts w:hint="eastAsia" w:ascii="Times New Roman" w:hAnsi="Times New Roman"/>
                <w:bCs/>
                <w:sz w:val="18"/>
                <w:szCs w:val="18"/>
              </w:rPr>
              <w:t>1</w:t>
            </w:r>
          </w:p>
        </w:tc>
        <w:tc>
          <w:tcPr>
            <w:tcW w:w="770" w:type="dxa"/>
            <w:noWrap w:val="0"/>
            <w:vAlign w:val="center"/>
          </w:tcPr>
          <w:p w14:paraId="588411D1">
            <w:pPr>
              <w:autoSpaceDE w:val="0"/>
              <w:autoSpaceDN w:val="0"/>
              <w:jc w:val="left"/>
              <w:rPr>
                <w:rFonts w:ascii="Times New Roman" w:hAnsi="Times New Roman"/>
                <w:b/>
                <w:bCs/>
                <w:sz w:val="18"/>
                <w:szCs w:val="18"/>
              </w:rPr>
            </w:pPr>
          </w:p>
        </w:tc>
        <w:tc>
          <w:tcPr>
            <w:tcW w:w="899" w:type="dxa"/>
            <w:gridSpan w:val="2"/>
            <w:noWrap w:val="0"/>
            <w:vAlign w:val="center"/>
          </w:tcPr>
          <w:p w14:paraId="7B7C017F">
            <w:pPr>
              <w:autoSpaceDE w:val="0"/>
              <w:autoSpaceDN w:val="0"/>
              <w:jc w:val="left"/>
              <w:rPr>
                <w:rFonts w:ascii="Times New Roman" w:hAnsi="Times New Roman"/>
                <w:b/>
                <w:bCs/>
                <w:sz w:val="18"/>
                <w:szCs w:val="18"/>
              </w:rPr>
            </w:pPr>
          </w:p>
        </w:tc>
        <w:tc>
          <w:tcPr>
            <w:tcW w:w="756" w:type="dxa"/>
            <w:gridSpan w:val="2"/>
            <w:noWrap w:val="0"/>
            <w:vAlign w:val="center"/>
          </w:tcPr>
          <w:p w14:paraId="4DCEBC86">
            <w:pPr>
              <w:autoSpaceDE w:val="0"/>
              <w:autoSpaceDN w:val="0"/>
              <w:jc w:val="left"/>
              <w:rPr>
                <w:rFonts w:ascii="Times New Roman" w:hAnsi="Times New Roman"/>
                <w:b/>
                <w:bCs/>
                <w:sz w:val="18"/>
                <w:szCs w:val="18"/>
              </w:rPr>
            </w:pPr>
          </w:p>
        </w:tc>
        <w:tc>
          <w:tcPr>
            <w:tcW w:w="768" w:type="dxa"/>
            <w:gridSpan w:val="2"/>
            <w:noWrap w:val="0"/>
            <w:vAlign w:val="center"/>
          </w:tcPr>
          <w:p w14:paraId="02E58C0B">
            <w:pPr>
              <w:autoSpaceDE w:val="0"/>
              <w:autoSpaceDN w:val="0"/>
              <w:jc w:val="left"/>
              <w:rPr>
                <w:rFonts w:ascii="Times New Roman" w:hAnsi="Times New Roman"/>
                <w:b/>
                <w:bCs/>
                <w:sz w:val="18"/>
                <w:szCs w:val="18"/>
              </w:rPr>
            </w:pPr>
          </w:p>
        </w:tc>
        <w:tc>
          <w:tcPr>
            <w:tcW w:w="768" w:type="dxa"/>
            <w:gridSpan w:val="2"/>
            <w:noWrap w:val="0"/>
            <w:vAlign w:val="center"/>
          </w:tcPr>
          <w:p w14:paraId="6F824E4A">
            <w:pPr>
              <w:autoSpaceDE w:val="0"/>
              <w:autoSpaceDN w:val="0"/>
              <w:jc w:val="left"/>
              <w:rPr>
                <w:rFonts w:ascii="Times New Roman" w:hAnsi="Times New Roman"/>
                <w:b/>
                <w:bCs/>
                <w:sz w:val="18"/>
                <w:szCs w:val="18"/>
              </w:rPr>
            </w:pPr>
          </w:p>
        </w:tc>
        <w:tc>
          <w:tcPr>
            <w:tcW w:w="783" w:type="dxa"/>
            <w:noWrap w:val="0"/>
            <w:vAlign w:val="center"/>
          </w:tcPr>
          <w:p w14:paraId="2737D48B">
            <w:pPr>
              <w:autoSpaceDE w:val="0"/>
              <w:autoSpaceDN w:val="0"/>
              <w:jc w:val="left"/>
              <w:rPr>
                <w:rFonts w:ascii="Times New Roman" w:hAnsi="Times New Roman"/>
                <w:b/>
                <w:bCs/>
                <w:sz w:val="18"/>
                <w:szCs w:val="18"/>
              </w:rPr>
            </w:pPr>
          </w:p>
        </w:tc>
        <w:tc>
          <w:tcPr>
            <w:tcW w:w="518" w:type="dxa"/>
            <w:noWrap w:val="0"/>
            <w:vAlign w:val="center"/>
          </w:tcPr>
          <w:p w14:paraId="5DEF7DA2">
            <w:pPr>
              <w:autoSpaceDE w:val="0"/>
              <w:autoSpaceDN w:val="0"/>
              <w:jc w:val="center"/>
              <w:rPr>
                <w:rFonts w:ascii="Times New Roman" w:hAnsi="Times New Roman"/>
                <w:spacing w:val="-20"/>
                <w:sz w:val="18"/>
                <w:szCs w:val="18"/>
              </w:rPr>
            </w:pPr>
          </w:p>
        </w:tc>
      </w:tr>
      <w:tr w14:paraId="4331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0" w:hRule="atLeast"/>
          <w:jc w:val="center"/>
        </w:trPr>
        <w:tc>
          <w:tcPr>
            <w:tcW w:w="504" w:type="dxa"/>
            <w:vMerge w:val="continue"/>
            <w:noWrap w:val="0"/>
            <w:vAlign w:val="center"/>
          </w:tcPr>
          <w:p w14:paraId="41E226C5">
            <w:pPr>
              <w:jc w:val="center"/>
              <w:rPr>
                <w:rFonts w:ascii="Times New Roman" w:hAnsi="Times New Roman"/>
                <w:sz w:val="18"/>
                <w:szCs w:val="18"/>
              </w:rPr>
            </w:pPr>
          </w:p>
        </w:tc>
        <w:tc>
          <w:tcPr>
            <w:tcW w:w="555" w:type="dxa"/>
            <w:vMerge w:val="continue"/>
            <w:noWrap w:val="0"/>
            <w:vAlign w:val="center"/>
          </w:tcPr>
          <w:p w14:paraId="1CD8F7E1">
            <w:pPr>
              <w:jc w:val="center"/>
              <w:rPr>
                <w:rFonts w:ascii="Times New Roman" w:hAnsi="Times New Roman"/>
                <w:sz w:val="18"/>
                <w:szCs w:val="18"/>
              </w:rPr>
            </w:pPr>
          </w:p>
        </w:tc>
        <w:tc>
          <w:tcPr>
            <w:tcW w:w="4529" w:type="dxa"/>
            <w:gridSpan w:val="3"/>
            <w:noWrap w:val="0"/>
            <w:vAlign w:val="center"/>
          </w:tcPr>
          <w:p w14:paraId="580D9254">
            <w:pPr>
              <w:autoSpaceDE w:val="0"/>
              <w:autoSpaceDN w:val="0"/>
              <w:jc w:val="center"/>
              <w:rPr>
                <w:rFonts w:hint="eastAsia" w:ascii="Times New Roman" w:hAnsi="Times New Roman" w:eastAsia="宋体"/>
                <w:bCs/>
                <w:sz w:val="18"/>
                <w:szCs w:val="18"/>
                <w:lang w:val="en-US" w:eastAsia="zh-CN"/>
              </w:rPr>
            </w:pPr>
            <w:r>
              <w:rPr>
                <w:rFonts w:hint="eastAsia" w:ascii="宋体" w:cs="宋体"/>
                <w:sz w:val="18"/>
                <w:szCs w:val="18"/>
              </w:rPr>
              <w:t>影视鉴赏</w:t>
            </w:r>
          </w:p>
        </w:tc>
        <w:tc>
          <w:tcPr>
            <w:tcW w:w="571" w:type="dxa"/>
            <w:noWrap w:val="0"/>
            <w:vAlign w:val="center"/>
          </w:tcPr>
          <w:p w14:paraId="3492F28B">
            <w:pPr>
              <w:autoSpaceDE w:val="0"/>
              <w:autoSpaceDN w:val="0"/>
              <w:jc w:val="left"/>
              <w:rPr>
                <w:sz w:val="18"/>
                <w:szCs w:val="18"/>
              </w:rPr>
            </w:pPr>
            <w:r>
              <w:rPr>
                <w:rFonts w:hint="eastAsia" w:ascii="Times New Roman" w:hAnsi="Times New Roman"/>
                <w:bCs/>
                <w:sz w:val="18"/>
                <w:szCs w:val="18"/>
              </w:rPr>
              <w:t>32</w:t>
            </w:r>
          </w:p>
        </w:tc>
        <w:tc>
          <w:tcPr>
            <w:tcW w:w="558" w:type="dxa"/>
            <w:noWrap w:val="0"/>
            <w:vAlign w:val="center"/>
          </w:tcPr>
          <w:p w14:paraId="3344090F">
            <w:pPr>
              <w:autoSpaceDE w:val="0"/>
              <w:autoSpaceDN w:val="0"/>
              <w:jc w:val="left"/>
              <w:rPr>
                <w:sz w:val="18"/>
                <w:szCs w:val="18"/>
              </w:rPr>
            </w:pPr>
            <w:r>
              <w:rPr>
                <w:rFonts w:hint="eastAsia" w:ascii="Times New Roman" w:hAnsi="Times New Roman"/>
                <w:bCs/>
                <w:sz w:val="18"/>
                <w:szCs w:val="18"/>
              </w:rPr>
              <w:t>32</w:t>
            </w:r>
          </w:p>
        </w:tc>
        <w:tc>
          <w:tcPr>
            <w:tcW w:w="562" w:type="dxa"/>
            <w:noWrap w:val="0"/>
            <w:vAlign w:val="center"/>
          </w:tcPr>
          <w:p w14:paraId="69BC49B4">
            <w:pPr>
              <w:autoSpaceDE w:val="0"/>
              <w:autoSpaceDN w:val="0"/>
              <w:jc w:val="left"/>
              <w:rPr>
                <w:sz w:val="18"/>
                <w:szCs w:val="18"/>
              </w:rPr>
            </w:pPr>
          </w:p>
        </w:tc>
        <w:tc>
          <w:tcPr>
            <w:tcW w:w="589" w:type="dxa"/>
            <w:noWrap w:val="0"/>
            <w:vAlign w:val="center"/>
          </w:tcPr>
          <w:p w14:paraId="629ECF40">
            <w:pPr>
              <w:autoSpaceDE w:val="0"/>
              <w:autoSpaceDN w:val="0"/>
              <w:jc w:val="left"/>
              <w:rPr>
                <w:sz w:val="18"/>
                <w:szCs w:val="18"/>
              </w:rPr>
            </w:pPr>
            <w:r>
              <w:rPr>
                <w:rFonts w:hint="eastAsia" w:ascii="Times New Roman" w:hAnsi="Times New Roman"/>
                <w:bCs/>
                <w:sz w:val="18"/>
                <w:szCs w:val="18"/>
              </w:rPr>
              <w:t>1</w:t>
            </w:r>
          </w:p>
        </w:tc>
        <w:tc>
          <w:tcPr>
            <w:tcW w:w="770" w:type="dxa"/>
            <w:noWrap w:val="0"/>
            <w:vAlign w:val="center"/>
          </w:tcPr>
          <w:p w14:paraId="38EB8239">
            <w:pPr>
              <w:autoSpaceDE w:val="0"/>
              <w:autoSpaceDN w:val="0"/>
              <w:jc w:val="left"/>
              <w:rPr>
                <w:rFonts w:ascii="Times New Roman" w:hAnsi="Times New Roman"/>
                <w:b/>
                <w:bCs/>
                <w:sz w:val="18"/>
                <w:szCs w:val="18"/>
              </w:rPr>
            </w:pPr>
          </w:p>
        </w:tc>
        <w:tc>
          <w:tcPr>
            <w:tcW w:w="899" w:type="dxa"/>
            <w:gridSpan w:val="2"/>
            <w:noWrap w:val="0"/>
            <w:vAlign w:val="center"/>
          </w:tcPr>
          <w:p w14:paraId="6254C9EC">
            <w:pPr>
              <w:autoSpaceDE w:val="0"/>
              <w:autoSpaceDN w:val="0"/>
              <w:jc w:val="left"/>
              <w:rPr>
                <w:rFonts w:ascii="Times New Roman" w:hAnsi="Times New Roman"/>
                <w:b/>
                <w:bCs/>
                <w:sz w:val="18"/>
                <w:szCs w:val="18"/>
              </w:rPr>
            </w:pPr>
          </w:p>
        </w:tc>
        <w:tc>
          <w:tcPr>
            <w:tcW w:w="756" w:type="dxa"/>
            <w:gridSpan w:val="2"/>
            <w:noWrap w:val="0"/>
            <w:vAlign w:val="center"/>
          </w:tcPr>
          <w:p w14:paraId="5AC5DFAC">
            <w:pPr>
              <w:autoSpaceDE w:val="0"/>
              <w:autoSpaceDN w:val="0"/>
              <w:jc w:val="left"/>
              <w:rPr>
                <w:rFonts w:ascii="Times New Roman" w:hAnsi="Times New Roman"/>
                <w:b/>
                <w:bCs/>
                <w:sz w:val="18"/>
                <w:szCs w:val="18"/>
              </w:rPr>
            </w:pPr>
          </w:p>
        </w:tc>
        <w:tc>
          <w:tcPr>
            <w:tcW w:w="768" w:type="dxa"/>
            <w:gridSpan w:val="2"/>
            <w:noWrap w:val="0"/>
            <w:vAlign w:val="center"/>
          </w:tcPr>
          <w:p w14:paraId="28359765">
            <w:pPr>
              <w:autoSpaceDE w:val="0"/>
              <w:autoSpaceDN w:val="0"/>
              <w:jc w:val="left"/>
              <w:rPr>
                <w:rFonts w:ascii="Times New Roman" w:hAnsi="Times New Roman"/>
                <w:b/>
                <w:bCs/>
                <w:sz w:val="18"/>
                <w:szCs w:val="18"/>
              </w:rPr>
            </w:pPr>
          </w:p>
        </w:tc>
        <w:tc>
          <w:tcPr>
            <w:tcW w:w="768" w:type="dxa"/>
            <w:gridSpan w:val="2"/>
            <w:noWrap w:val="0"/>
            <w:vAlign w:val="center"/>
          </w:tcPr>
          <w:p w14:paraId="2FC5DC83">
            <w:pPr>
              <w:autoSpaceDE w:val="0"/>
              <w:autoSpaceDN w:val="0"/>
              <w:jc w:val="left"/>
              <w:rPr>
                <w:rFonts w:ascii="Times New Roman" w:hAnsi="Times New Roman"/>
                <w:b/>
                <w:bCs/>
                <w:sz w:val="18"/>
                <w:szCs w:val="18"/>
              </w:rPr>
            </w:pPr>
          </w:p>
        </w:tc>
        <w:tc>
          <w:tcPr>
            <w:tcW w:w="783" w:type="dxa"/>
            <w:noWrap w:val="0"/>
            <w:vAlign w:val="center"/>
          </w:tcPr>
          <w:p w14:paraId="2CB0CA18">
            <w:pPr>
              <w:autoSpaceDE w:val="0"/>
              <w:autoSpaceDN w:val="0"/>
              <w:jc w:val="left"/>
              <w:rPr>
                <w:rFonts w:ascii="Times New Roman" w:hAnsi="Times New Roman"/>
                <w:b/>
                <w:bCs/>
                <w:sz w:val="18"/>
                <w:szCs w:val="18"/>
              </w:rPr>
            </w:pPr>
          </w:p>
        </w:tc>
        <w:tc>
          <w:tcPr>
            <w:tcW w:w="518" w:type="dxa"/>
            <w:noWrap w:val="0"/>
            <w:vAlign w:val="center"/>
          </w:tcPr>
          <w:p w14:paraId="165C59B7">
            <w:pPr>
              <w:autoSpaceDE w:val="0"/>
              <w:autoSpaceDN w:val="0"/>
              <w:jc w:val="center"/>
              <w:rPr>
                <w:rFonts w:ascii="Times New Roman" w:hAnsi="Times New Roman"/>
                <w:spacing w:val="-20"/>
                <w:sz w:val="18"/>
                <w:szCs w:val="18"/>
              </w:rPr>
            </w:pPr>
          </w:p>
        </w:tc>
      </w:tr>
      <w:tr w14:paraId="0BBC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13A42D30">
            <w:pPr>
              <w:jc w:val="center"/>
              <w:rPr>
                <w:rFonts w:ascii="Times New Roman" w:hAnsi="Times New Roman"/>
                <w:sz w:val="18"/>
                <w:szCs w:val="18"/>
              </w:rPr>
            </w:pPr>
          </w:p>
        </w:tc>
        <w:tc>
          <w:tcPr>
            <w:tcW w:w="555" w:type="dxa"/>
            <w:vMerge w:val="continue"/>
            <w:noWrap w:val="0"/>
            <w:vAlign w:val="center"/>
          </w:tcPr>
          <w:p w14:paraId="1C621E96">
            <w:pPr>
              <w:jc w:val="center"/>
              <w:rPr>
                <w:rFonts w:ascii="Times New Roman" w:hAnsi="Times New Roman"/>
                <w:sz w:val="18"/>
                <w:szCs w:val="18"/>
              </w:rPr>
            </w:pPr>
          </w:p>
        </w:tc>
        <w:tc>
          <w:tcPr>
            <w:tcW w:w="4529" w:type="dxa"/>
            <w:gridSpan w:val="3"/>
            <w:noWrap w:val="0"/>
            <w:vAlign w:val="center"/>
          </w:tcPr>
          <w:p w14:paraId="2199713E">
            <w:pPr>
              <w:autoSpaceDE w:val="0"/>
              <w:autoSpaceDN w:val="0"/>
              <w:jc w:val="center"/>
              <w:rPr>
                <w:rFonts w:ascii="Times New Roman" w:hAnsi="Times New Roman"/>
                <w:bCs/>
                <w:sz w:val="18"/>
                <w:szCs w:val="18"/>
              </w:rPr>
            </w:pPr>
            <w:r>
              <w:rPr>
                <w:rFonts w:hint="eastAsia" w:ascii="宋体" w:cs="宋体"/>
                <w:sz w:val="18"/>
                <w:szCs w:val="18"/>
              </w:rPr>
              <w:t>创新中国</w:t>
            </w:r>
          </w:p>
        </w:tc>
        <w:tc>
          <w:tcPr>
            <w:tcW w:w="571" w:type="dxa"/>
            <w:noWrap w:val="0"/>
            <w:vAlign w:val="center"/>
          </w:tcPr>
          <w:p w14:paraId="5EA05EEA">
            <w:pPr>
              <w:autoSpaceDE w:val="0"/>
              <w:autoSpaceDN w:val="0"/>
              <w:jc w:val="left"/>
              <w:rPr>
                <w:sz w:val="18"/>
                <w:szCs w:val="18"/>
              </w:rPr>
            </w:pPr>
            <w:r>
              <w:rPr>
                <w:rFonts w:hint="eastAsia" w:ascii="Times New Roman" w:hAnsi="Times New Roman"/>
                <w:bCs/>
                <w:sz w:val="18"/>
                <w:szCs w:val="18"/>
              </w:rPr>
              <w:t>32</w:t>
            </w:r>
          </w:p>
        </w:tc>
        <w:tc>
          <w:tcPr>
            <w:tcW w:w="558" w:type="dxa"/>
            <w:noWrap w:val="0"/>
            <w:vAlign w:val="center"/>
          </w:tcPr>
          <w:p w14:paraId="319D2550">
            <w:pPr>
              <w:autoSpaceDE w:val="0"/>
              <w:autoSpaceDN w:val="0"/>
              <w:jc w:val="left"/>
              <w:rPr>
                <w:sz w:val="18"/>
                <w:szCs w:val="18"/>
              </w:rPr>
            </w:pPr>
            <w:r>
              <w:rPr>
                <w:rFonts w:hint="eastAsia" w:ascii="Times New Roman" w:hAnsi="Times New Roman"/>
                <w:bCs/>
                <w:sz w:val="18"/>
                <w:szCs w:val="18"/>
              </w:rPr>
              <w:t>32</w:t>
            </w:r>
          </w:p>
        </w:tc>
        <w:tc>
          <w:tcPr>
            <w:tcW w:w="562" w:type="dxa"/>
            <w:noWrap w:val="0"/>
            <w:vAlign w:val="center"/>
          </w:tcPr>
          <w:p w14:paraId="2296FC72">
            <w:pPr>
              <w:autoSpaceDE w:val="0"/>
              <w:autoSpaceDN w:val="0"/>
              <w:jc w:val="left"/>
              <w:rPr>
                <w:sz w:val="18"/>
                <w:szCs w:val="18"/>
              </w:rPr>
            </w:pPr>
          </w:p>
        </w:tc>
        <w:tc>
          <w:tcPr>
            <w:tcW w:w="589" w:type="dxa"/>
            <w:noWrap w:val="0"/>
            <w:vAlign w:val="center"/>
          </w:tcPr>
          <w:p w14:paraId="52415A5B">
            <w:pPr>
              <w:autoSpaceDE w:val="0"/>
              <w:autoSpaceDN w:val="0"/>
              <w:jc w:val="left"/>
              <w:rPr>
                <w:sz w:val="18"/>
                <w:szCs w:val="18"/>
              </w:rPr>
            </w:pPr>
            <w:r>
              <w:rPr>
                <w:rFonts w:hint="eastAsia" w:ascii="Times New Roman" w:hAnsi="Times New Roman"/>
                <w:bCs/>
                <w:sz w:val="18"/>
                <w:szCs w:val="18"/>
              </w:rPr>
              <w:t>1</w:t>
            </w:r>
          </w:p>
        </w:tc>
        <w:tc>
          <w:tcPr>
            <w:tcW w:w="770" w:type="dxa"/>
            <w:noWrap w:val="0"/>
            <w:vAlign w:val="center"/>
          </w:tcPr>
          <w:p w14:paraId="1DB1335A">
            <w:pPr>
              <w:autoSpaceDE w:val="0"/>
              <w:autoSpaceDN w:val="0"/>
              <w:jc w:val="left"/>
              <w:rPr>
                <w:rFonts w:ascii="Times New Roman" w:hAnsi="Times New Roman"/>
                <w:b/>
                <w:bCs/>
                <w:sz w:val="18"/>
                <w:szCs w:val="18"/>
              </w:rPr>
            </w:pPr>
          </w:p>
        </w:tc>
        <w:tc>
          <w:tcPr>
            <w:tcW w:w="899" w:type="dxa"/>
            <w:gridSpan w:val="2"/>
            <w:noWrap w:val="0"/>
            <w:vAlign w:val="center"/>
          </w:tcPr>
          <w:p w14:paraId="785E8C64">
            <w:pPr>
              <w:autoSpaceDE w:val="0"/>
              <w:autoSpaceDN w:val="0"/>
              <w:jc w:val="left"/>
              <w:rPr>
                <w:rFonts w:ascii="Times New Roman" w:hAnsi="Times New Roman"/>
                <w:b/>
                <w:bCs/>
                <w:sz w:val="18"/>
                <w:szCs w:val="18"/>
              </w:rPr>
            </w:pPr>
          </w:p>
        </w:tc>
        <w:tc>
          <w:tcPr>
            <w:tcW w:w="756" w:type="dxa"/>
            <w:gridSpan w:val="2"/>
            <w:noWrap w:val="0"/>
            <w:vAlign w:val="center"/>
          </w:tcPr>
          <w:p w14:paraId="05100978">
            <w:pPr>
              <w:autoSpaceDE w:val="0"/>
              <w:autoSpaceDN w:val="0"/>
              <w:jc w:val="left"/>
              <w:rPr>
                <w:rFonts w:ascii="Times New Roman" w:hAnsi="Times New Roman"/>
                <w:b/>
                <w:bCs/>
                <w:sz w:val="18"/>
                <w:szCs w:val="18"/>
              </w:rPr>
            </w:pPr>
          </w:p>
        </w:tc>
        <w:tc>
          <w:tcPr>
            <w:tcW w:w="768" w:type="dxa"/>
            <w:gridSpan w:val="2"/>
            <w:noWrap w:val="0"/>
            <w:vAlign w:val="center"/>
          </w:tcPr>
          <w:p w14:paraId="69929BB7">
            <w:pPr>
              <w:autoSpaceDE w:val="0"/>
              <w:autoSpaceDN w:val="0"/>
              <w:jc w:val="left"/>
              <w:rPr>
                <w:rFonts w:ascii="Times New Roman" w:hAnsi="Times New Roman"/>
                <w:b/>
                <w:bCs/>
                <w:sz w:val="18"/>
                <w:szCs w:val="18"/>
              </w:rPr>
            </w:pPr>
          </w:p>
        </w:tc>
        <w:tc>
          <w:tcPr>
            <w:tcW w:w="768" w:type="dxa"/>
            <w:gridSpan w:val="2"/>
            <w:noWrap w:val="0"/>
            <w:vAlign w:val="center"/>
          </w:tcPr>
          <w:p w14:paraId="56140C44">
            <w:pPr>
              <w:autoSpaceDE w:val="0"/>
              <w:autoSpaceDN w:val="0"/>
              <w:jc w:val="left"/>
              <w:rPr>
                <w:rFonts w:ascii="Times New Roman" w:hAnsi="Times New Roman"/>
                <w:b/>
                <w:bCs/>
                <w:sz w:val="18"/>
                <w:szCs w:val="18"/>
              </w:rPr>
            </w:pPr>
          </w:p>
        </w:tc>
        <w:tc>
          <w:tcPr>
            <w:tcW w:w="783" w:type="dxa"/>
            <w:noWrap w:val="0"/>
            <w:vAlign w:val="center"/>
          </w:tcPr>
          <w:p w14:paraId="52C7F488">
            <w:pPr>
              <w:autoSpaceDE w:val="0"/>
              <w:autoSpaceDN w:val="0"/>
              <w:jc w:val="left"/>
              <w:rPr>
                <w:rFonts w:ascii="Times New Roman" w:hAnsi="Times New Roman"/>
                <w:b/>
                <w:bCs/>
                <w:sz w:val="18"/>
                <w:szCs w:val="18"/>
              </w:rPr>
            </w:pPr>
          </w:p>
        </w:tc>
        <w:tc>
          <w:tcPr>
            <w:tcW w:w="518" w:type="dxa"/>
            <w:noWrap w:val="0"/>
            <w:vAlign w:val="center"/>
          </w:tcPr>
          <w:p w14:paraId="0AF6D746">
            <w:pPr>
              <w:autoSpaceDE w:val="0"/>
              <w:autoSpaceDN w:val="0"/>
              <w:jc w:val="center"/>
              <w:rPr>
                <w:rFonts w:ascii="Times New Roman" w:hAnsi="Times New Roman"/>
                <w:spacing w:val="-20"/>
                <w:sz w:val="18"/>
                <w:szCs w:val="18"/>
              </w:rPr>
            </w:pPr>
          </w:p>
        </w:tc>
      </w:tr>
      <w:tr w14:paraId="6CB2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441660E9">
            <w:pPr>
              <w:jc w:val="center"/>
              <w:rPr>
                <w:rFonts w:ascii="Times New Roman" w:hAnsi="Times New Roman"/>
                <w:sz w:val="18"/>
                <w:szCs w:val="18"/>
              </w:rPr>
            </w:pPr>
          </w:p>
        </w:tc>
        <w:tc>
          <w:tcPr>
            <w:tcW w:w="555" w:type="dxa"/>
            <w:vMerge w:val="continue"/>
            <w:noWrap w:val="0"/>
            <w:vAlign w:val="center"/>
          </w:tcPr>
          <w:p w14:paraId="0F3CA479">
            <w:pPr>
              <w:jc w:val="center"/>
              <w:rPr>
                <w:rFonts w:ascii="Times New Roman" w:hAnsi="Times New Roman"/>
                <w:sz w:val="18"/>
                <w:szCs w:val="18"/>
              </w:rPr>
            </w:pPr>
          </w:p>
        </w:tc>
        <w:tc>
          <w:tcPr>
            <w:tcW w:w="4529" w:type="dxa"/>
            <w:gridSpan w:val="3"/>
            <w:noWrap w:val="0"/>
            <w:vAlign w:val="center"/>
          </w:tcPr>
          <w:p w14:paraId="2D74DDE0">
            <w:pPr>
              <w:autoSpaceDE w:val="0"/>
              <w:autoSpaceDN w:val="0"/>
              <w:jc w:val="center"/>
              <w:rPr>
                <w:rFonts w:ascii="Times New Roman" w:hAnsi="Times New Roman"/>
                <w:bCs/>
                <w:sz w:val="18"/>
                <w:szCs w:val="18"/>
              </w:rPr>
            </w:pPr>
            <w:r>
              <w:rPr>
                <w:rFonts w:hint="eastAsia" w:ascii="宋体" w:cs="宋体"/>
                <w:sz w:val="18"/>
                <w:szCs w:val="18"/>
              </w:rPr>
              <w:t>企业绿色管理</w:t>
            </w:r>
          </w:p>
        </w:tc>
        <w:tc>
          <w:tcPr>
            <w:tcW w:w="571" w:type="dxa"/>
            <w:noWrap w:val="0"/>
            <w:vAlign w:val="center"/>
          </w:tcPr>
          <w:p w14:paraId="18198F61">
            <w:pPr>
              <w:autoSpaceDE w:val="0"/>
              <w:autoSpaceDN w:val="0"/>
              <w:jc w:val="left"/>
              <w:rPr>
                <w:sz w:val="18"/>
                <w:szCs w:val="18"/>
              </w:rPr>
            </w:pPr>
            <w:r>
              <w:rPr>
                <w:rFonts w:hint="eastAsia" w:ascii="Times New Roman" w:hAnsi="Times New Roman"/>
                <w:bCs/>
                <w:sz w:val="18"/>
                <w:szCs w:val="18"/>
              </w:rPr>
              <w:t>32</w:t>
            </w:r>
          </w:p>
        </w:tc>
        <w:tc>
          <w:tcPr>
            <w:tcW w:w="558" w:type="dxa"/>
            <w:noWrap w:val="0"/>
            <w:vAlign w:val="center"/>
          </w:tcPr>
          <w:p w14:paraId="3042702D">
            <w:pPr>
              <w:autoSpaceDE w:val="0"/>
              <w:autoSpaceDN w:val="0"/>
              <w:jc w:val="left"/>
              <w:rPr>
                <w:sz w:val="18"/>
                <w:szCs w:val="18"/>
              </w:rPr>
            </w:pPr>
            <w:r>
              <w:rPr>
                <w:rFonts w:hint="eastAsia" w:ascii="Times New Roman" w:hAnsi="Times New Roman"/>
                <w:bCs/>
                <w:sz w:val="18"/>
                <w:szCs w:val="18"/>
              </w:rPr>
              <w:t>32</w:t>
            </w:r>
          </w:p>
        </w:tc>
        <w:tc>
          <w:tcPr>
            <w:tcW w:w="562" w:type="dxa"/>
            <w:noWrap w:val="0"/>
            <w:vAlign w:val="center"/>
          </w:tcPr>
          <w:p w14:paraId="51C79494">
            <w:pPr>
              <w:autoSpaceDE w:val="0"/>
              <w:autoSpaceDN w:val="0"/>
              <w:jc w:val="left"/>
              <w:rPr>
                <w:sz w:val="18"/>
                <w:szCs w:val="18"/>
              </w:rPr>
            </w:pPr>
          </w:p>
        </w:tc>
        <w:tc>
          <w:tcPr>
            <w:tcW w:w="589" w:type="dxa"/>
            <w:noWrap w:val="0"/>
            <w:vAlign w:val="center"/>
          </w:tcPr>
          <w:p w14:paraId="4470BB0A">
            <w:pPr>
              <w:autoSpaceDE w:val="0"/>
              <w:autoSpaceDN w:val="0"/>
              <w:jc w:val="left"/>
              <w:rPr>
                <w:sz w:val="18"/>
                <w:szCs w:val="18"/>
              </w:rPr>
            </w:pPr>
            <w:r>
              <w:rPr>
                <w:rFonts w:hint="eastAsia" w:ascii="Times New Roman" w:hAnsi="Times New Roman"/>
                <w:bCs/>
                <w:sz w:val="18"/>
                <w:szCs w:val="18"/>
              </w:rPr>
              <w:t>1</w:t>
            </w:r>
          </w:p>
        </w:tc>
        <w:tc>
          <w:tcPr>
            <w:tcW w:w="770" w:type="dxa"/>
            <w:noWrap w:val="0"/>
            <w:vAlign w:val="center"/>
          </w:tcPr>
          <w:p w14:paraId="11131B60">
            <w:pPr>
              <w:autoSpaceDE w:val="0"/>
              <w:autoSpaceDN w:val="0"/>
              <w:jc w:val="left"/>
              <w:rPr>
                <w:rFonts w:ascii="Times New Roman" w:hAnsi="Times New Roman"/>
                <w:b/>
                <w:bCs/>
                <w:sz w:val="18"/>
                <w:szCs w:val="18"/>
              </w:rPr>
            </w:pPr>
          </w:p>
        </w:tc>
        <w:tc>
          <w:tcPr>
            <w:tcW w:w="899" w:type="dxa"/>
            <w:gridSpan w:val="2"/>
            <w:noWrap w:val="0"/>
            <w:vAlign w:val="center"/>
          </w:tcPr>
          <w:p w14:paraId="377A6D10">
            <w:pPr>
              <w:autoSpaceDE w:val="0"/>
              <w:autoSpaceDN w:val="0"/>
              <w:jc w:val="left"/>
              <w:rPr>
                <w:rFonts w:ascii="Times New Roman" w:hAnsi="Times New Roman"/>
                <w:b/>
                <w:bCs/>
                <w:sz w:val="18"/>
                <w:szCs w:val="18"/>
              </w:rPr>
            </w:pPr>
          </w:p>
        </w:tc>
        <w:tc>
          <w:tcPr>
            <w:tcW w:w="756" w:type="dxa"/>
            <w:gridSpan w:val="2"/>
            <w:noWrap w:val="0"/>
            <w:vAlign w:val="center"/>
          </w:tcPr>
          <w:p w14:paraId="3F01A97E">
            <w:pPr>
              <w:autoSpaceDE w:val="0"/>
              <w:autoSpaceDN w:val="0"/>
              <w:jc w:val="left"/>
              <w:rPr>
                <w:rFonts w:ascii="Times New Roman" w:hAnsi="Times New Roman"/>
                <w:b/>
                <w:bCs/>
                <w:sz w:val="18"/>
                <w:szCs w:val="18"/>
              </w:rPr>
            </w:pPr>
          </w:p>
        </w:tc>
        <w:tc>
          <w:tcPr>
            <w:tcW w:w="768" w:type="dxa"/>
            <w:gridSpan w:val="2"/>
            <w:noWrap w:val="0"/>
            <w:vAlign w:val="center"/>
          </w:tcPr>
          <w:p w14:paraId="3622E168">
            <w:pPr>
              <w:autoSpaceDE w:val="0"/>
              <w:autoSpaceDN w:val="0"/>
              <w:jc w:val="left"/>
              <w:rPr>
                <w:rFonts w:ascii="Times New Roman" w:hAnsi="Times New Roman"/>
                <w:b/>
                <w:bCs/>
                <w:sz w:val="18"/>
                <w:szCs w:val="18"/>
              </w:rPr>
            </w:pPr>
          </w:p>
        </w:tc>
        <w:tc>
          <w:tcPr>
            <w:tcW w:w="768" w:type="dxa"/>
            <w:gridSpan w:val="2"/>
            <w:noWrap w:val="0"/>
            <w:vAlign w:val="center"/>
          </w:tcPr>
          <w:p w14:paraId="0A2FB826">
            <w:pPr>
              <w:autoSpaceDE w:val="0"/>
              <w:autoSpaceDN w:val="0"/>
              <w:jc w:val="left"/>
              <w:rPr>
                <w:rFonts w:ascii="Times New Roman" w:hAnsi="Times New Roman"/>
                <w:b/>
                <w:bCs/>
                <w:sz w:val="18"/>
                <w:szCs w:val="18"/>
              </w:rPr>
            </w:pPr>
          </w:p>
        </w:tc>
        <w:tc>
          <w:tcPr>
            <w:tcW w:w="783" w:type="dxa"/>
            <w:noWrap w:val="0"/>
            <w:vAlign w:val="center"/>
          </w:tcPr>
          <w:p w14:paraId="530E8A1F">
            <w:pPr>
              <w:autoSpaceDE w:val="0"/>
              <w:autoSpaceDN w:val="0"/>
              <w:jc w:val="left"/>
              <w:rPr>
                <w:rFonts w:ascii="Times New Roman" w:hAnsi="Times New Roman"/>
                <w:b/>
                <w:bCs/>
                <w:sz w:val="18"/>
                <w:szCs w:val="18"/>
              </w:rPr>
            </w:pPr>
          </w:p>
        </w:tc>
        <w:tc>
          <w:tcPr>
            <w:tcW w:w="518" w:type="dxa"/>
            <w:noWrap w:val="0"/>
            <w:vAlign w:val="center"/>
          </w:tcPr>
          <w:p w14:paraId="2B5DD78A">
            <w:pPr>
              <w:autoSpaceDE w:val="0"/>
              <w:autoSpaceDN w:val="0"/>
              <w:jc w:val="center"/>
              <w:rPr>
                <w:rFonts w:ascii="Times New Roman" w:hAnsi="Times New Roman"/>
                <w:spacing w:val="-20"/>
                <w:sz w:val="18"/>
                <w:szCs w:val="18"/>
              </w:rPr>
            </w:pPr>
          </w:p>
        </w:tc>
      </w:tr>
      <w:tr w14:paraId="3642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6DCE295D">
            <w:pPr>
              <w:jc w:val="center"/>
              <w:rPr>
                <w:rFonts w:ascii="Times New Roman" w:hAnsi="Times New Roman"/>
                <w:sz w:val="18"/>
                <w:szCs w:val="18"/>
              </w:rPr>
            </w:pPr>
          </w:p>
        </w:tc>
        <w:tc>
          <w:tcPr>
            <w:tcW w:w="555" w:type="dxa"/>
            <w:vMerge w:val="continue"/>
            <w:noWrap w:val="0"/>
            <w:vAlign w:val="center"/>
          </w:tcPr>
          <w:p w14:paraId="6E149334">
            <w:pPr>
              <w:jc w:val="center"/>
              <w:rPr>
                <w:rFonts w:ascii="Times New Roman" w:hAnsi="Times New Roman"/>
                <w:sz w:val="18"/>
                <w:szCs w:val="18"/>
              </w:rPr>
            </w:pPr>
          </w:p>
        </w:tc>
        <w:tc>
          <w:tcPr>
            <w:tcW w:w="4529" w:type="dxa"/>
            <w:gridSpan w:val="3"/>
            <w:noWrap w:val="0"/>
            <w:vAlign w:val="center"/>
          </w:tcPr>
          <w:p w14:paraId="4BF404A7">
            <w:pPr>
              <w:autoSpaceDE w:val="0"/>
              <w:autoSpaceDN w:val="0"/>
              <w:jc w:val="center"/>
              <w:rPr>
                <w:rFonts w:ascii="Times New Roman" w:hAnsi="Times New Roman"/>
                <w:bCs/>
                <w:sz w:val="18"/>
                <w:szCs w:val="18"/>
              </w:rPr>
            </w:pPr>
            <w:r>
              <w:rPr>
                <w:rFonts w:hint="eastAsia" w:ascii="宋体" w:cs="宋体"/>
                <w:sz w:val="18"/>
                <w:szCs w:val="18"/>
              </w:rPr>
              <w:t>文献信息检索与利用</w:t>
            </w:r>
          </w:p>
        </w:tc>
        <w:tc>
          <w:tcPr>
            <w:tcW w:w="571" w:type="dxa"/>
            <w:noWrap w:val="0"/>
            <w:vAlign w:val="center"/>
          </w:tcPr>
          <w:p w14:paraId="0E73FE19">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58" w:type="dxa"/>
            <w:noWrap w:val="0"/>
            <w:vAlign w:val="center"/>
          </w:tcPr>
          <w:p w14:paraId="05A448C2">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2" w:type="dxa"/>
            <w:noWrap w:val="0"/>
            <w:vAlign w:val="center"/>
          </w:tcPr>
          <w:p w14:paraId="4F45A1A1">
            <w:pPr>
              <w:autoSpaceDE w:val="0"/>
              <w:autoSpaceDN w:val="0"/>
              <w:jc w:val="left"/>
              <w:rPr>
                <w:rFonts w:ascii="Times New Roman" w:hAnsi="Times New Roman"/>
                <w:b/>
                <w:bCs/>
                <w:sz w:val="18"/>
                <w:szCs w:val="18"/>
              </w:rPr>
            </w:pPr>
          </w:p>
        </w:tc>
        <w:tc>
          <w:tcPr>
            <w:tcW w:w="589" w:type="dxa"/>
            <w:noWrap w:val="0"/>
            <w:vAlign w:val="center"/>
          </w:tcPr>
          <w:p w14:paraId="6E46FA9E">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70" w:type="dxa"/>
            <w:noWrap w:val="0"/>
            <w:vAlign w:val="center"/>
          </w:tcPr>
          <w:p w14:paraId="40CD0061">
            <w:pPr>
              <w:autoSpaceDE w:val="0"/>
              <w:autoSpaceDN w:val="0"/>
              <w:jc w:val="left"/>
              <w:rPr>
                <w:rFonts w:ascii="Times New Roman" w:hAnsi="Times New Roman"/>
                <w:b/>
                <w:bCs/>
                <w:sz w:val="18"/>
                <w:szCs w:val="18"/>
              </w:rPr>
            </w:pPr>
          </w:p>
        </w:tc>
        <w:tc>
          <w:tcPr>
            <w:tcW w:w="899" w:type="dxa"/>
            <w:gridSpan w:val="2"/>
            <w:noWrap w:val="0"/>
            <w:vAlign w:val="center"/>
          </w:tcPr>
          <w:p w14:paraId="249B174D">
            <w:pPr>
              <w:autoSpaceDE w:val="0"/>
              <w:autoSpaceDN w:val="0"/>
              <w:jc w:val="left"/>
              <w:rPr>
                <w:rFonts w:ascii="Times New Roman" w:hAnsi="Times New Roman"/>
                <w:b/>
                <w:bCs/>
                <w:sz w:val="18"/>
                <w:szCs w:val="18"/>
              </w:rPr>
            </w:pPr>
          </w:p>
        </w:tc>
        <w:tc>
          <w:tcPr>
            <w:tcW w:w="756" w:type="dxa"/>
            <w:gridSpan w:val="2"/>
            <w:noWrap w:val="0"/>
            <w:vAlign w:val="center"/>
          </w:tcPr>
          <w:p w14:paraId="703C3402">
            <w:pPr>
              <w:autoSpaceDE w:val="0"/>
              <w:autoSpaceDN w:val="0"/>
              <w:jc w:val="left"/>
              <w:rPr>
                <w:rFonts w:ascii="Times New Roman" w:hAnsi="Times New Roman"/>
                <w:b/>
                <w:bCs/>
                <w:sz w:val="18"/>
                <w:szCs w:val="18"/>
              </w:rPr>
            </w:pPr>
          </w:p>
        </w:tc>
        <w:tc>
          <w:tcPr>
            <w:tcW w:w="768" w:type="dxa"/>
            <w:gridSpan w:val="2"/>
            <w:noWrap w:val="0"/>
            <w:vAlign w:val="center"/>
          </w:tcPr>
          <w:p w14:paraId="48DD3111">
            <w:pPr>
              <w:autoSpaceDE w:val="0"/>
              <w:autoSpaceDN w:val="0"/>
              <w:jc w:val="left"/>
              <w:rPr>
                <w:rFonts w:ascii="Times New Roman" w:hAnsi="Times New Roman"/>
                <w:b/>
                <w:bCs/>
                <w:sz w:val="18"/>
                <w:szCs w:val="18"/>
              </w:rPr>
            </w:pPr>
          </w:p>
        </w:tc>
        <w:tc>
          <w:tcPr>
            <w:tcW w:w="768" w:type="dxa"/>
            <w:gridSpan w:val="2"/>
            <w:noWrap w:val="0"/>
            <w:vAlign w:val="center"/>
          </w:tcPr>
          <w:p w14:paraId="55593675">
            <w:pPr>
              <w:autoSpaceDE w:val="0"/>
              <w:autoSpaceDN w:val="0"/>
              <w:jc w:val="left"/>
              <w:rPr>
                <w:rFonts w:ascii="Times New Roman" w:hAnsi="Times New Roman"/>
                <w:b/>
                <w:bCs/>
                <w:sz w:val="18"/>
                <w:szCs w:val="18"/>
              </w:rPr>
            </w:pPr>
          </w:p>
        </w:tc>
        <w:tc>
          <w:tcPr>
            <w:tcW w:w="783" w:type="dxa"/>
            <w:noWrap w:val="0"/>
            <w:vAlign w:val="center"/>
          </w:tcPr>
          <w:p w14:paraId="6B7897C5">
            <w:pPr>
              <w:autoSpaceDE w:val="0"/>
              <w:autoSpaceDN w:val="0"/>
              <w:jc w:val="left"/>
              <w:rPr>
                <w:rFonts w:ascii="Times New Roman" w:hAnsi="Times New Roman"/>
                <w:b/>
                <w:bCs/>
                <w:sz w:val="18"/>
                <w:szCs w:val="18"/>
              </w:rPr>
            </w:pPr>
          </w:p>
        </w:tc>
        <w:tc>
          <w:tcPr>
            <w:tcW w:w="518" w:type="dxa"/>
            <w:noWrap w:val="0"/>
            <w:vAlign w:val="center"/>
          </w:tcPr>
          <w:p w14:paraId="3BE2D3ED">
            <w:pPr>
              <w:autoSpaceDE w:val="0"/>
              <w:autoSpaceDN w:val="0"/>
              <w:jc w:val="center"/>
              <w:rPr>
                <w:rFonts w:ascii="Times New Roman" w:hAnsi="Times New Roman"/>
                <w:spacing w:val="-20"/>
                <w:sz w:val="18"/>
                <w:szCs w:val="18"/>
              </w:rPr>
            </w:pPr>
          </w:p>
        </w:tc>
      </w:tr>
      <w:tr w14:paraId="1812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123DE156">
            <w:pPr>
              <w:jc w:val="center"/>
              <w:rPr>
                <w:rFonts w:ascii="Times New Roman" w:hAnsi="Times New Roman"/>
                <w:sz w:val="18"/>
                <w:szCs w:val="18"/>
              </w:rPr>
            </w:pPr>
          </w:p>
        </w:tc>
        <w:tc>
          <w:tcPr>
            <w:tcW w:w="555" w:type="dxa"/>
            <w:vMerge w:val="continue"/>
            <w:noWrap w:val="0"/>
            <w:vAlign w:val="center"/>
          </w:tcPr>
          <w:p w14:paraId="5422AEAF">
            <w:pPr>
              <w:jc w:val="center"/>
              <w:rPr>
                <w:rFonts w:ascii="Times New Roman" w:hAnsi="Times New Roman"/>
                <w:sz w:val="18"/>
                <w:szCs w:val="18"/>
              </w:rPr>
            </w:pPr>
          </w:p>
        </w:tc>
        <w:tc>
          <w:tcPr>
            <w:tcW w:w="4529" w:type="dxa"/>
            <w:gridSpan w:val="3"/>
            <w:noWrap w:val="0"/>
            <w:vAlign w:val="center"/>
          </w:tcPr>
          <w:p w14:paraId="6C82DA29">
            <w:pPr>
              <w:autoSpaceDE w:val="0"/>
              <w:autoSpaceDN w:val="0"/>
              <w:jc w:val="center"/>
              <w:rPr>
                <w:rFonts w:hint="eastAsia" w:ascii="宋体" w:cs="宋体"/>
                <w:sz w:val="18"/>
                <w:szCs w:val="18"/>
              </w:rPr>
            </w:pPr>
            <w:r>
              <w:rPr>
                <w:rFonts w:hint="eastAsia" w:ascii="宋体" w:cs="宋体"/>
                <w:sz w:val="18"/>
                <w:szCs w:val="18"/>
              </w:rPr>
              <w:t>艺术鉴赏</w:t>
            </w:r>
          </w:p>
        </w:tc>
        <w:tc>
          <w:tcPr>
            <w:tcW w:w="571" w:type="dxa"/>
            <w:noWrap w:val="0"/>
            <w:vAlign w:val="center"/>
          </w:tcPr>
          <w:p w14:paraId="1A54876D">
            <w:pPr>
              <w:autoSpaceDE w:val="0"/>
              <w:autoSpaceDN w:val="0"/>
              <w:jc w:val="left"/>
              <w:rPr>
                <w:rFonts w:hint="eastAsia" w:ascii="Times New Roman" w:hAnsi="Times New Roman"/>
                <w:bCs/>
                <w:sz w:val="18"/>
                <w:szCs w:val="18"/>
              </w:rPr>
            </w:pPr>
            <w:r>
              <w:rPr>
                <w:rFonts w:hint="eastAsia" w:ascii="Times New Roman" w:hAnsi="Times New Roman"/>
                <w:bCs/>
                <w:sz w:val="18"/>
                <w:szCs w:val="18"/>
              </w:rPr>
              <w:t>32</w:t>
            </w:r>
          </w:p>
        </w:tc>
        <w:tc>
          <w:tcPr>
            <w:tcW w:w="558" w:type="dxa"/>
            <w:noWrap w:val="0"/>
            <w:vAlign w:val="center"/>
          </w:tcPr>
          <w:p w14:paraId="457F1E0B">
            <w:pPr>
              <w:autoSpaceDE w:val="0"/>
              <w:autoSpaceDN w:val="0"/>
              <w:jc w:val="left"/>
              <w:rPr>
                <w:rFonts w:hint="eastAsia" w:ascii="Times New Roman" w:hAnsi="Times New Roman"/>
                <w:bCs/>
                <w:sz w:val="18"/>
                <w:szCs w:val="18"/>
              </w:rPr>
            </w:pPr>
            <w:r>
              <w:rPr>
                <w:rFonts w:hint="eastAsia" w:ascii="Times New Roman" w:hAnsi="Times New Roman"/>
                <w:bCs/>
                <w:sz w:val="18"/>
                <w:szCs w:val="18"/>
              </w:rPr>
              <w:t>32</w:t>
            </w:r>
          </w:p>
        </w:tc>
        <w:tc>
          <w:tcPr>
            <w:tcW w:w="562" w:type="dxa"/>
            <w:noWrap w:val="0"/>
            <w:vAlign w:val="center"/>
          </w:tcPr>
          <w:p w14:paraId="5B0466CF">
            <w:pPr>
              <w:autoSpaceDE w:val="0"/>
              <w:autoSpaceDN w:val="0"/>
              <w:jc w:val="left"/>
              <w:rPr>
                <w:rFonts w:ascii="Times New Roman" w:hAnsi="Times New Roman"/>
                <w:b/>
                <w:bCs/>
                <w:sz w:val="18"/>
                <w:szCs w:val="18"/>
              </w:rPr>
            </w:pPr>
          </w:p>
        </w:tc>
        <w:tc>
          <w:tcPr>
            <w:tcW w:w="589" w:type="dxa"/>
            <w:noWrap w:val="0"/>
            <w:vAlign w:val="center"/>
          </w:tcPr>
          <w:p w14:paraId="134BFAC3">
            <w:pPr>
              <w:autoSpaceDE w:val="0"/>
              <w:autoSpaceDN w:val="0"/>
              <w:jc w:val="left"/>
              <w:rPr>
                <w:rFonts w:hint="eastAsia" w:ascii="Times New Roman" w:hAnsi="Times New Roman"/>
                <w:bCs/>
                <w:sz w:val="18"/>
                <w:szCs w:val="18"/>
              </w:rPr>
            </w:pPr>
            <w:r>
              <w:rPr>
                <w:rFonts w:hint="eastAsia" w:ascii="Times New Roman" w:hAnsi="Times New Roman"/>
                <w:bCs/>
                <w:sz w:val="18"/>
                <w:szCs w:val="18"/>
              </w:rPr>
              <w:t>1</w:t>
            </w:r>
          </w:p>
        </w:tc>
        <w:tc>
          <w:tcPr>
            <w:tcW w:w="770" w:type="dxa"/>
            <w:noWrap w:val="0"/>
            <w:vAlign w:val="center"/>
          </w:tcPr>
          <w:p w14:paraId="2EFE920C">
            <w:pPr>
              <w:autoSpaceDE w:val="0"/>
              <w:autoSpaceDN w:val="0"/>
              <w:jc w:val="left"/>
              <w:rPr>
                <w:rFonts w:ascii="Times New Roman" w:hAnsi="Times New Roman"/>
                <w:b/>
                <w:bCs/>
                <w:sz w:val="18"/>
                <w:szCs w:val="18"/>
              </w:rPr>
            </w:pPr>
          </w:p>
        </w:tc>
        <w:tc>
          <w:tcPr>
            <w:tcW w:w="899" w:type="dxa"/>
            <w:gridSpan w:val="2"/>
            <w:noWrap w:val="0"/>
            <w:vAlign w:val="center"/>
          </w:tcPr>
          <w:p w14:paraId="32B61C32">
            <w:pPr>
              <w:autoSpaceDE w:val="0"/>
              <w:autoSpaceDN w:val="0"/>
              <w:jc w:val="left"/>
              <w:rPr>
                <w:rFonts w:ascii="Times New Roman" w:hAnsi="Times New Roman"/>
                <w:b/>
                <w:bCs/>
                <w:sz w:val="18"/>
                <w:szCs w:val="18"/>
              </w:rPr>
            </w:pPr>
          </w:p>
        </w:tc>
        <w:tc>
          <w:tcPr>
            <w:tcW w:w="756" w:type="dxa"/>
            <w:gridSpan w:val="2"/>
            <w:noWrap w:val="0"/>
            <w:vAlign w:val="center"/>
          </w:tcPr>
          <w:p w14:paraId="2D5C5E85">
            <w:pPr>
              <w:autoSpaceDE w:val="0"/>
              <w:autoSpaceDN w:val="0"/>
              <w:jc w:val="left"/>
              <w:rPr>
                <w:rFonts w:ascii="Times New Roman" w:hAnsi="Times New Roman"/>
                <w:b/>
                <w:bCs/>
                <w:sz w:val="18"/>
                <w:szCs w:val="18"/>
              </w:rPr>
            </w:pPr>
          </w:p>
        </w:tc>
        <w:tc>
          <w:tcPr>
            <w:tcW w:w="768" w:type="dxa"/>
            <w:gridSpan w:val="2"/>
            <w:noWrap w:val="0"/>
            <w:vAlign w:val="center"/>
          </w:tcPr>
          <w:p w14:paraId="720A6DE6">
            <w:pPr>
              <w:autoSpaceDE w:val="0"/>
              <w:autoSpaceDN w:val="0"/>
              <w:jc w:val="left"/>
              <w:rPr>
                <w:rFonts w:ascii="Times New Roman" w:hAnsi="Times New Roman"/>
                <w:b/>
                <w:bCs/>
                <w:sz w:val="18"/>
                <w:szCs w:val="18"/>
              </w:rPr>
            </w:pPr>
          </w:p>
        </w:tc>
        <w:tc>
          <w:tcPr>
            <w:tcW w:w="768" w:type="dxa"/>
            <w:gridSpan w:val="2"/>
            <w:noWrap w:val="0"/>
            <w:vAlign w:val="center"/>
          </w:tcPr>
          <w:p w14:paraId="513B5BA7">
            <w:pPr>
              <w:autoSpaceDE w:val="0"/>
              <w:autoSpaceDN w:val="0"/>
              <w:jc w:val="left"/>
              <w:rPr>
                <w:rFonts w:ascii="Times New Roman" w:hAnsi="Times New Roman"/>
                <w:b/>
                <w:bCs/>
                <w:sz w:val="18"/>
                <w:szCs w:val="18"/>
              </w:rPr>
            </w:pPr>
          </w:p>
        </w:tc>
        <w:tc>
          <w:tcPr>
            <w:tcW w:w="783" w:type="dxa"/>
            <w:noWrap w:val="0"/>
            <w:vAlign w:val="center"/>
          </w:tcPr>
          <w:p w14:paraId="198477CE">
            <w:pPr>
              <w:autoSpaceDE w:val="0"/>
              <w:autoSpaceDN w:val="0"/>
              <w:jc w:val="left"/>
              <w:rPr>
                <w:rFonts w:ascii="Times New Roman" w:hAnsi="Times New Roman"/>
                <w:b/>
                <w:bCs/>
                <w:sz w:val="18"/>
                <w:szCs w:val="18"/>
              </w:rPr>
            </w:pPr>
          </w:p>
        </w:tc>
        <w:tc>
          <w:tcPr>
            <w:tcW w:w="518" w:type="dxa"/>
            <w:noWrap w:val="0"/>
            <w:vAlign w:val="center"/>
          </w:tcPr>
          <w:p w14:paraId="2F65A454">
            <w:pPr>
              <w:autoSpaceDE w:val="0"/>
              <w:autoSpaceDN w:val="0"/>
              <w:jc w:val="center"/>
              <w:rPr>
                <w:rFonts w:ascii="Times New Roman" w:hAnsi="Times New Roman"/>
                <w:spacing w:val="-20"/>
                <w:sz w:val="18"/>
                <w:szCs w:val="18"/>
              </w:rPr>
            </w:pPr>
          </w:p>
        </w:tc>
      </w:tr>
      <w:tr w14:paraId="307E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072EF4E3">
            <w:pPr>
              <w:jc w:val="center"/>
              <w:rPr>
                <w:rFonts w:ascii="Times New Roman" w:hAnsi="Times New Roman"/>
                <w:sz w:val="18"/>
                <w:szCs w:val="18"/>
              </w:rPr>
            </w:pPr>
          </w:p>
        </w:tc>
        <w:tc>
          <w:tcPr>
            <w:tcW w:w="555" w:type="dxa"/>
            <w:vMerge w:val="continue"/>
            <w:noWrap w:val="0"/>
            <w:vAlign w:val="center"/>
          </w:tcPr>
          <w:p w14:paraId="46FE599F">
            <w:pPr>
              <w:jc w:val="center"/>
              <w:rPr>
                <w:rFonts w:ascii="Times New Roman" w:hAnsi="Times New Roman"/>
                <w:sz w:val="18"/>
                <w:szCs w:val="18"/>
              </w:rPr>
            </w:pPr>
          </w:p>
        </w:tc>
        <w:tc>
          <w:tcPr>
            <w:tcW w:w="4529" w:type="dxa"/>
            <w:gridSpan w:val="3"/>
            <w:noWrap w:val="0"/>
            <w:vAlign w:val="center"/>
          </w:tcPr>
          <w:p w14:paraId="5EF7DAF6">
            <w:pPr>
              <w:autoSpaceDE w:val="0"/>
              <w:autoSpaceDN w:val="0"/>
              <w:jc w:val="center"/>
              <w:rPr>
                <w:rFonts w:hint="eastAsia" w:ascii="宋体" w:cs="宋体"/>
                <w:sz w:val="18"/>
                <w:szCs w:val="18"/>
              </w:rPr>
            </w:pPr>
            <w:r>
              <w:rPr>
                <w:rFonts w:hint="eastAsia" w:ascii="宋体" w:cs="宋体"/>
                <w:sz w:val="18"/>
                <w:szCs w:val="18"/>
              </w:rPr>
              <w:t>常见病的健康管理</w:t>
            </w:r>
          </w:p>
        </w:tc>
        <w:tc>
          <w:tcPr>
            <w:tcW w:w="571" w:type="dxa"/>
            <w:noWrap w:val="0"/>
            <w:vAlign w:val="center"/>
          </w:tcPr>
          <w:p w14:paraId="25F7F195">
            <w:pPr>
              <w:autoSpaceDE w:val="0"/>
              <w:autoSpaceDN w:val="0"/>
              <w:jc w:val="left"/>
              <w:rPr>
                <w:rFonts w:hint="eastAsia" w:ascii="Times New Roman" w:hAnsi="Times New Roman"/>
                <w:bCs/>
                <w:sz w:val="18"/>
                <w:szCs w:val="18"/>
              </w:rPr>
            </w:pPr>
            <w:r>
              <w:rPr>
                <w:rFonts w:hint="eastAsia" w:ascii="Times New Roman" w:hAnsi="Times New Roman"/>
                <w:bCs/>
                <w:sz w:val="18"/>
                <w:szCs w:val="18"/>
              </w:rPr>
              <w:t>32</w:t>
            </w:r>
          </w:p>
        </w:tc>
        <w:tc>
          <w:tcPr>
            <w:tcW w:w="558" w:type="dxa"/>
            <w:noWrap w:val="0"/>
            <w:vAlign w:val="center"/>
          </w:tcPr>
          <w:p w14:paraId="091E5AF3">
            <w:pPr>
              <w:autoSpaceDE w:val="0"/>
              <w:autoSpaceDN w:val="0"/>
              <w:jc w:val="left"/>
              <w:rPr>
                <w:rFonts w:hint="eastAsia" w:ascii="Times New Roman" w:hAnsi="Times New Roman"/>
                <w:bCs/>
                <w:sz w:val="18"/>
                <w:szCs w:val="18"/>
              </w:rPr>
            </w:pPr>
            <w:r>
              <w:rPr>
                <w:rFonts w:hint="eastAsia" w:ascii="Times New Roman" w:hAnsi="Times New Roman"/>
                <w:bCs/>
                <w:sz w:val="18"/>
                <w:szCs w:val="18"/>
              </w:rPr>
              <w:t>32</w:t>
            </w:r>
          </w:p>
        </w:tc>
        <w:tc>
          <w:tcPr>
            <w:tcW w:w="562" w:type="dxa"/>
            <w:noWrap w:val="0"/>
            <w:vAlign w:val="center"/>
          </w:tcPr>
          <w:p w14:paraId="0C8FAEBC">
            <w:pPr>
              <w:autoSpaceDE w:val="0"/>
              <w:autoSpaceDN w:val="0"/>
              <w:jc w:val="left"/>
              <w:rPr>
                <w:rFonts w:ascii="Times New Roman" w:hAnsi="Times New Roman"/>
                <w:b/>
                <w:bCs/>
                <w:sz w:val="18"/>
                <w:szCs w:val="18"/>
              </w:rPr>
            </w:pPr>
          </w:p>
        </w:tc>
        <w:tc>
          <w:tcPr>
            <w:tcW w:w="589" w:type="dxa"/>
            <w:noWrap w:val="0"/>
            <w:vAlign w:val="center"/>
          </w:tcPr>
          <w:p w14:paraId="3324F157">
            <w:pPr>
              <w:autoSpaceDE w:val="0"/>
              <w:autoSpaceDN w:val="0"/>
              <w:jc w:val="left"/>
              <w:rPr>
                <w:rFonts w:hint="eastAsia" w:ascii="Times New Roman" w:hAnsi="Times New Roman"/>
                <w:bCs/>
                <w:sz w:val="18"/>
                <w:szCs w:val="18"/>
              </w:rPr>
            </w:pPr>
            <w:r>
              <w:rPr>
                <w:rFonts w:hint="eastAsia" w:ascii="Times New Roman" w:hAnsi="Times New Roman"/>
                <w:bCs/>
                <w:sz w:val="18"/>
                <w:szCs w:val="18"/>
              </w:rPr>
              <w:t>1</w:t>
            </w:r>
          </w:p>
        </w:tc>
        <w:tc>
          <w:tcPr>
            <w:tcW w:w="770" w:type="dxa"/>
            <w:noWrap w:val="0"/>
            <w:vAlign w:val="center"/>
          </w:tcPr>
          <w:p w14:paraId="110FFBA5">
            <w:pPr>
              <w:autoSpaceDE w:val="0"/>
              <w:autoSpaceDN w:val="0"/>
              <w:jc w:val="left"/>
              <w:rPr>
                <w:rFonts w:ascii="Times New Roman" w:hAnsi="Times New Roman"/>
                <w:b/>
                <w:bCs/>
                <w:sz w:val="18"/>
                <w:szCs w:val="18"/>
              </w:rPr>
            </w:pPr>
          </w:p>
        </w:tc>
        <w:tc>
          <w:tcPr>
            <w:tcW w:w="899" w:type="dxa"/>
            <w:gridSpan w:val="2"/>
            <w:noWrap w:val="0"/>
            <w:vAlign w:val="center"/>
          </w:tcPr>
          <w:p w14:paraId="0F9E9B38">
            <w:pPr>
              <w:autoSpaceDE w:val="0"/>
              <w:autoSpaceDN w:val="0"/>
              <w:jc w:val="left"/>
              <w:rPr>
                <w:rFonts w:ascii="Times New Roman" w:hAnsi="Times New Roman"/>
                <w:b/>
                <w:bCs/>
                <w:sz w:val="18"/>
                <w:szCs w:val="18"/>
              </w:rPr>
            </w:pPr>
          </w:p>
        </w:tc>
        <w:tc>
          <w:tcPr>
            <w:tcW w:w="756" w:type="dxa"/>
            <w:gridSpan w:val="2"/>
            <w:noWrap w:val="0"/>
            <w:vAlign w:val="center"/>
          </w:tcPr>
          <w:p w14:paraId="02A600B5">
            <w:pPr>
              <w:autoSpaceDE w:val="0"/>
              <w:autoSpaceDN w:val="0"/>
              <w:jc w:val="left"/>
              <w:rPr>
                <w:rFonts w:ascii="Times New Roman" w:hAnsi="Times New Roman"/>
                <w:b/>
                <w:bCs/>
                <w:sz w:val="18"/>
                <w:szCs w:val="18"/>
              </w:rPr>
            </w:pPr>
          </w:p>
        </w:tc>
        <w:tc>
          <w:tcPr>
            <w:tcW w:w="768" w:type="dxa"/>
            <w:gridSpan w:val="2"/>
            <w:noWrap w:val="0"/>
            <w:vAlign w:val="center"/>
          </w:tcPr>
          <w:p w14:paraId="11D2C8BA">
            <w:pPr>
              <w:autoSpaceDE w:val="0"/>
              <w:autoSpaceDN w:val="0"/>
              <w:jc w:val="left"/>
              <w:rPr>
                <w:rFonts w:ascii="Times New Roman" w:hAnsi="Times New Roman"/>
                <w:b/>
                <w:bCs/>
                <w:sz w:val="18"/>
                <w:szCs w:val="18"/>
              </w:rPr>
            </w:pPr>
          </w:p>
        </w:tc>
        <w:tc>
          <w:tcPr>
            <w:tcW w:w="768" w:type="dxa"/>
            <w:gridSpan w:val="2"/>
            <w:noWrap w:val="0"/>
            <w:vAlign w:val="center"/>
          </w:tcPr>
          <w:p w14:paraId="2BE5AADF">
            <w:pPr>
              <w:autoSpaceDE w:val="0"/>
              <w:autoSpaceDN w:val="0"/>
              <w:jc w:val="left"/>
              <w:rPr>
                <w:rFonts w:ascii="Times New Roman" w:hAnsi="Times New Roman"/>
                <w:b/>
                <w:bCs/>
                <w:sz w:val="18"/>
                <w:szCs w:val="18"/>
              </w:rPr>
            </w:pPr>
          </w:p>
        </w:tc>
        <w:tc>
          <w:tcPr>
            <w:tcW w:w="783" w:type="dxa"/>
            <w:noWrap w:val="0"/>
            <w:vAlign w:val="center"/>
          </w:tcPr>
          <w:p w14:paraId="559D08A1">
            <w:pPr>
              <w:autoSpaceDE w:val="0"/>
              <w:autoSpaceDN w:val="0"/>
              <w:jc w:val="left"/>
              <w:rPr>
                <w:rFonts w:ascii="Times New Roman" w:hAnsi="Times New Roman"/>
                <w:b/>
                <w:bCs/>
                <w:sz w:val="18"/>
                <w:szCs w:val="18"/>
              </w:rPr>
            </w:pPr>
          </w:p>
        </w:tc>
        <w:tc>
          <w:tcPr>
            <w:tcW w:w="518" w:type="dxa"/>
            <w:noWrap w:val="0"/>
            <w:vAlign w:val="center"/>
          </w:tcPr>
          <w:p w14:paraId="43DD3D0E">
            <w:pPr>
              <w:autoSpaceDE w:val="0"/>
              <w:autoSpaceDN w:val="0"/>
              <w:jc w:val="center"/>
              <w:rPr>
                <w:rFonts w:ascii="Times New Roman" w:hAnsi="Times New Roman"/>
                <w:spacing w:val="-20"/>
                <w:sz w:val="18"/>
                <w:szCs w:val="18"/>
              </w:rPr>
            </w:pPr>
          </w:p>
        </w:tc>
      </w:tr>
      <w:tr w14:paraId="60F9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0BBFC669">
            <w:pPr>
              <w:jc w:val="center"/>
              <w:rPr>
                <w:rFonts w:ascii="Times New Roman" w:hAnsi="Times New Roman"/>
                <w:sz w:val="18"/>
                <w:szCs w:val="18"/>
              </w:rPr>
            </w:pPr>
          </w:p>
        </w:tc>
        <w:tc>
          <w:tcPr>
            <w:tcW w:w="555" w:type="dxa"/>
            <w:vMerge w:val="continue"/>
            <w:noWrap w:val="0"/>
            <w:vAlign w:val="center"/>
          </w:tcPr>
          <w:p w14:paraId="2D2D0BFB">
            <w:pPr>
              <w:jc w:val="center"/>
              <w:rPr>
                <w:rFonts w:ascii="Times New Roman" w:hAnsi="Times New Roman"/>
                <w:sz w:val="18"/>
                <w:szCs w:val="18"/>
              </w:rPr>
            </w:pPr>
          </w:p>
        </w:tc>
        <w:tc>
          <w:tcPr>
            <w:tcW w:w="4529" w:type="dxa"/>
            <w:gridSpan w:val="3"/>
            <w:noWrap w:val="0"/>
            <w:vAlign w:val="center"/>
          </w:tcPr>
          <w:p w14:paraId="1C38863D">
            <w:pPr>
              <w:autoSpaceDE w:val="0"/>
              <w:autoSpaceDN w:val="0"/>
              <w:jc w:val="center"/>
              <w:rPr>
                <w:rFonts w:hint="eastAsia" w:ascii="宋体" w:cs="宋体"/>
                <w:sz w:val="18"/>
                <w:szCs w:val="18"/>
              </w:rPr>
            </w:pPr>
            <w:r>
              <w:rPr>
                <w:rFonts w:hint="eastAsia" w:ascii="宋体" w:cs="宋体"/>
                <w:sz w:val="18"/>
                <w:szCs w:val="18"/>
              </w:rPr>
              <w:t>语言学（普通话）</w:t>
            </w:r>
          </w:p>
        </w:tc>
        <w:tc>
          <w:tcPr>
            <w:tcW w:w="571" w:type="dxa"/>
            <w:noWrap w:val="0"/>
            <w:vAlign w:val="center"/>
          </w:tcPr>
          <w:p w14:paraId="20931AEE">
            <w:pPr>
              <w:autoSpaceDE w:val="0"/>
              <w:autoSpaceDN w:val="0"/>
              <w:jc w:val="left"/>
              <w:rPr>
                <w:rFonts w:hint="eastAsia" w:ascii="Times New Roman" w:hAnsi="Times New Roman"/>
                <w:bCs/>
                <w:sz w:val="18"/>
                <w:szCs w:val="18"/>
              </w:rPr>
            </w:pPr>
            <w:r>
              <w:rPr>
                <w:rFonts w:hint="eastAsia" w:ascii="Times New Roman" w:hAnsi="Times New Roman"/>
                <w:bCs/>
                <w:sz w:val="18"/>
                <w:szCs w:val="18"/>
              </w:rPr>
              <w:t>32</w:t>
            </w:r>
          </w:p>
        </w:tc>
        <w:tc>
          <w:tcPr>
            <w:tcW w:w="558" w:type="dxa"/>
            <w:noWrap w:val="0"/>
            <w:vAlign w:val="center"/>
          </w:tcPr>
          <w:p w14:paraId="2999F457">
            <w:pPr>
              <w:autoSpaceDE w:val="0"/>
              <w:autoSpaceDN w:val="0"/>
              <w:jc w:val="left"/>
              <w:rPr>
                <w:rFonts w:hint="eastAsia" w:ascii="Times New Roman" w:hAnsi="Times New Roman"/>
                <w:bCs/>
                <w:sz w:val="18"/>
                <w:szCs w:val="18"/>
              </w:rPr>
            </w:pPr>
            <w:r>
              <w:rPr>
                <w:rFonts w:hint="eastAsia" w:ascii="Times New Roman" w:hAnsi="Times New Roman"/>
                <w:bCs/>
                <w:sz w:val="18"/>
                <w:szCs w:val="18"/>
              </w:rPr>
              <w:t>32</w:t>
            </w:r>
          </w:p>
        </w:tc>
        <w:tc>
          <w:tcPr>
            <w:tcW w:w="562" w:type="dxa"/>
            <w:noWrap w:val="0"/>
            <w:vAlign w:val="center"/>
          </w:tcPr>
          <w:p w14:paraId="2D1B5753">
            <w:pPr>
              <w:autoSpaceDE w:val="0"/>
              <w:autoSpaceDN w:val="0"/>
              <w:jc w:val="left"/>
              <w:rPr>
                <w:rFonts w:ascii="Times New Roman" w:hAnsi="Times New Roman"/>
                <w:b/>
                <w:bCs/>
                <w:sz w:val="18"/>
                <w:szCs w:val="18"/>
              </w:rPr>
            </w:pPr>
          </w:p>
        </w:tc>
        <w:tc>
          <w:tcPr>
            <w:tcW w:w="589" w:type="dxa"/>
            <w:noWrap w:val="0"/>
            <w:vAlign w:val="center"/>
          </w:tcPr>
          <w:p w14:paraId="01A49A39">
            <w:pPr>
              <w:autoSpaceDE w:val="0"/>
              <w:autoSpaceDN w:val="0"/>
              <w:jc w:val="left"/>
              <w:rPr>
                <w:rFonts w:hint="eastAsia" w:ascii="Times New Roman" w:hAnsi="Times New Roman"/>
                <w:bCs/>
                <w:sz w:val="18"/>
                <w:szCs w:val="18"/>
              </w:rPr>
            </w:pPr>
            <w:r>
              <w:rPr>
                <w:rFonts w:hint="eastAsia" w:ascii="Times New Roman" w:hAnsi="Times New Roman"/>
                <w:bCs/>
                <w:sz w:val="18"/>
                <w:szCs w:val="18"/>
              </w:rPr>
              <w:t>1</w:t>
            </w:r>
          </w:p>
        </w:tc>
        <w:tc>
          <w:tcPr>
            <w:tcW w:w="770" w:type="dxa"/>
            <w:noWrap w:val="0"/>
            <w:vAlign w:val="center"/>
          </w:tcPr>
          <w:p w14:paraId="422D84B7">
            <w:pPr>
              <w:autoSpaceDE w:val="0"/>
              <w:autoSpaceDN w:val="0"/>
              <w:jc w:val="left"/>
              <w:rPr>
                <w:rFonts w:ascii="Times New Roman" w:hAnsi="Times New Roman"/>
                <w:b/>
                <w:bCs/>
                <w:sz w:val="18"/>
                <w:szCs w:val="18"/>
              </w:rPr>
            </w:pPr>
          </w:p>
        </w:tc>
        <w:tc>
          <w:tcPr>
            <w:tcW w:w="899" w:type="dxa"/>
            <w:gridSpan w:val="2"/>
            <w:noWrap w:val="0"/>
            <w:vAlign w:val="center"/>
          </w:tcPr>
          <w:p w14:paraId="5BE879D5">
            <w:pPr>
              <w:autoSpaceDE w:val="0"/>
              <w:autoSpaceDN w:val="0"/>
              <w:jc w:val="left"/>
              <w:rPr>
                <w:rFonts w:ascii="Times New Roman" w:hAnsi="Times New Roman"/>
                <w:b/>
                <w:bCs/>
                <w:sz w:val="18"/>
                <w:szCs w:val="18"/>
              </w:rPr>
            </w:pPr>
          </w:p>
        </w:tc>
        <w:tc>
          <w:tcPr>
            <w:tcW w:w="756" w:type="dxa"/>
            <w:gridSpan w:val="2"/>
            <w:noWrap w:val="0"/>
            <w:vAlign w:val="center"/>
          </w:tcPr>
          <w:p w14:paraId="1E944864">
            <w:pPr>
              <w:autoSpaceDE w:val="0"/>
              <w:autoSpaceDN w:val="0"/>
              <w:jc w:val="left"/>
              <w:rPr>
                <w:rFonts w:ascii="Times New Roman" w:hAnsi="Times New Roman"/>
                <w:b/>
                <w:bCs/>
                <w:sz w:val="18"/>
                <w:szCs w:val="18"/>
              </w:rPr>
            </w:pPr>
          </w:p>
        </w:tc>
        <w:tc>
          <w:tcPr>
            <w:tcW w:w="768" w:type="dxa"/>
            <w:gridSpan w:val="2"/>
            <w:noWrap w:val="0"/>
            <w:vAlign w:val="center"/>
          </w:tcPr>
          <w:p w14:paraId="496FDEBF">
            <w:pPr>
              <w:autoSpaceDE w:val="0"/>
              <w:autoSpaceDN w:val="0"/>
              <w:jc w:val="left"/>
              <w:rPr>
                <w:rFonts w:ascii="Times New Roman" w:hAnsi="Times New Roman"/>
                <w:b/>
                <w:bCs/>
                <w:sz w:val="18"/>
                <w:szCs w:val="18"/>
              </w:rPr>
            </w:pPr>
          </w:p>
        </w:tc>
        <w:tc>
          <w:tcPr>
            <w:tcW w:w="768" w:type="dxa"/>
            <w:gridSpan w:val="2"/>
            <w:noWrap w:val="0"/>
            <w:vAlign w:val="center"/>
          </w:tcPr>
          <w:p w14:paraId="601ECE1D">
            <w:pPr>
              <w:autoSpaceDE w:val="0"/>
              <w:autoSpaceDN w:val="0"/>
              <w:jc w:val="left"/>
              <w:rPr>
                <w:rFonts w:ascii="Times New Roman" w:hAnsi="Times New Roman"/>
                <w:b/>
                <w:bCs/>
                <w:sz w:val="18"/>
                <w:szCs w:val="18"/>
              </w:rPr>
            </w:pPr>
          </w:p>
        </w:tc>
        <w:tc>
          <w:tcPr>
            <w:tcW w:w="783" w:type="dxa"/>
            <w:noWrap w:val="0"/>
            <w:vAlign w:val="center"/>
          </w:tcPr>
          <w:p w14:paraId="5914A690">
            <w:pPr>
              <w:autoSpaceDE w:val="0"/>
              <w:autoSpaceDN w:val="0"/>
              <w:jc w:val="left"/>
              <w:rPr>
                <w:rFonts w:ascii="Times New Roman" w:hAnsi="Times New Roman"/>
                <w:b/>
                <w:bCs/>
                <w:sz w:val="18"/>
                <w:szCs w:val="18"/>
              </w:rPr>
            </w:pPr>
          </w:p>
        </w:tc>
        <w:tc>
          <w:tcPr>
            <w:tcW w:w="518" w:type="dxa"/>
            <w:noWrap w:val="0"/>
            <w:vAlign w:val="center"/>
          </w:tcPr>
          <w:p w14:paraId="5BE0AC5D">
            <w:pPr>
              <w:autoSpaceDE w:val="0"/>
              <w:autoSpaceDN w:val="0"/>
              <w:jc w:val="center"/>
              <w:rPr>
                <w:rFonts w:ascii="Times New Roman" w:hAnsi="Times New Roman"/>
                <w:spacing w:val="-20"/>
                <w:sz w:val="18"/>
                <w:szCs w:val="18"/>
              </w:rPr>
            </w:pPr>
          </w:p>
        </w:tc>
      </w:tr>
      <w:tr w14:paraId="3564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67870CA5">
            <w:pPr>
              <w:jc w:val="center"/>
              <w:rPr>
                <w:rFonts w:ascii="Times New Roman" w:hAnsi="Times New Roman"/>
                <w:sz w:val="18"/>
                <w:szCs w:val="18"/>
              </w:rPr>
            </w:pPr>
          </w:p>
        </w:tc>
        <w:tc>
          <w:tcPr>
            <w:tcW w:w="555" w:type="dxa"/>
            <w:vMerge w:val="continue"/>
            <w:noWrap w:val="0"/>
            <w:vAlign w:val="center"/>
          </w:tcPr>
          <w:p w14:paraId="3FF2C70C">
            <w:pPr>
              <w:jc w:val="center"/>
              <w:rPr>
                <w:rFonts w:ascii="Times New Roman" w:hAnsi="Times New Roman"/>
                <w:sz w:val="18"/>
                <w:szCs w:val="18"/>
              </w:rPr>
            </w:pPr>
          </w:p>
        </w:tc>
        <w:tc>
          <w:tcPr>
            <w:tcW w:w="4529" w:type="dxa"/>
            <w:gridSpan w:val="3"/>
            <w:noWrap w:val="0"/>
            <w:vAlign w:val="center"/>
          </w:tcPr>
          <w:p w14:paraId="66B6A11E">
            <w:pPr>
              <w:autoSpaceDE w:val="0"/>
              <w:autoSpaceDN w:val="0"/>
              <w:jc w:val="center"/>
              <w:rPr>
                <w:rFonts w:hint="eastAsia" w:ascii="宋体" w:cs="宋体"/>
                <w:sz w:val="18"/>
                <w:szCs w:val="18"/>
              </w:rPr>
            </w:pPr>
            <w:r>
              <w:rPr>
                <w:rFonts w:hint="eastAsia" w:ascii="宋体" w:cs="宋体"/>
                <w:sz w:val="18"/>
                <w:szCs w:val="18"/>
              </w:rPr>
              <w:t>中国文化概论</w:t>
            </w:r>
          </w:p>
        </w:tc>
        <w:tc>
          <w:tcPr>
            <w:tcW w:w="571" w:type="dxa"/>
            <w:noWrap w:val="0"/>
            <w:vAlign w:val="center"/>
          </w:tcPr>
          <w:p w14:paraId="41199708">
            <w:pPr>
              <w:autoSpaceDE w:val="0"/>
              <w:autoSpaceDN w:val="0"/>
              <w:jc w:val="left"/>
              <w:rPr>
                <w:rFonts w:hint="eastAsia" w:ascii="Times New Roman" w:hAnsi="Times New Roman"/>
                <w:bCs/>
                <w:sz w:val="18"/>
                <w:szCs w:val="18"/>
              </w:rPr>
            </w:pPr>
            <w:r>
              <w:rPr>
                <w:rFonts w:hint="eastAsia" w:ascii="Times New Roman" w:hAnsi="Times New Roman"/>
                <w:bCs/>
                <w:sz w:val="18"/>
                <w:szCs w:val="18"/>
              </w:rPr>
              <w:t>32</w:t>
            </w:r>
          </w:p>
        </w:tc>
        <w:tc>
          <w:tcPr>
            <w:tcW w:w="558" w:type="dxa"/>
            <w:noWrap w:val="0"/>
            <w:vAlign w:val="center"/>
          </w:tcPr>
          <w:p w14:paraId="1BE954E2">
            <w:pPr>
              <w:autoSpaceDE w:val="0"/>
              <w:autoSpaceDN w:val="0"/>
              <w:jc w:val="left"/>
              <w:rPr>
                <w:rFonts w:hint="eastAsia" w:ascii="Times New Roman" w:hAnsi="Times New Roman"/>
                <w:bCs/>
                <w:sz w:val="18"/>
                <w:szCs w:val="18"/>
              </w:rPr>
            </w:pPr>
            <w:r>
              <w:rPr>
                <w:rFonts w:hint="eastAsia" w:ascii="Times New Roman" w:hAnsi="Times New Roman"/>
                <w:bCs/>
                <w:sz w:val="18"/>
                <w:szCs w:val="18"/>
              </w:rPr>
              <w:t>32</w:t>
            </w:r>
          </w:p>
        </w:tc>
        <w:tc>
          <w:tcPr>
            <w:tcW w:w="562" w:type="dxa"/>
            <w:noWrap w:val="0"/>
            <w:vAlign w:val="center"/>
          </w:tcPr>
          <w:p w14:paraId="2A9D54B9">
            <w:pPr>
              <w:autoSpaceDE w:val="0"/>
              <w:autoSpaceDN w:val="0"/>
              <w:jc w:val="left"/>
              <w:rPr>
                <w:rFonts w:ascii="Times New Roman" w:hAnsi="Times New Roman"/>
                <w:b/>
                <w:bCs/>
                <w:sz w:val="18"/>
                <w:szCs w:val="18"/>
              </w:rPr>
            </w:pPr>
          </w:p>
        </w:tc>
        <w:tc>
          <w:tcPr>
            <w:tcW w:w="589" w:type="dxa"/>
            <w:noWrap w:val="0"/>
            <w:vAlign w:val="center"/>
          </w:tcPr>
          <w:p w14:paraId="6A15224C">
            <w:pPr>
              <w:autoSpaceDE w:val="0"/>
              <w:autoSpaceDN w:val="0"/>
              <w:jc w:val="left"/>
              <w:rPr>
                <w:rFonts w:hint="eastAsia" w:ascii="Times New Roman" w:hAnsi="Times New Roman"/>
                <w:bCs/>
                <w:sz w:val="18"/>
                <w:szCs w:val="18"/>
              </w:rPr>
            </w:pPr>
            <w:r>
              <w:rPr>
                <w:rFonts w:hint="eastAsia" w:ascii="Times New Roman" w:hAnsi="Times New Roman"/>
                <w:bCs/>
                <w:sz w:val="18"/>
                <w:szCs w:val="18"/>
              </w:rPr>
              <w:t>1</w:t>
            </w:r>
          </w:p>
        </w:tc>
        <w:tc>
          <w:tcPr>
            <w:tcW w:w="770" w:type="dxa"/>
            <w:noWrap w:val="0"/>
            <w:vAlign w:val="center"/>
          </w:tcPr>
          <w:p w14:paraId="24D43F09">
            <w:pPr>
              <w:autoSpaceDE w:val="0"/>
              <w:autoSpaceDN w:val="0"/>
              <w:jc w:val="left"/>
              <w:rPr>
                <w:rFonts w:ascii="Times New Roman" w:hAnsi="Times New Roman"/>
                <w:b/>
                <w:bCs/>
                <w:sz w:val="18"/>
                <w:szCs w:val="18"/>
              </w:rPr>
            </w:pPr>
          </w:p>
        </w:tc>
        <w:tc>
          <w:tcPr>
            <w:tcW w:w="899" w:type="dxa"/>
            <w:gridSpan w:val="2"/>
            <w:noWrap w:val="0"/>
            <w:vAlign w:val="center"/>
          </w:tcPr>
          <w:p w14:paraId="304A0431">
            <w:pPr>
              <w:autoSpaceDE w:val="0"/>
              <w:autoSpaceDN w:val="0"/>
              <w:jc w:val="left"/>
              <w:rPr>
                <w:rFonts w:ascii="Times New Roman" w:hAnsi="Times New Roman"/>
                <w:b/>
                <w:bCs/>
                <w:sz w:val="18"/>
                <w:szCs w:val="18"/>
              </w:rPr>
            </w:pPr>
          </w:p>
        </w:tc>
        <w:tc>
          <w:tcPr>
            <w:tcW w:w="756" w:type="dxa"/>
            <w:gridSpan w:val="2"/>
            <w:noWrap w:val="0"/>
            <w:vAlign w:val="center"/>
          </w:tcPr>
          <w:p w14:paraId="2196AE77">
            <w:pPr>
              <w:autoSpaceDE w:val="0"/>
              <w:autoSpaceDN w:val="0"/>
              <w:jc w:val="left"/>
              <w:rPr>
                <w:rFonts w:ascii="Times New Roman" w:hAnsi="Times New Roman"/>
                <w:b/>
                <w:bCs/>
                <w:sz w:val="18"/>
                <w:szCs w:val="18"/>
              </w:rPr>
            </w:pPr>
          </w:p>
        </w:tc>
        <w:tc>
          <w:tcPr>
            <w:tcW w:w="768" w:type="dxa"/>
            <w:gridSpan w:val="2"/>
            <w:noWrap w:val="0"/>
            <w:vAlign w:val="center"/>
          </w:tcPr>
          <w:p w14:paraId="1A970C4A">
            <w:pPr>
              <w:autoSpaceDE w:val="0"/>
              <w:autoSpaceDN w:val="0"/>
              <w:jc w:val="left"/>
              <w:rPr>
                <w:rFonts w:ascii="Times New Roman" w:hAnsi="Times New Roman"/>
                <w:b/>
                <w:bCs/>
                <w:sz w:val="18"/>
                <w:szCs w:val="18"/>
              </w:rPr>
            </w:pPr>
          </w:p>
        </w:tc>
        <w:tc>
          <w:tcPr>
            <w:tcW w:w="768" w:type="dxa"/>
            <w:gridSpan w:val="2"/>
            <w:noWrap w:val="0"/>
            <w:vAlign w:val="center"/>
          </w:tcPr>
          <w:p w14:paraId="7755F880">
            <w:pPr>
              <w:autoSpaceDE w:val="0"/>
              <w:autoSpaceDN w:val="0"/>
              <w:jc w:val="left"/>
              <w:rPr>
                <w:rFonts w:ascii="Times New Roman" w:hAnsi="Times New Roman"/>
                <w:b/>
                <w:bCs/>
                <w:sz w:val="18"/>
                <w:szCs w:val="18"/>
              </w:rPr>
            </w:pPr>
          </w:p>
        </w:tc>
        <w:tc>
          <w:tcPr>
            <w:tcW w:w="783" w:type="dxa"/>
            <w:noWrap w:val="0"/>
            <w:vAlign w:val="center"/>
          </w:tcPr>
          <w:p w14:paraId="25E4D6CA">
            <w:pPr>
              <w:autoSpaceDE w:val="0"/>
              <w:autoSpaceDN w:val="0"/>
              <w:jc w:val="left"/>
              <w:rPr>
                <w:rFonts w:ascii="Times New Roman" w:hAnsi="Times New Roman"/>
                <w:b/>
                <w:bCs/>
                <w:sz w:val="18"/>
                <w:szCs w:val="18"/>
              </w:rPr>
            </w:pPr>
          </w:p>
        </w:tc>
        <w:tc>
          <w:tcPr>
            <w:tcW w:w="518" w:type="dxa"/>
            <w:noWrap w:val="0"/>
            <w:vAlign w:val="center"/>
          </w:tcPr>
          <w:p w14:paraId="71E1DFAC">
            <w:pPr>
              <w:autoSpaceDE w:val="0"/>
              <w:autoSpaceDN w:val="0"/>
              <w:jc w:val="center"/>
              <w:rPr>
                <w:rFonts w:ascii="Times New Roman" w:hAnsi="Times New Roman"/>
                <w:spacing w:val="-20"/>
                <w:sz w:val="18"/>
                <w:szCs w:val="18"/>
              </w:rPr>
            </w:pPr>
          </w:p>
        </w:tc>
      </w:tr>
      <w:tr w14:paraId="3189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5AE914EE">
            <w:pPr>
              <w:jc w:val="center"/>
              <w:rPr>
                <w:rFonts w:ascii="Times New Roman" w:hAnsi="Times New Roman"/>
                <w:sz w:val="18"/>
                <w:szCs w:val="18"/>
              </w:rPr>
            </w:pPr>
          </w:p>
        </w:tc>
        <w:tc>
          <w:tcPr>
            <w:tcW w:w="555" w:type="dxa"/>
            <w:vMerge w:val="continue"/>
            <w:noWrap w:val="0"/>
            <w:vAlign w:val="center"/>
          </w:tcPr>
          <w:p w14:paraId="2ECBE9E6">
            <w:pPr>
              <w:jc w:val="center"/>
              <w:rPr>
                <w:rFonts w:ascii="Times New Roman" w:hAnsi="Times New Roman"/>
                <w:sz w:val="18"/>
                <w:szCs w:val="18"/>
              </w:rPr>
            </w:pPr>
          </w:p>
        </w:tc>
        <w:tc>
          <w:tcPr>
            <w:tcW w:w="4529" w:type="dxa"/>
            <w:gridSpan w:val="3"/>
            <w:noWrap w:val="0"/>
            <w:vAlign w:val="center"/>
          </w:tcPr>
          <w:p w14:paraId="46B20F2B">
            <w:pPr>
              <w:autoSpaceDE w:val="0"/>
              <w:autoSpaceDN w:val="0"/>
              <w:jc w:val="center"/>
              <w:rPr>
                <w:rFonts w:hint="eastAsia" w:ascii="宋体" w:cs="宋体"/>
                <w:sz w:val="18"/>
                <w:szCs w:val="18"/>
              </w:rPr>
            </w:pPr>
            <w:r>
              <w:rPr>
                <w:rFonts w:hint="eastAsia" w:ascii="宋体" w:cs="宋体"/>
                <w:sz w:val="18"/>
                <w:szCs w:val="18"/>
              </w:rPr>
              <w:t>论文写作初阶</w:t>
            </w:r>
          </w:p>
        </w:tc>
        <w:tc>
          <w:tcPr>
            <w:tcW w:w="571" w:type="dxa"/>
            <w:noWrap w:val="0"/>
            <w:vAlign w:val="center"/>
          </w:tcPr>
          <w:p w14:paraId="12D0C0FB">
            <w:pPr>
              <w:autoSpaceDE w:val="0"/>
              <w:autoSpaceDN w:val="0"/>
              <w:jc w:val="left"/>
              <w:rPr>
                <w:rFonts w:hint="eastAsia" w:ascii="Times New Roman" w:hAnsi="Times New Roman"/>
                <w:bCs/>
                <w:sz w:val="18"/>
                <w:szCs w:val="18"/>
              </w:rPr>
            </w:pPr>
            <w:r>
              <w:rPr>
                <w:rFonts w:hint="eastAsia" w:ascii="Times New Roman" w:hAnsi="Times New Roman"/>
                <w:bCs/>
                <w:sz w:val="18"/>
                <w:szCs w:val="18"/>
              </w:rPr>
              <w:t>32</w:t>
            </w:r>
          </w:p>
        </w:tc>
        <w:tc>
          <w:tcPr>
            <w:tcW w:w="558" w:type="dxa"/>
            <w:noWrap w:val="0"/>
            <w:vAlign w:val="center"/>
          </w:tcPr>
          <w:p w14:paraId="4F80E88D">
            <w:pPr>
              <w:autoSpaceDE w:val="0"/>
              <w:autoSpaceDN w:val="0"/>
              <w:jc w:val="left"/>
              <w:rPr>
                <w:rFonts w:hint="eastAsia" w:ascii="Times New Roman" w:hAnsi="Times New Roman"/>
                <w:bCs/>
                <w:sz w:val="18"/>
                <w:szCs w:val="18"/>
              </w:rPr>
            </w:pPr>
            <w:r>
              <w:rPr>
                <w:rFonts w:hint="eastAsia" w:ascii="Times New Roman" w:hAnsi="Times New Roman"/>
                <w:bCs/>
                <w:sz w:val="18"/>
                <w:szCs w:val="18"/>
              </w:rPr>
              <w:t>32</w:t>
            </w:r>
          </w:p>
        </w:tc>
        <w:tc>
          <w:tcPr>
            <w:tcW w:w="562" w:type="dxa"/>
            <w:noWrap w:val="0"/>
            <w:vAlign w:val="center"/>
          </w:tcPr>
          <w:p w14:paraId="20484440">
            <w:pPr>
              <w:autoSpaceDE w:val="0"/>
              <w:autoSpaceDN w:val="0"/>
              <w:jc w:val="left"/>
              <w:rPr>
                <w:rFonts w:ascii="Times New Roman" w:hAnsi="Times New Roman"/>
                <w:b/>
                <w:bCs/>
                <w:sz w:val="18"/>
                <w:szCs w:val="18"/>
              </w:rPr>
            </w:pPr>
          </w:p>
        </w:tc>
        <w:tc>
          <w:tcPr>
            <w:tcW w:w="589" w:type="dxa"/>
            <w:noWrap w:val="0"/>
            <w:vAlign w:val="center"/>
          </w:tcPr>
          <w:p w14:paraId="3EDCF18A">
            <w:pPr>
              <w:autoSpaceDE w:val="0"/>
              <w:autoSpaceDN w:val="0"/>
              <w:jc w:val="left"/>
              <w:rPr>
                <w:rFonts w:hint="eastAsia" w:ascii="Times New Roman" w:hAnsi="Times New Roman"/>
                <w:bCs/>
                <w:sz w:val="18"/>
                <w:szCs w:val="18"/>
              </w:rPr>
            </w:pPr>
            <w:r>
              <w:rPr>
                <w:rFonts w:hint="eastAsia" w:ascii="Times New Roman" w:hAnsi="Times New Roman"/>
                <w:bCs/>
                <w:sz w:val="18"/>
                <w:szCs w:val="18"/>
              </w:rPr>
              <w:t>1</w:t>
            </w:r>
          </w:p>
        </w:tc>
        <w:tc>
          <w:tcPr>
            <w:tcW w:w="770" w:type="dxa"/>
            <w:noWrap w:val="0"/>
            <w:vAlign w:val="center"/>
          </w:tcPr>
          <w:p w14:paraId="228A4541">
            <w:pPr>
              <w:autoSpaceDE w:val="0"/>
              <w:autoSpaceDN w:val="0"/>
              <w:jc w:val="left"/>
              <w:rPr>
                <w:rFonts w:ascii="Times New Roman" w:hAnsi="Times New Roman"/>
                <w:b/>
                <w:bCs/>
                <w:sz w:val="18"/>
                <w:szCs w:val="18"/>
              </w:rPr>
            </w:pPr>
          </w:p>
        </w:tc>
        <w:tc>
          <w:tcPr>
            <w:tcW w:w="899" w:type="dxa"/>
            <w:gridSpan w:val="2"/>
            <w:noWrap w:val="0"/>
            <w:vAlign w:val="center"/>
          </w:tcPr>
          <w:p w14:paraId="09C9D31F">
            <w:pPr>
              <w:autoSpaceDE w:val="0"/>
              <w:autoSpaceDN w:val="0"/>
              <w:jc w:val="left"/>
              <w:rPr>
                <w:rFonts w:ascii="Times New Roman" w:hAnsi="Times New Roman"/>
                <w:b/>
                <w:bCs/>
                <w:sz w:val="18"/>
                <w:szCs w:val="18"/>
              </w:rPr>
            </w:pPr>
          </w:p>
        </w:tc>
        <w:tc>
          <w:tcPr>
            <w:tcW w:w="756" w:type="dxa"/>
            <w:gridSpan w:val="2"/>
            <w:noWrap w:val="0"/>
            <w:vAlign w:val="center"/>
          </w:tcPr>
          <w:p w14:paraId="5AA0C33B">
            <w:pPr>
              <w:autoSpaceDE w:val="0"/>
              <w:autoSpaceDN w:val="0"/>
              <w:jc w:val="left"/>
              <w:rPr>
                <w:rFonts w:ascii="Times New Roman" w:hAnsi="Times New Roman"/>
                <w:b/>
                <w:bCs/>
                <w:sz w:val="18"/>
                <w:szCs w:val="18"/>
              </w:rPr>
            </w:pPr>
          </w:p>
        </w:tc>
        <w:tc>
          <w:tcPr>
            <w:tcW w:w="768" w:type="dxa"/>
            <w:gridSpan w:val="2"/>
            <w:noWrap w:val="0"/>
            <w:vAlign w:val="center"/>
          </w:tcPr>
          <w:p w14:paraId="6B2136D5">
            <w:pPr>
              <w:autoSpaceDE w:val="0"/>
              <w:autoSpaceDN w:val="0"/>
              <w:jc w:val="left"/>
              <w:rPr>
                <w:rFonts w:ascii="Times New Roman" w:hAnsi="Times New Roman"/>
                <w:b/>
                <w:bCs/>
                <w:sz w:val="18"/>
                <w:szCs w:val="18"/>
              </w:rPr>
            </w:pPr>
          </w:p>
        </w:tc>
        <w:tc>
          <w:tcPr>
            <w:tcW w:w="768" w:type="dxa"/>
            <w:gridSpan w:val="2"/>
            <w:noWrap w:val="0"/>
            <w:vAlign w:val="center"/>
          </w:tcPr>
          <w:p w14:paraId="78B14EA5">
            <w:pPr>
              <w:autoSpaceDE w:val="0"/>
              <w:autoSpaceDN w:val="0"/>
              <w:jc w:val="left"/>
              <w:rPr>
                <w:rFonts w:ascii="Times New Roman" w:hAnsi="Times New Roman"/>
                <w:b/>
                <w:bCs/>
                <w:sz w:val="18"/>
                <w:szCs w:val="18"/>
              </w:rPr>
            </w:pPr>
          </w:p>
        </w:tc>
        <w:tc>
          <w:tcPr>
            <w:tcW w:w="783" w:type="dxa"/>
            <w:noWrap w:val="0"/>
            <w:vAlign w:val="center"/>
          </w:tcPr>
          <w:p w14:paraId="4F932A3C">
            <w:pPr>
              <w:autoSpaceDE w:val="0"/>
              <w:autoSpaceDN w:val="0"/>
              <w:jc w:val="left"/>
              <w:rPr>
                <w:rFonts w:ascii="Times New Roman" w:hAnsi="Times New Roman"/>
                <w:b/>
                <w:bCs/>
                <w:sz w:val="18"/>
                <w:szCs w:val="18"/>
              </w:rPr>
            </w:pPr>
          </w:p>
        </w:tc>
        <w:tc>
          <w:tcPr>
            <w:tcW w:w="518" w:type="dxa"/>
            <w:noWrap w:val="0"/>
            <w:vAlign w:val="center"/>
          </w:tcPr>
          <w:p w14:paraId="11274D83">
            <w:pPr>
              <w:autoSpaceDE w:val="0"/>
              <w:autoSpaceDN w:val="0"/>
              <w:jc w:val="center"/>
              <w:rPr>
                <w:rFonts w:ascii="Times New Roman" w:hAnsi="Times New Roman"/>
                <w:spacing w:val="-20"/>
                <w:sz w:val="18"/>
                <w:szCs w:val="18"/>
              </w:rPr>
            </w:pPr>
          </w:p>
        </w:tc>
      </w:tr>
      <w:tr w14:paraId="417B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54FA7D8A">
            <w:pPr>
              <w:jc w:val="center"/>
              <w:rPr>
                <w:rFonts w:ascii="Times New Roman" w:hAnsi="Times New Roman"/>
                <w:sz w:val="18"/>
                <w:szCs w:val="18"/>
              </w:rPr>
            </w:pPr>
          </w:p>
        </w:tc>
        <w:tc>
          <w:tcPr>
            <w:tcW w:w="555" w:type="dxa"/>
            <w:vMerge w:val="continue"/>
            <w:noWrap w:val="0"/>
            <w:vAlign w:val="center"/>
          </w:tcPr>
          <w:p w14:paraId="7ED1465F">
            <w:pPr>
              <w:jc w:val="center"/>
              <w:rPr>
                <w:rFonts w:ascii="Times New Roman" w:hAnsi="Times New Roman"/>
                <w:sz w:val="18"/>
                <w:szCs w:val="18"/>
              </w:rPr>
            </w:pPr>
          </w:p>
        </w:tc>
        <w:tc>
          <w:tcPr>
            <w:tcW w:w="4529" w:type="dxa"/>
            <w:gridSpan w:val="3"/>
            <w:noWrap w:val="0"/>
            <w:vAlign w:val="center"/>
          </w:tcPr>
          <w:p w14:paraId="13313CD1">
            <w:pPr>
              <w:autoSpaceDE w:val="0"/>
              <w:autoSpaceDN w:val="0"/>
              <w:jc w:val="center"/>
              <w:rPr>
                <w:rFonts w:ascii="Times New Roman" w:hAnsi="Times New Roman"/>
                <w:b/>
                <w:bCs/>
                <w:sz w:val="18"/>
                <w:szCs w:val="18"/>
              </w:rPr>
            </w:pPr>
            <w:r>
              <w:rPr>
                <w:rFonts w:hint="eastAsia" w:ascii="Times New Roman" w:hAnsi="Times New Roman"/>
                <w:b/>
                <w:bCs/>
                <w:sz w:val="18"/>
                <w:szCs w:val="18"/>
              </w:rPr>
              <w:t>小计</w:t>
            </w:r>
          </w:p>
        </w:tc>
        <w:tc>
          <w:tcPr>
            <w:tcW w:w="571" w:type="dxa"/>
            <w:noWrap w:val="0"/>
            <w:vAlign w:val="center"/>
          </w:tcPr>
          <w:p w14:paraId="782FDF40">
            <w:pPr>
              <w:autoSpaceDE w:val="0"/>
              <w:autoSpaceDN w:val="0"/>
              <w:jc w:val="center"/>
              <w:rPr>
                <w:rFonts w:ascii="Times New Roman" w:hAnsi="Times New Roman"/>
                <w:b/>
                <w:bCs/>
                <w:sz w:val="18"/>
                <w:szCs w:val="18"/>
              </w:rPr>
            </w:pPr>
            <w:r>
              <w:rPr>
                <w:rFonts w:hint="eastAsia" w:ascii="Times New Roman" w:hAnsi="Times New Roman"/>
                <w:b/>
                <w:bCs/>
                <w:sz w:val="18"/>
                <w:szCs w:val="18"/>
              </w:rPr>
              <w:t>128</w:t>
            </w:r>
          </w:p>
        </w:tc>
        <w:tc>
          <w:tcPr>
            <w:tcW w:w="558" w:type="dxa"/>
            <w:noWrap w:val="0"/>
            <w:vAlign w:val="center"/>
          </w:tcPr>
          <w:p w14:paraId="62FB7DCF">
            <w:pPr>
              <w:autoSpaceDE w:val="0"/>
              <w:autoSpaceDN w:val="0"/>
              <w:jc w:val="center"/>
              <w:rPr>
                <w:rFonts w:ascii="Times New Roman" w:hAnsi="Times New Roman"/>
                <w:b/>
                <w:bCs/>
                <w:sz w:val="18"/>
                <w:szCs w:val="18"/>
              </w:rPr>
            </w:pPr>
            <w:r>
              <w:rPr>
                <w:rFonts w:hint="eastAsia" w:ascii="Times New Roman" w:hAnsi="Times New Roman"/>
                <w:b/>
                <w:bCs/>
                <w:sz w:val="18"/>
                <w:szCs w:val="18"/>
              </w:rPr>
              <w:t>128</w:t>
            </w:r>
          </w:p>
        </w:tc>
        <w:tc>
          <w:tcPr>
            <w:tcW w:w="562" w:type="dxa"/>
            <w:noWrap w:val="0"/>
            <w:vAlign w:val="center"/>
          </w:tcPr>
          <w:p w14:paraId="75C383CA">
            <w:pPr>
              <w:autoSpaceDE w:val="0"/>
              <w:autoSpaceDN w:val="0"/>
              <w:jc w:val="center"/>
              <w:rPr>
                <w:rFonts w:ascii="Times New Roman" w:hAnsi="Times New Roman"/>
                <w:b/>
                <w:bCs/>
                <w:sz w:val="18"/>
                <w:szCs w:val="18"/>
              </w:rPr>
            </w:pPr>
          </w:p>
        </w:tc>
        <w:tc>
          <w:tcPr>
            <w:tcW w:w="589" w:type="dxa"/>
            <w:noWrap w:val="0"/>
            <w:vAlign w:val="center"/>
          </w:tcPr>
          <w:p w14:paraId="3A59F81D">
            <w:pPr>
              <w:autoSpaceDE w:val="0"/>
              <w:autoSpaceDN w:val="0"/>
              <w:jc w:val="center"/>
              <w:rPr>
                <w:rFonts w:ascii="Times New Roman" w:hAnsi="Times New Roman"/>
                <w:b/>
                <w:bCs/>
                <w:sz w:val="18"/>
                <w:szCs w:val="18"/>
              </w:rPr>
            </w:pPr>
            <w:r>
              <w:rPr>
                <w:rFonts w:hint="eastAsia" w:ascii="Times New Roman" w:hAnsi="Times New Roman"/>
                <w:b/>
                <w:bCs/>
                <w:sz w:val="18"/>
                <w:szCs w:val="18"/>
              </w:rPr>
              <w:t>4</w:t>
            </w:r>
          </w:p>
        </w:tc>
        <w:tc>
          <w:tcPr>
            <w:tcW w:w="770" w:type="dxa"/>
            <w:noWrap w:val="0"/>
            <w:vAlign w:val="center"/>
          </w:tcPr>
          <w:p w14:paraId="1A4B4496">
            <w:pPr>
              <w:autoSpaceDE w:val="0"/>
              <w:autoSpaceDN w:val="0"/>
              <w:jc w:val="left"/>
              <w:rPr>
                <w:rFonts w:ascii="Times New Roman" w:hAnsi="Times New Roman"/>
                <w:b/>
                <w:bCs/>
                <w:sz w:val="18"/>
                <w:szCs w:val="18"/>
              </w:rPr>
            </w:pPr>
          </w:p>
        </w:tc>
        <w:tc>
          <w:tcPr>
            <w:tcW w:w="899" w:type="dxa"/>
            <w:gridSpan w:val="2"/>
            <w:noWrap w:val="0"/>
            <w:vAlign w:val="center"/>
          </w:tcPr>
          <w:p w14:paraId="546165D9">
            <w:pPr>
              <w:autoSpaceDE w:val="0"/>
              <w:autoSpaceDN w:val="0"/>
              <w:jc w:val="left"/>
              <w:rPr>
                <w:rFonts w:ascii="Times New Roman" w:hAnsi="Times New Roman"/>
                <w:b/>
                <w:bCs/>
                <w:sz w:val="18"/>
                <w:szCs w:val="18"/>
              </w:rPr>
            </w:pPr>
          </w:p>
        </w:tc>
        <w:tc>
          <w:tcPr>
            <w:tcW w:w="756" w:type="dxa"/>
            <w:gridSpan w:val="2"/>
            <w:noWrap w:val="0"/>
            <w:vAlign w:val="center"/>
          </w:tcPr>
          <w:p w14:paraId="30BEFEC9">
            <w:pPr>
              <w:autoSpaceDE w:val="0"/>
              <w:autoSpaceDN w:val="0"/>
              <w:jc w:val="left"/>
              <w:rPr>
                <w:rFonts w:ascii="Times New Roman" w:hAnsi="Times New Roman"/>
                <w:b/>
                <w:bCs/>
                <w:sz w:val="18"/>
                <w:szCs w:val="18"/>
              </w:rPr>
            </w:pPr>
          </w:p>
        </w:tc>
        <w:tc>
          <w:tcPr>
            <w:tcW w:w="768" w:type="dxa"/>
            <w:gridSpan w:val="2"/>
            <w:noWrap w:val="0"/>
            <w:vAlign w:val="center"/>
          </w:tcPr>
          <w:p w14:paraId="694C74B1">
            <w:pPr>
              <w:autoSpaceDE w:val="0"/>
              <w:autoSpaceDN w:val="0"/>
              <w:jc w:val="left"/>
              <w:rPr>
                <w:rFonts w:ascii="Times New Roman" w:hAnsi="Times New Roman"/>
                <w:b/>
                <w:bCs/>
                <w:sz w:val="18"/>
                <w:szCs w:val="18"/>
              </w:rPr>
            </w:pPr>
          </w:p>
        </w:tc>
        <w:tc>
          <w:tcPr>
            <w:tcW w:w="768" w:type="dxa"/>
            <w:gridSpan w:val="2"/>
            <w:noWrap w:val="0"/>
            <w:vAlign w:val="center"/>
          </w:tcPr>
          <w:p w14:paraId="4C1D5AD4">
            <w:pPr>
              <w:autoSpaceDE w:val="0"/>
              <w:autoSpaceDN w:val="0"/>
              <w:jc w:val="left"/>
              <w:rPr>
                <w:rFonts w:ascii="Times New Roman" w:hAnsi="Times New Roman"/>
                <w:b/>
                <w:bCs/>
                <w:sz w:val="18"/>
                <w:szCs w:val="18"/>
              </w:rPr>
            </w:pPr>
          </w:p>
        </w:tc>
        <w:tc>
          <w:tcPr>
            <w:tcW w:w="783" w:type="dxa"/>
            <w:noWrap w:val="0"/>
            <w:vAlign w:val="center"/>
          </w:tcPr>
          <w:p w14:paraId="494CE480">
            <w:pPr>
              <w:autoSpaceDE w:val="0"/>
              <w:autoSpaceDN w:val="0"/>
              <w:jc w:val="left"/>
              <w:rPr>
                <w:rFonts w:ascii="Times New Roman" w:hAnsi="Times New Roman"/>
                <w:b/>
                <w:bCs/>
                <w:sz w:val="18"/>
                <w:szCs w:val="18"/>
              </w:rPr>
            </w:pPr>
          </w:p>
        </w:tc>
        <w:tc>
          <w:tcPr>
            <w:tcW w:w="518" w:type="dxa"/>
            <w:noWrap w:val="0"/>
            <w:vAlign w:val="center"/>
          </w:tcPr>
          <w:p w14:paraId="6E3FB5BA">
            <w:pPr>
              <w:autoSpaceDE w:val="0"/>
              <w:autoSpaceDN w:val="0"/>
              <w:jc w:val="center"/>
              <w:rPr>
                <w:rFonts w:ascii="Times New Roman" w:hAnsi="Times New Roman"/>
                <w:spacing w:val="-20"/>
                <w:sz w:val="18"/>
                <w:szCs w:val="18"/>
              </w:rPr>
            </w:pPr>
          </w:p>
        </w:tc>
      </w:tr>
      <w:tr w14:paraId="5692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317E489B">
            <w:pPr>
              <w:jc w:val="center"/>
              <w:rPr>
                <w:rFonts w:ascii="Times New Roman" w:hAnsi="Times New Roman"/>
                <w:sz w:val="18"/>
                <w:szCs w:val="18"/>
              </w:rPr>
            </w:pPr>
          </w:p>
        </w:tc>
        <w:tc>
          <w:tcPr>
            <w:tcW w:w="555" w:type="dxa"/>
            <w:vMerge w:val="restart"/>
            <w:noWrap w:val="0"/>
            <w:vAlign w:val="center"/>
          </w:tcPr>
          <w:p w14:paraId="19A47E9A">
            <w:pPr>
              <w:jc w:val="center"/>
              <w:rPr>
                <w:rFonts w:ascii="Times New Roman" w:hAnsi="Times New Roman"/>
                <w:sz w:val="18"/>
                <w:szCs w:val="18"/>
              </w:rPr>
            </w:pPr>
            <w:r>
              <w:rPr>
                <w:rFonts w:hint="eastAsia" w:ascii="Times New Roman" w:hAnsi="Times New Roman"/>
                <w:sz w:val="18"/>
                <w:szCs w:val="18"/>
              </w:rPr>
              <w:t>公共限选课程</w:t>
            </w:r>
          </w:p>
        </w:tc>
        <w:tc>
          <w:tcPr>
            <w:tcW w:w="4529" w:type="dxa"/>
            <w:gridSpan w:val="3"/>
            <w:noWrap w:val="0"/>
            <w:vAlign w:val="center"/>
          </w:tcPr>
          <w:p w14:paraId="4100810F">
            <w:pPr>
              <w:autoSpaceDE w:val="0"/>
              <w:autoSpaceDN w:val="0"/>
              <w:jc w:val="center"/>
              <w:rPr>
                <w:sz w:val="18"/>
                <w:szCs w:val="18"/>
              </w:rPr>
            </w:pPr>
            <w:r>
              <w:rPr>
                <w:rFonts w:hint="eastAsia" w:ascii="宋体" w:cs="宋体"/>
                <w:sz w:val="18"/>
                <w:szCs w:val="18"/>
              </w:rPr>
              <w:t>人文素养类</w:t>
            </w:r>
          </w:p>
        </w:tc>
        <w:tc>
          <w:tcPr>
            <w:tcW w:w="571" w:type="dxa"/>
            <w:noWrap w:val="0"/>
            <w:vAlign w:val="center"/>
          </w:tcPr>
          <w:p w14:paraId="7FB00575">
            <w:pPr>
              <w:autoSpaceDE w:val="0"/>
              <w:autoSpaceDN w:val="0"/>
              <w:jc w:val="left"/>
              <w:rPr>
                <w:sz w:val="18"/>
                <w:szCs w:val="18"/>
              </w:rPr>
            </w:pPr>
            <w:r>
              <w:rPr>
                <w:rFonts w:hint="eastAsia" w:ascii="Times New Roman" w:hAnsi="Times New Roman"/>
                <w:bCs/>
                <w:sz w:val="18"/>
                <w:szCs w:val="18"/>
              </w:rPr>
              <w:t>32</w:t>
            </w:r>
          </w:p>
        </w:tc>
        <w:tc>
          <w:tcPr>
            <w:tcW w:w="558" w:type="dxa"/>
            <w:noWrap w:val="0"/>
            <w:vAlign w:val="center"/>
          </w:tcPr>
          <w:p w14:paraId="3FB010B8">
            <w:pPr>
              <w:autoSpaceDE w:val="0"/>
              <w:autoSpaceDN w:val="0"/>
              <w:jc w:val="left"/>
              <w:rPr>
                <w:sz w:val="18"/>
                <w:szCs w:val="18"/>
              </w:rPr>
            </w:pPr>
            <w:r>
              <w:rPr>
                <w:rFonts w:hint="eastAsia" w:ascii="Times New Roman" w:hAnsi="Times New Roman"/>
                <w:bCs/>
                <w:sz w:val="18"/>
                <w:szCs w:val="18"/>
              </w:rPr>
              <w:t>32</w:t>
            </w:r>
          </w:p>
        </w:tc>
        <w:tc>
          <w:tcPr>
            <w:tcW w:w="562" w:type="dxa"/>
            <w:noWrap w:val="0"/>
            <w:vAlign w:val="center"/>
          </w:tcPr>
          <w:p w14:paraId="73D72D49">
            <w:pPr>
              <w:autoSpaceDE w:val="0"/>
              <w:autoSpaceDN w:val="0"/>
              <w:jc w:val="left"/>
              <w:rPr>
                <w:sz w:val="18"/>
                <w:szCs w:val="18"/>
              </w:rPr>
            </w:pPr>
          </w:p>
        </w:tc>
        <w:tc>
          <w:tcPr>
            <w:tcW w:w="589" w:type="dxa"/>
            <w:noWrap w:val="0"/>
            <w:vAlign w:val="center"/>
          </w:tcPr>
          <w:p w14:paraId="047DF99B">
            <w:pPr>
              <w:autoSpaceDE w:val="0"/>
              <w:autoSpaceDN w:val="0"/>
              <w:jc w:val="left"/>
              <w:rPr>
                <w:sz w:val="18"/>
                <w:szCs w:val="18"/>
              </w:rPr>
            </w:pPr>
            <w:r>
              <w:rPr>
                <w:rFonts w:hint="eastAsia" w:ascii="Times New Roman" w:hAnsi="Times New Roman"/>
                <w:bCs/>
                <w:sz w:val="18"/>
                <w:szCs w:val="18"/>
              </w:rPr>
              <w:t>1</w:t>
            </w:r>
          </w:p>
        </w:tc>
        <w:tc>
          <w:tcPr>
            <w:tcW w:w="770" w:type="dxa"/>
            <w:noWrap w:val="0"/>
            <w:vAlign w:val="center"/>
          </w:tcPr>
          <w:p w14:paraId="3825B97C">
            <w:pPr>
              <w:autoSpaceDE w:val="0"/>
              <w:autoSpaceDN w:val="0"/>
              <w:jc w:val="left"/>
              <w:rPr>
                <w:rFonts w:ascii="Times New Roman" w:hAnsi="Times New Roman"/>
                <w:b/>
                <w:bCs/>
                <w:sz w:val="18"/>
                <w:szCs w:val="18"/>
              </w:rPr>
            </w:pPr>
          </w:p>
        </w:tc>
        <w:tc>
          <w:tcPr>
            <w:tcW w:w="899" w:type="dxa"/>
            <w:gridSpan w:val="2"/>
            <w:noWrap w:val="0"/>
            <w:vAlign w:val="center"/>
          </w:tcPr>
          <w:p w14:paraId="61C1A33E">
            <w:pPr>
              <w:autoSpaceDE w:val="0"/>
              <w:autoSpaceDN w:val="0"/>
              <w:jc w:val="left"/>
              <w:rPr>
                <w:rFonts w:ascii="Times New Roman" w:hAnsi="Times New Roman"/>
                <w:b/>
                <w:bCs/>
                <w:sz w:val="18"/>
                <w:szCs w:val="18"/>
              </w:rPr>
            </w:pPr>
          </w:p>
        </w:tc>
        <w:tc>
          <w:tcPr>
            <w:tcW w:w="756" w:type="dxa"/>
            <w:gridSpan w:val="2"/>
            <w:noWrap w:val="0"/>
            <w:vAlign w:val="center"/>
          </w:tcPr>
          <w:p w14:paraId="1DDC894A">
            <w:pPr>
              <w:autoSpaceDE w:val="0"/>
              <w:autoSpaceDN w:val="0"/>
              <w:jc w:val="left"/>
              <w:rPr>
                <w:rFonts w:ascii="Times New Roman" w:hAnsi="Times New Roman"/>
                <w:b/>
                <w:bCs/>
                <w:sz w:val="18"/>
                <w:szCs w:val="18"/>
              </w:rPr>
            </w:pPr>
          </w:p>
        </w:tc>
        <w:tc>
          <w:tcPr>
            <w:tcW w:w="768" w:type="dxa"/>
            <w:gridSpan w:val="2"/>
            <w:noWrap w:val="0"/>
            <w:vAlign w:val="center"/>
          </w:tcPr>
          <w:p w14:paraId="458BF4C5">
            <w:pPr>
              <w:autoSpaceDE w:val="0"/>
              <w:autoSpaceDN w:val="0"/>
              <w:jc w:val="left"/>
              <w:rPr>
                <w:rFonts w:ascii="Times New Roman" w:hAnsi="Times New Roman"/>
                <w:b/>
                <w:bCs/>
                <w:sz w:val="18"/>
                <w:szCs w:val="18"/>
              </w:rPr>
            </w:pPr>
          </w:p>
        </w:tc>
        <w:tc>
          <w:tcPr>
            <w:tcW w:w="768" w:type="dxa"/>
            <w:gridSpan w:val="2"/>
            <w:noWrap w:val="0"/>
            <w:vAlign w:val="center"/>
          </w:tcPr>
          <w:p w14:paraId="0BFA61FE">
            <w:pPr>
              <w:autoSpaceDE w:val="0"/>
              <w:autoSpaceDN w:val="0"/>
              <w:jc w:val="left"/>
              <w:rPr>
                <w:rFonts w:ascii="Times New Roman" w:hAnsi="Times New Roman"/>
                <w:b/>
                <w:bCs/>
                <w:sz w:val="18"/>
                <w:szCs w:val="18"/>
              </w:rPr>
            </w:pPr>
          </w:p>
        </w:tc>
        <w:tc>
          <w:tcPr>
            <w:tcW w:w="783" w:type="dxa"/>
            <w:noWrap w:val="0"/>
            <w:vAlign w:val="center"/>
          </w:tcPr>
          <w:p w14:paraId="08DB6231">
            <w:pPr>
              <w:autoSpaceDE w:val="0"/>
              <w:autoSpaceDN w:val="0"/>
              <w:jc w:val="left"/>
              <w:rPr>
                <w:rFonts w:ascii="Times New Roman" w:hAnsi="Times New Roman"/>
                <w:b/>
                <w:bCs/>
                <w:sz w:val="18"/>
                <w:szCs w:val="18"/>
              </w:rPr>
            </w:pPr>
          </w:p>
        </w:tc>
        <w:tc>
          <w:tcPr>
            <w:tcW w:w="518" w:type="dxa"/>
            <w:noWrap w:val="0"/>
            <w:vAlign w:val="center"/>
          </w:tcPr>
          <w:p w14:paraId="102369C2">
            <w:pPr>
              <w:autoSpaceDE w:val="0"/>
              <w:autoSpaceDN w:val="0"/>
              <w:jc w:val="center"/>
              <w:rPr>
                <w:rFonts w:ascii="Times New Roman" w:hAnsi="Times New Roman"/>
                <w:spacing w:val="-20"/>
                <w:sz w:val="18"/>
                <w:szCs w:val="18"/>
              </w:rPr>
            </w:pPr>
          </w:p>
        </w:tc>
      </w:tr>
      <w:tr w14:paraId="5D38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4FC8B687">
            <w:pPr>
              <w:jc w:val="center"/>
              <w:rPr>
                <w:rFonts w:ascii="Times New Roman" w:hAnsi="Times New Roman"/>
                <w:sz w:val="18"/>
                <w:szCs w:val="18"/>
              </w:rPr>
            </w:pPr>
          </w:p>
        </w:tc>
        <w:tc>
          <w:tcPr>
            <w:tcW w:w="555" w:type="dxa"/>
            <w:vMerge w:val="continue"/>
            <w:noWrap w:val="0"/>
            <w:vAlign w:val="center"/>
          </w:tcPr>
          <w:p w14:paraId="31FDB4E4">
            <w:pPr>
              <w:jc w:val="center"/>
              <w:rPr>
                <w:rFonts w:ascii="Times New Roman" w:hAnsi="Times New Roman"/>
                <w:sz w:val="18"/>
                <w:szCs w:val="18"/>
              </w:rPr>
            </w:pPr>
          </w:p>
        </w:tc>
        <w:tc>
          <w:tcPr>
            <w:tcW w:w="4529" w:type="dxa"/>
            <w:gridSpan w:val="3"/>
            <w:noWrap w:val="0"/>
            <w:vAlign w:val="center"/>
          </w:tcPr>
          <w:p w14:paraId="6FC73740">
            <w:pPr>
              <w:autoSpaceDE w:val="0"/>
              <w:autoSpaceDN w:val="0"/>
              <w:jc w:val="center"/>
              <w:rPr>
                <w:sz w:val="18"/>
                <w:szCs w:val="18"/>
              </w:rPr>
            </w:pPr>
            <w:r>
              <w:rPr>
                <w:rFonts w:hint="eastAsia" w:ascii="宋体" w:cs="宋体"/>
                <w:sz w:val="18"/>
                <w:szCs w:val="18"/>
              </w:rPr>
              <w:t>前沿科技类</w:t>
            </w:r>
          </w:p>
        </w:tc>
        <w:tc>
          <w:tcPr>
            <w:tcW w:w="571" w:type="dxa"/>
            <w:noWrap w:val="0"/>
            <w:vAlign w:val="center"/>
          </w:tcPr>
          <w:p w14:paraId="749D1B7D">
            <w:pPr>
              <w:autoSpaceDE w:val="0"/>
              <w:autoSpaceDN w:val="0"/>
              <w:jc w:val="left"/>
              <w:rPr>
                <w:sz w:val="18"/>
                <w:szCs w:val="18"/>
              </w:rPr>
            </w:pPr>
            <w:r>
              <w:rPr>
                <w:rFonts w:hint="eastAsia" w:ascii="Times New Roman" w:hAnsi="Times New Roman"/>
                <w:bCs/>
                <w:sz w:val="18"/>
                <w:szCs w:val="18"/>
              </w:rPr>
              <w:t>32</w:t>
            </w:r>
          </w:p>
        </w:tc>
        <w:tc>
          <w:tcPr>
            <w:tcW w:w="558" w:type="dxa"/>
            <w:noWrap w:val="0"/>
            <w:vAlign w:val="center"/>
          </w:tcPr>
          <w:p w14:paraId="44D9F2C7">
            <w:pPr>
              <w:autoSpaceDE w:val="0"/>
              <w:autoSpaceDN w:val="0"/>
              <w:jc w:val="left"/>
              <w:rPr>
                <w:sz w:val="18"/>
                <w:szCs w:val="18"/>
              </w:rPr>
            </w:pPr>
            <w:r>
              <w:rPr>
                <w:rFonts w:hint="eastAsia" w:ascii="Times New Roman" w:hAnsi="Times New Roman"/>
                <w:bCs/>
                <w:sz w:val="18"/>
                <w:szCs w:val="18"/>
              </w:rPr>
              <w:t>32</w:t>
            </w:r>
          </w:p>
        </w:tc>
        <w:tc>
          <w:tcPr>
            <w:tcW w:w="562" w:type="dxa"/>
            <w:noWrap w:val="0"/>
            <w:vAlign w:val="center"/>
          </w:tcPr>
          <w:p w14:paraId="3036D94E">
            <w:pPr>
              <w:autoSpaceDE w:val="0"/>
              <w:autoSpaceDN w:val="0"/>
              <w:jc w:val="left"/>
              <w:rPr>
                <w:sz w:val="18"/>
                <w:szCs w:val="18"/>
              </w:rPr>
            </w:pPr>
          </w:p>
        </w:tc>
        <w:tc>
          <w:tcPr>
            <w:tcW w:w="589" w:type="dxa"/>
            <w:noWrap w:val="0"/>
            <w:vAlign w:val="center"/>
          </w:tcPr>
          <w:p w14:paraId="0F1AD395">
            <w:pPr>
              <w:autoSpaceDE w:val="0"/>
              <w:autoSpaceDN w:val="0"/>
              <w:jc w:val="left"/>
              <w:rPr>
                <w:sz w:val="18"/>
                <w:szCs w:val="18"/>
              </w:rPr>
            </w:pPr>
            <w:r>
              <w:rPr>
                <w:rFonts w:hint="eastAsia" w:ascii="Times New Roman" w:hAnsi="Times New Roman"/>
                <w:bCs/>
                <w:sz w:val="18"/>
                <w:szCs w:val="18"/>
              </w:rPr>
              <w:t>1</w:t>
            </w:r>
          </w:p>
        </w:tc>
        <w:tc>
          <w:tcPr>
            <w:tcW w:w="770" w:type="dxa"/>
            <w:noWrap w:val="0"/>
            <w:vAlign w:val="center"/>
          </w:tcPr>
          <w:p w14:paraId="5F2171F6">
            <w:pPr>
              <w:autoSpaceDE w:val="0"/>
              <w:autoSpaceDN w:val="0"/>
              <w:jc w:val="left"/>
              <w:rPr>
                <w:rFonts w:ascii="Times New Roman" w:hAnsi="Times New Roman"/>
                <w:b/>
                <w:bCs/>
                <w:sz w:val="18"/>
                <w:szCs w:val="18"/>
              </w:rPr>
            </w:pPr>
          </w:p>
        </w:tc>
        <w:tc>
          <w:tcPr>
            <w:tcW w:w="899" w:type="dxa"/>
            <w:gridSpan w:val="2"/>
            <w:noWrap w:val="0"/>
            <w:vAlign w:val="center"/>
          </w:tcPr>
          <w:p w14:paraId="11570263">
            <w:pPr>
              <w:autoSpaceDE w:val="0"/>
              <w:autoSpaceDN w:val="0"/>
              <w:jc w:val="left"/>
              <w:rPr>
                <w:rFonts w:ascii="Times New Roman" w:hAnsi="Times New Roman"/>
                <w:b/>
                <w:bCs/>
                <w:sz w:val="18"/>
                <w:szCs w:val="18"/>
              </w:rPr>
            </w:pPr>
          </w:p>
        </w:tc>
        <w:tc>
          <w:tcPr>
            <w:tcW w:w="756" w:type="dxa"/>
            <w:gridSpan w:val="2"/>
            <w:noWrap w:val="0"/>
            <w:vAlign w:val="center"/>
          </w:tcPr>
          <w:p w14:paraId="359667BC">
            <w:pPr>
              <w:autoSpaceDE w:val="0"/>
              <w:autoSpaceDN w:val="0"/>
              <w:jc w:val="left"/>
              <w:rPr>
                <w:rFonts w:ascii="Times New Roman" w:hAnsi="Times New Roman"/>
                <w:b/>
                <w:bCs/>
                <w:sz w:val="18"/>
                <w:szCs w:val="18"/>
              </w:rPr>
            </w:pPr>
          </w:p>
        </w:tc>
        <w:tc>
          <w:tcPr>
            <w:tcW w:w="768" w:type="dxa"/>
            <w:gridSpan w:val="2"/>
            <w:noWrap w:val="0"/>
            <w:vAlign w:val="center"/>
          </w:tcPr>
          <w:p w14:paraId="4BEB22B0">
            <w:pPr>
              <w:autoSpaceDE w:val="0"/>
              <w:autoSpaceDN w:val="0"/>
              <w:jc w:val="left"/>
              <w:rPr>
                <w:rFonts w:ascii="Times New Roman" w:hAnsi="Times New Roman"/>
                <w:b/>
                <w:bCs/>
                <w:sz w:val="18"/>
                <w:szCs w:val="18"/>
              </w:rPr>
            </w:pPr>
          </w:p>
        </w:tc>
        <w:tc>
          <w:tcPr>
            <w:tcW w:w="768" w:type="dxa"/>
            <w:gridSpan w:val="2"/>
            <w:noWrap w:val="0"/>
            <w:vAlign w:val="center"/>
          </w:tcPr>
          <w:p w14:paraId="479D1C82">
            <w:pPr>
              <w:autoSpaceDE w:val="0"/>
              <w:autoSpaceDN w:val="0"/>
              <w:jc w:val="left"/>
              <w:rPr>
                <w:rFonts w:ascii="Times New Roman" w:hAnsi="Times New Roman"/>
                <w:b/>
                <w:bCs/>
                <w:sz w:val="18"/>
                <w:szCs w:val="18"/>
              </w:rPr>
            </w:pPr>
          </w:p>
        </w:tc>
        <w:tc>
          <w:tcPr>
            <w:tcW w:w="783" w:type="dxa"/>
            <w:noWrap w:val="0"/>
            <w:vAlign w:val="center"/>
          </w:tcPr>
          <w:p w14:paraId="2DC28C70">
            <w:pPr>
              <w:autoSpaceDE w:val="0"/>
              <w:autoSpaceDN w:val="0"/>
              <w:jc w:val="left"/>
              <w:rPr>
                <w:rFonts w:ascii="Times New Roman" w:hAnsi="Times New Roman"/>
                <w:b/>
                <w:bCs/>
                <w:sz w:val="18"/>
                <w:szCs w:val="18"/>
              </w:rPr>
            </w:pPr>
          </w:p>
        </w:tc>
        <w:tc>
          <w:tcPr>
            <w:tcW w:w="518" w:type="dxa"/>
            <w:noWrap w:val="0"/>
            <w:vAlign w:val="center"/>
          </w:tcPr>
          <w:p w14:paraId="371E4D09">
            <w:pPr>
              <w:autoSpaceDE w:val="0"/>
              <w:autoSpaceDN w:val="0"/>
              <w:jc w:val="center"/>
              <w:rPr>
                <w:rFonts w:ascii="Times New Roman" w:hAnsi="Times New Roman"/>
                <w:spacing w:val="-20"/>
                <w:sz w:val="18"/>
                <w:szCs w:val="18"/>
              </w:rPr>
            </w:pPr>
          </w:p>
        </w:tc>
      </w:tr>
      <w:tr w14:paraId="717B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15FFBAA5">
            <w:pPr>
              <w:jc w:val="center"/>
              <w:rPr>
                <w:rFonts w:ascii="Times New Roman" w:hAnsi="Times New Roman"/>
                <w:sz w:val="18"/>
                <w:szCs w:val="18"/>
              </w:rPr>
            </w:pPr>
          </w:p>
        </w:tc>
        <w:tc>
          <w:tcPr>
            <w:tcW w:w="555" w:type="dxa"/>
            <w:vMerge w:val="continue"/>
            <w:noWrap w:val="0"/>
            <w:vAlign w:val="center"/>
          </w:tcPr>
          <w:p w14:paraId="4CC16A32">
            <w:pPr>
              <w:jc w:val="center"/>
              <w:rPr>
                <w:rFonts w:ascii="Times New Roman" w:hAnsi="Times New Roman"/>
                <w:sz w:val="18"/>
                <w:szCs w:val="18"/>
              </w:rPr>
            </w:pPr>
          </w:p>
        </w:tc>
        <w:tc>
          <w:tcPr>
            <w:tcW w:w="4529" w:type="dxa"/>
            <w:gridSpan w:val="3"/>
            <w:noWrap w:val="0"/>
            <w:vAlign w:val="center"/>
          </w:tcPr>
          <w:p w14:paraId="42AA2779">
            <w:pPr>
              <w:autoSpaceDE w:val="0"/>
              <w:autoSpaceDN w:val="0"/>
              <w:jc w:val="center"/>
              <w:rPr>
                <w:sz w:val="18"/>
                <w:szCs w:val="18"/>
              </w:rPr>
            </w:pPr>
            <w:r>
              <w:rPr>
                <w:rFonts w:hint="eastAsia" w:ascii="宋体" w:cs="宋体"/>
                <w:sz w:val="18"/>
                <w:szCs w:val="18"/>
              </w:rPr>
              <w:t>马克思主义理论类</w:t>
            </w:r>
          </w:p>
        </w:tc>
        <w:tc>
          <w:tcPr>
            <w:tcW w:w="571" w:type="dxa"/>
            <w:noWrap w:val="0"/>
            <w:vAlign w:val="center"/>
          </w:tcPr>
          <w:p w14:paraId="4B2FB983">
            <w:pPr>
              <w:autoSpaceDE w:val="0"/>
              <w:autoSpaceDN w:val="0"/>
              <w:jc w:val="left"/>
              <w:rPr>
                <w:sz w:val="18"/>
                <w:szCs w:val="18"/>
              </w:rPr>
            </w:pPr>
            <w:r>
              <w:rPr>
                <w:rFonts w:hint="eastAsia" w:ascii="Times New Roman" w:hAnsi="Times New Roman"/>
                <w:bCs/>
                <w:sz w:val="18"/>
                <w:szCs w:val="18"/>
              </w:rPr>
              <w:t>32</w:t>
            </w:r>
          </w:p>
        </w:tc>
        <w:tc>
          <w:tcPr>
            <w:tcW w:w="558" w:type="dxa"/>
            <w:noWrap w:val="0"/>
            <w:vAlign w:val="center"/>
          </w:tcPr>
          <w:p w14:paraId="6D572786">
            <w:pPr>
              <w:autoSpaceDE w:val="0"/>
              <w:autoSpaceDN w:val="0"/>
              <w:jc w:val="left"/>
              <w:rPr>
                <w:sz w:val="18"/>
                <w:szCs w:val="18"/>
              </w:rPr>
            </w:pPr>
            <w:r>
              <w:rPr>
                <w:rFonts w:hint="eastAsia" w:ascii="Times New Roman" w:hAnsi="Times New Roman"/>
                <w:bCs/>
                <w:sz w:val="18"/>
                <w:szCs w:val="18"/>
              </w:rPr>
              <w:t>32</w:t>
            </w:r>
          </w:p>
        </w:tc>
        <w:tc>
          <w:tcPr>
            <w:tcW w:w="562" w:type="dxa"/>
            <w:noWrap w:val="0"/>
            <w:vAlign w:val="center"/>
          </w:tcPr>
          <w:p w14:paraId="67358A7A">
            <w:pPr>
              <w:autoSpaceDE w:val="0"/>
              <w:autoSpaceDN w:val="0"/>
              <w:jc w:val="left"/>
              <w:rPr>
                <w:sz w:val="18"/>
                <w:szCs w:val="18"/>
              </w:rPr>
            </w:pPr>
          </w:p>
        </w:tc>
        <w:tc>
          <w:tcPr>
            <w:tcW w:w="589" w:type="dxa"/>
            <w:noWrap w:val="0"/>
            <w:vAlign w:val="center"/>
          </w:tcPr>
          <w:p w14:paraId="13E48AF0">
            <w:pPr>
              <w:autoSpaceDE w:val="0"/>
              <w:autoSpaceDN w:val="0"/>
              <w:jc w:val="left"/>
              <w:rPr>
                <w:sz w:val="18"/>
                <w:szCs w:val="18"/>
              </w:rPr>
            </w:pPr>
            <w:r>
              <w:rPr>
                <w:rFonts w:hint="eastAsia" w:ascii="Times New Roman" w:hAnsi="Times New Roman"/>
                <w:bCs/>
                <w:sz w:val="18"/>
                <w:szCs w:val="18"/>
              </w:rPr>
              <w:t>1</w:t>
            </w:r>
          </w:p>
        </w:tc>
        <w:tc>
          <w:tcPr>
            <w:tcW w:w="770" w:type="dxa"/>
            <w:noWrap w:val="0"/>
            <w:vAlign w:val="center"/>
          </w:tcPr>
          <w:p w14:paraId="3455D5E3">
            <w:pPr>
              <w:autoSpaceDE w:val="0"/>
              <w:autoSpaceDN w:val="0"/>
              <w:jc w:val="left"/>
              <w:rPr>
                <w:rFonts w:ascii="Times New Roman" w:hAnsi="Times New Roman"/>
                <w:b/>
                <w:bCs/>
                <w:sz w:val="18"/>
                <w:szCs w:val="18"/>
              </w:rPr>
            </w:pPr>
          </w:p>
        </w:tc>
        <w:tc>
          <w:tcPr>
            <w:tcW w:w="899" w:type="dxa"/>
            <w:gridSpan w:val="2"/>
            <w:noWrap w:val="0"/>
            <w:vAlign w:val="center"/>
          </w:tcPr>
          <w:p w14:paraId="01DECFB8">
            <w:pPr>
              <w:autoSpaceDE w:val="0"/>
              <w:autoSpaceDN w:val="0"/>
              <w:jc w:val="left"/>
              <w:rPr>
                <w:rFonts w:ascii="Times New Roman" w:hAnsi="Times New Roman"/>
                <w:b/>
                <w:bCs/>
                <w:sz w:val="18"/>
                <w:szCs w:val="18"/>
              </w:rPr>
            </w:pPr>
          </w:p>
        </w:tc>
        <w:tc>
          <w:tcPr>
            <w:tcW w:w="756" w:type="dxa"/>
            <w:gridSpan w:val="2"/>
            <w:noWrap w:val="0"/>
            <w:vAlign w:val="center"/>
          </w:tcPr>
          <w:p w14:paraId="5191FCC1">
            <w:pPr>
              <w:autoSpaceDE w:val="0"/>
              <w:autoSpaceDN w:val="0"/>
              <w:jc w:val="left"/>
              <w:rPr>
                <w:rFonts w:ascii="Times New Roman" w:hAnsi="Times New Roman"/>
                <w:b/>
                <w:bCs/>
                <w:sz w:val="18"/>
                <w:szCs w:val="18"/>
              </w:rPr>
            </w:pPr>
          </w:p>
        </w:tc>
        <w:tc>
          <w:tcPr>
            <w:tcW w:w="768" w:type="dxa"/>
            <w:gridSpan w:val="2"/>
            <w:noWrap w:val="0"/>
            <w:vAlign w:val="center"/>
          </w:tcPr>
          <w:p w14:paraId="519EB0DE">
            <w:pPr>
              <w:autoSpaceDE w:val="0"/>
              <w:autoSpaceDN w:val="0"/>
              <w:jc w:val="left"/>
              <w:rPr>
                <w:rFonts w:ascii="Times New Roman" w:hAnsi="Times New Roman"/>
                <w:b/>
                <w:bCs/>
                <w:sz w:val="18"/>
                <w:szCs w:val="18"/>
              </w:rPr>
            </w:pPr>
          </w:p>
        </w:tc>
        <w:tc>
          <w:tcPr>
            <w:tcW w:w="768" w:type="dxa"/>
            <w:gridSpan w:val="2"/>
            <w:noWrap w:val="0"/>
            <w:vAlign w:val="center"/>
          </w:tcPr>
          <w:p w14:paraId="782E00DF">
            <w:pPr>
              <w:autoSpaceDE w:val="0"/>
              <w:autoSpaceDN w:val="0"/>
              <w:jc w:val="left"/>
              <w:rPr>
                <w:rFonts w:ascii="Times New Roman" w:hAnsi="Times New Roman"/>
                <w:b/>
                <w:bCs/>
                <w:sz w:val="18"/>
                <w:szCs w:val="18"/>
              </w:rPr>
            </w:pPr>
          </w:p>
        </w:tc>
        <w:tc>
          <w:tcPr>
            <w:tcW w:w="783" w:type="dxa"/>
            <w:noWrap w:val="0"/>
            <w:vAlign w:val="center"/>
          </w:tcPr>
          <w:p w14:paraId="58B423EE">
            <w:pPr>
              <w:autoSpaceDE w:val="0"/>
              <w:autoSpaceDN w:val="0"/>
              <w:jc w:val="left"/>
              <w:rPr>
                <w:rFonts w:ascii="Times New Roman" w:hAnsi="Times New Roman"/>
                <w:b/>
                <w:bCs/>
                <w:sz w:val="18"/>
                <w:szCs w:val="18"/>
              </w:rPr>
            </w:pPr>
          </w:p>
        </w:tc>
        <w:tc>
          <w:tcPr>
            <w:tcW w:w="518" w:type="dxa"/>
            <w:noWrap w:val="0"/>
            <w:vAlign w:val="center"/>
          </w:tcPr>
          <w:p w14:paraId="5F1A85FA">
            <w:pPr>
              <w:autoSpaceDE w:val="0"/>
              <w:autoSpaceDN w:val="0"/>
              <w:jc w:val="center"/>
              <w:rPr>
                <w:rFonts w:ascii="Times New Roman" w:hAnsi="Times New Roman"/>
                <w:spacing w:val="-20"/>
                <w:sz w:val="18"/>
                <w:szCs w:val="18"/>
              </w:rPr>
            </w:pPr>
          </w:p>
        </w:tc>
      </w:tr>
      <w:tr w14:paraId="2D38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3F8383D7">
            <w:pPr>
              <w:jc w:val="center"/>
              <w:rPr>
                <w:rFonts w:ascii="Times New Roman" w:hAnsi="Times New Roman"/>
                <w:sz w:val="18"/>
                <w:szCs w:val="18"/>
              </w:rPr>
            </w:pPr>
          </w:p>
        </w:tc>
        <w:tc>
          <w:tcPr>
            <w:tcW w:w="555" w:type="dxa"/>
            <w:vMerge w:val="continue"/>
            <w:noWrap w:val="0"/>
            <w:vAlign w:val="center"/>
          </w:tcPr>
          <w:p w14:paraId="116F91B7">
            <w:pPr>
              <w:jc w:val="center"/>
              <w:rPr>
                <w:rFonts w:ascii="Times New Roman" w:hAnsi="Times New Roman"/>
                <w:sz w:val="18"/>
                <w:szCs w:val="18"/>
              </w:rPr>
            </w:pPr>
          </w:p>
        </w:tc>
        <w:tc>
          <w:tcPr>
            <w:tcW w:w="4529" w:type="dxa"/>
            <w:gridSpan w:val="3"/>
            <w:noWrap w:val="0"/>
            <w:vAlign w:val="center"/>
          </w:tcPr>
          <w:p w14:paraId="542B948A">
            <w:pPr>
              <w:autoSpaceDE w:val="0"/>
              <w:autoSpaceDN w:val="0"/>
              <w:jc w:val="center"/>
              <w:rPr>
                <w:sz w:val="18"/>
                <w:szCs w:val="18"/>
              </w:rPr>
            </w:pPr>
            <w:r>
              <w:rPr>
                <w:rFonts w:hint="eastAsia" w:ascii="宋体" w:cs="宋体"/>
                <w:sz w:val="18"/>
                <w:szCs w:val="18"/>
              </w:rPr>
              <w:t>党史国史类</w:t>
            </w:r>
          </w:p>
        </w:tc>
        <w:tc>
          <w:tcPr>
            <w:tcW w:w="571" w:type="dxa"/>
            <w:noWrap w:val="0"/>
            <w:vAlign w:val="center"/>
          </w:tcPr>
          <w:p w14:paraId="7996E6D3">
            <w:pPr>
              <w:autoSpaceDE w:val="0"/>
              <w:autoSpaceDN w:val="0"/>
              <w:jc w:val="left"/>
              <w:rPr>
                <w:sz w:val="18"/>
                <w:szCs w:val="18"/>
              </w:rPr>
            </w:pPr>
            <w:r>
              <w:rPr>
                <w:rFonts w:hint="eastAsia" w:ascii="Times New Roman" w:hAnsi="Times New Roman"/>
                <w:bCs/>
                <w:sz w:val="18"/>
                <w:szCs w:val="18"/>
              </w:rPr>
              <w:t>32</w:t>
            </w:r>
          </w:p>
        </w:tc>
        <w:tc>
          <w:tcPr>
            <w:tcW w:w="558" w:type="dxa"/>
            <w:noWrap w:val="0"/>
            <w:vAlign w:val="center"/>
          </w:tcPr>
          <w:p w14:paraId="0E170AA9">
            <w:pPr>
              <w:autoSpaceDE w:val="0"/>
              <w:autoSpaceDN w:val="0"/>
              <w:jc w:val="left"/>
              <w:rPr>
                <w:sz w:val="18"/>
                <w:szCs w:val="18"/>
              </w:rPr>
            </w:pPr>
            <w:r>
              <w:rPr>
                <w:rFonts w:hint="eastAsia" w:ascii="Times New Roman" w:hAnsi="Times New Roman"/>
                <w:bCs/>
                <w:sz w:val="18"/>
                <w:szCs w:val="18"/>
              </w:rPr>
              <w:t>32</w:t>
            </w:r>
          </w:p>
        </w:tc>
        <w:tc>
          <w:tcPr>
            <w:tcW w:w="562" w:type="dxa"/>
            <w:noWrap w:val="0"/>
            <w:vAlign w:val="center"/>
          </w:tcPr>
          <w:p w14:paraId="31D9AE39">
            <w:pPr>
              <w:autoSpaceDE w:val="0"/>
              <w:autoSpaceDN w:val="0"/>
              <w:jc w:val="left"/>
              <w:rPr>
                <w:sz w:val="18"/>
                <w:szCs w:val="18"/>
              </w:rPr>
            </w:pPr>
          </w:p>
        </w:tc>
        <w:tc>
          <w:tcPr>
            <w:tcW w:w="589" w:type="dxa"/>
            <w:noWrap w:val="0"/>
            <w:vAlign w:val="center"/>
          </w:tcPr>
          <w:p w14:paraId="7F0C0087">
            <w:pPr>
              <w:autoSpaceDE w:val="0"/>
              <w:autoSpaceDN w:val="0"/>
              <w:jc w:val="left"/>
              <w:rPr>
                <w:sz w:val="18"/>
                <w:szCs w:val="18"/>
              </w:rPr>
            </w:pPr>
            <w:r>
              <w:rPr>
                <w:rFonts w:hint="eastAsia" w:ascii="Times New Roman" w:hAnsi="Times New Roman"/>
                <w:bCs/>
                <w:sz w:val="18"/>
                <w:szCs w:val="18"/>
              </w:rPr>
              <w:t>1</w:t>
            </w:r>
          </w:p>
        </w:tc>
        <w:tc>
          <w:tcPr>
            <w:tcW w:w="770" w:type="dxa"/>
            <w:noWrap w:val="0"/>
            <w:vAlign w:val="center"/>
          </w:tcPr>
          <w:p w14:paraId="4E0BF6B3">
            <w:pPr>
              <w:autoSpaceDE w:val="0"/>
              <w:autoSpaceDN w:val="0"/>
              <w:jc w:val="left"/>
              <w:rPr>
                <w:rFonts w:ascii="Times New Roman" w:hAnsi="Times New Roman"/>
                <w:b/>
                <w:bCs/>
                <w:sz w:val="18"/>
                <w:szCs w:val="18"/>
              </w:rPr>
            </w:pPr>
          </w:p>
        </w:tc>
        <w:tc>
          <w:tcPr>
            <w:tcW w:w="899" w:type="dxa"/>
            <w:gridSpan w:val="2"/>
            <w:noWrap w:val="0"/>
            <w:vAlign w:val="center"/>
          </w:tcPr>
          <w:p w14:paraId="5112695A">
            <w:pPr>
              <w:autoSpaceDE w:val="0"/>
              <w:autoSpaceDN w:val="0"/>
              <w:jc w:val="left"/>
              <w:rPr>
                <w:rFonts w:ascii="Times New Roman" w:hAnsi="Times New Roman"/>
                <w:b/>
                <w:bCs/>
                <w:sz w:val="18"/>
                <w:szCs w:val="18"/>
              </w:rPr>
            </w:pPr>
          </w:p>
        </w:tc>
        <w:tc>
          <w:tcPr>
            <w:tcW w:w="756" w:type="dxa"/>
            <w:gridSpan w:val="2"/>
            <w:noWrap w:val="0"/>
            <w:vAlign w:val="center"/>
          </w:tcPr>
          <w:p w14:paraId="3C90FC3B">
            <w:pPr>
              <w:autoSpaceDE w:val="0"/>
              <w:autoSpaceDN w:val="0"/>
              <w:jc w:val="left"/>
              <w:rPr>
                <w:rFonts w:ascii="Times New Roman" w:hAnsi="Times New Roman"/>
                <w:b/>
                <w:bCs/>
                <w:sz w:val="18"/>
                <w:szCs w:val="18"/>
              </w:rPr>
            </w:pPr>
          </w:p>
        </w:tc>
        <w:tc>
          <w:tcPr>
            <w:tcW w:w="768" w:type="dxa"/>
            <w:gridSpan w:val="2"/>
            <w:noWrap w:val="0"/>
            <w:vAlign w:val="center"/>
          </w:tcPr>
          <w:p w14:paraId="458D5909">
            <w:pPr>
              <w:autoSpaceDE w:val="0"/>
              <w:autoSpaceDN w:val="0"/>
              <w:jc w:val="left"/>
              <w:rPr>
                <w:rFonts w:ascii="Times New Roman" w:hAnsi="Times New Roman"/>
                <w:b/>
                <w:bCs/>
                <w:sz w:val="18"/>
                <w:szCs w:val="18"/>
              </w:rPr>
            </w:pPr>
          </w:p>
        </w:tc>
        <w:tc>
          <w:tcPr>
            <w:tcW w:w="768" w:type="dxa"/>
            <w:gridSpan w:val="2"/>
            <w:noWrap w:val="0"/>
            <w:vAlign w:val="center"/>
          </w:tcPr>
          <w:p w14:paraId="17FFBF75">
            <w:pPr>
              <w:autoSpaceDE w:val="0"/>
              <w:autoSpaceDN w:val="0"/>
              <w:jc w:val="left"/>
              <w:rPr>
                <w:rFonts w:ascii="Times New Roman" w:hAnsi="Times New Roman"/>
                <w:b/>
                <w:bCs/>
                <w:sz w:val="18"/>
                <w:szCs w:val="18"/>
              </w:rPr>
            </w:pPr>
          </w:p>
        </w:tc>
        <w:tc>
          <w:tcPr>
            <w:tcW w:w="783" w:type="dxa"/>
            <w:noWrap w:val="0"/>
            <w:vAlign w:val="center"/>
          </w:tcPr>
          <w:p w14:paraId="550708D5">
            <w:pPr>
              <w:autoSpaceDE w:val="0"/>
              <w:autoSpaceDN w:val="0"/>
              <w:jc w:val="left"/>
              <w:rPr>
                <w:rFonts w:ascii="Times New Roman" w:hAnsi="Times New Roman"/>
                <w:b/>
                <w:bCs/>
                <w:sz w:val="18"/>
                <w:szCs w:val="18"/>
              </w:rPr>
            </w:pPr>
          </w:p>
        </w:tc>
        <w:tc>
          <w:tcPr>
            <w:tcW w:w="518" w:type="dxa"/>
            <w:noWrap w:val="0"/>
            <w:vAlign w:val="center"/>
          </w:tcPr>
          <w:p w14:paraId="44672445">
            <w:pPr>
              <w:autoSpaceDE w:val="0"/>
              <w:autoSpaceDN w:val="0"/>
              <w:jc w:val="center"/>
              <w:rPr>
                <w:rFonts w:ascii="Times New Roman" w:hAnsi="Times New Roman"/>
                <w:spacing w:val="-20"/>
                <w:sz w:val="18"/>
                <w:szCs w:val="18"/>
              </w:rPr>
            </w:pPr>
          </w:p>
        </w:tc>
      </w:tr>
      <w:tr w14:paraId="5095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64596476">
            <w:pPr>
              <w:jc w:val="center"/>
              <w:rPr>
                <w:rFonts w:ascii="Times New Roman" w:hAnsi="Times New Roman"/>
                <w:sz w:val="18"/>
                <w:szCs w:val="18"/>
              </w:rPr>
            </w:pPr>
          </w:p>
        </w:tc>
        <w:tc>
          <w:tcPr>
            <w:tcW w:w="555" w:type="dxa"/>
            <w:vMerge w:val="continue"/>
            <w:noWrap w:val="0"/>
            <w:vAlign w:val="center"/>
          </w:tcPr>
          <w:p w14:paraId="5734E7D1">
            <w:pPr>
              <w:jc w:val="center"/>
              <w:rPr>
                <w:rFonts w:ascii="Times New Roman" w:hAnsi="Times New Roman"/>
                <w:sz w:val="18"/>
                <w:szCs w:val="18"/>
              </w:rPr>
            </w:pPr>
          </w:p>
        </w:tc>
        <w:tc>
          <w:tcPr>
            <w:tcW w:w="4529" w:type="dxa"/>
            <w:gridSpan w:val="3"/>
            <w:noWrap w:val="0"/>
            <w:vAlign w:val="center"/>
          </w:tcPr>
          <w:p w14:paraId="0EC41F0E">
            <w:pPr>
              <w:autoSpaceDE w:val="0"/>
              <w:autoSpaceDN w:val="0"/>
              <w:jc w:val="center"/>
              <w:rPr>
                <w:sz w:val="18"/>
                <w:szCs w:val="18"/>
              </w:rPr>
            </w:pPr>
            <w:r>
              <w:rPr>
                <w:rFonts w:hint="eastAsia" w:ascii="宋体" w:cs="宋体"/>
                <w:sz w:val="18"/>
                <w:szCs w:val="18"/>
              </w:rPr>
              <w:t>传统文化类</w:t>
            </w:r>
          </w:p>
        </w:tc>
        <w:tc>
          <w:tcPr>
            <w:tcW w:w="571" w:type="dxa"/>
            <w:noWrap w:val="0"/>
            <w:vAlign w:val="center"/>
          </w:tcPr>
          <w:p w14:paraId="710C0F0B">
            <w:pPr>
              <w:autoSpaceDE w:val="0"/>
              <w:autoSpaceDN w:val="0"/>
              <w:jc w:val="left"/>
              <w:rPr>
                <w:sz w:val="18"/>
                <w:szCs w:val="18"/>
              </w:rPr>
            </w:pPr>
            <w:r>
              <w:rPr>
                <w:rFonts w:hint="eastAsia" w:ascii="Times New Roman" w:hAnsi="Times New Roman"/>
                <w:bCs/>
                <w:sz w:val="18"/>
                <w:szCs w:val="18"/>
              </w:rPr>
              <w:t>32</w:t>
            </w:r>
          </w:p>
        </w:tc>
        <w:tc>
          <w:tcPr>
            <w:tcW w:w="558" w:type="dxa"/>
            <w:noWrap w:val="0"/>
            <w:vAlign w:val="center"/>
          </w:tcPr>
          <w:p w14:paraId="3E2BF580">
            <w:pPr>
              <w:autoSpaceDE w:val="0"/>
              <w:autoSpaceDN w:val="0"/>
              <w:jc w:val="left"/>
              <w:rPr>
                <w:sz w:val="18"/>
                <w:szCs w:val="18"/>
              </w:rPr>
            </w:pPr>
            <w:r>
              <w:rPr>
                <w:rFonts w:hint="eastAsia" w:ascii="Times New Roman" w:hAnsi="Times New Roman"/>
                <w:bCs/>
                <w:sz w:val="18"/>
                <w:szCs w:val="18"/>
              </w:rPr>
              <w:t>32</w:t>
            </w:r>
          </w:p>
        </w:tc>
        <w:tc>
          <w:tcPr>
            <w:tcW w:w="562" w:type="dxa"/>
            <w:noWrap w:val="0"/>
            <w:vAlign w:val="center"/>
          </w:tcPr>
          <w:p w14:paraId="634C0308">
            <w:pPr>
              <w:autoSpaceDE w:val="0"/>
              <w:autoSpaceDN w:val="0"/>
              <w:jc w:val="left"/>
              <w:rPr>
                <w:sz w:val="18"/>
                <w:szCs w:val="18"/>
              </w:rPr>
            </w:pPr>
          </w:p>
        </w:tc>
        <w:tc>
          <w:tcPr>
            <w:tcW w:w="589" w:type="dxa"/>
            <w:noWrap w:val="0"/>
            <w:vAlign w:val="center"/>
          </w:tcPr>
          <w:p w14:paraId="42D35F17">
            <w:pPr>
              <w:autoSpaceDE w:val="0"/>
              <w:autoSpaceDN w:val="0"/>
              <w:jc w:val="left"/>
              <w:rPr>
                <w:sz w:val="18"/>
                <w:szCs w:val="18"/>
              </w:rPr>
            </w:pPr>
            <w:r>
              <w:rPr>
                <w:rFonts w:hint="eastAsia" w:ascii="Times New Roman" w:hAnsi="Times New Roman"/>
                <w:bCs/>
                <w:sz w:val="18"/>
                <w:szCs w:val="18"/>
              </w:rPr>
              <w:t>1</w:t>
            </w:r>
          </w:p>
        </w:tc>
        <w:tc>
          <w:tcPr>
            <w:tcW w:w="770" w:type="dxa"/>
            <w:noWrap w:val="0"/>
            <w:vAlign w:val="center"/>
          </w:tcPr>
          <w:p w14:paraId="7B725117">
            <w:pPr>
              <w:autoSpaceDE w:val="0"/>
              <w:autoSpaceDN w:val="0"/>
              <w:jc w:val="left"/>
              <w:rPr>
                <w:rFonts w:ascii="Times New Roman" w:hAnsi="Times New Roman"/>
                <w:b/>
                <w:bCs/>
                <w:sz w:val="18"/>
                <w:szCs w:val="18"/>
              </w:rPr>
            </w:pPr>
          </w:p>
        </w:tc>
        <w:tc>
          <w:tcPr>
            <w:tcW w:w="899" w:type="dxa"/>
            <w:gridSpan w:val="2"/>
            <w:noWrap w:val="0"/>
            <w:vAlign w:val="center"/>
          </w:tcPr>
          <w:p w14:paraId="2759C275">
            <w:pPr>
              <w:autoSpaceDE w:val="0"/>
              <w:autoSpaceDN w:val="0"/>
              <w:jc w:val="left"/>
              <w:rPr>
                <w:rFonts w:ascii="Times New Roman" w:hAnsi="Times New Roman"/>
                <w:b/>
                <w:bCs/>
                <w:sz w:val="18"/>
                <w:szCs w:val="18"/>
              </w:rPr>
            </w:pPr>
          </w:p>
        </w:tc>
        <w:tc>
          <w:tcPr>
            <w:tcW w:w="756" w:type="dxa"/>
            <w:gridSpan w:val="2"/>
            <w:noWrap w:val="0"/>
            <w:vAlign w:val="center"/>
          </w:tcPr>
          <w:p w14:paraId="08CF9B39">
            <w:pPr>
              <w:autoSpaceDE w:val="0"/>
              <w:autoSpaceDN w:val="0"/>
              <w:jc w:val="left"/>
              <w:rPr>
                <w:rFonts w:ascii="Times New Roman" w:hAnsi="Times New Roman"/>
                <w:b/>
                <w:bCs/>
                <w:sz w:val="18"/>
                <w:szCs w:val="18"/>
              </w:rPr>
            </w:pPr>
          </w:p>
        </w:tc>
        <w:tc>
          <w:tcPr>
            <w:tcW w:w="768" w:type="dxa"/>
            <w:gridSpan w:val="2"/>
            <w:noWrap w:val="0"/>
            <w:vAlign w:val="center"/>
          </w:tcPr>
          <w:p w14:paraId="469B4E36">
            <w:pPr>
              <w:autoSpaceDE w:val="0"/>
              <w:autoSpaceDN w:val="0"/>
              <w:jc w:val="left"/>
              <w:rPr>
                <w:rFonts w:ascii="Times New Roman" w:hAnsi="Times New Roman"/>
                <w:b/>
                <w:bCs/>
                <w:sz w:val="18"/>
                <w:szCs w:val="18"/>
              </w:rPr>
            </w:pPr>
          </w:p>
        </w:tc>
        <w:tc>
          <w:tcPr>
            <w:tcW w:w="768" w:type="dxa"/>
            <w:gridSpan w:val="2"/>
            <w:noWrap w:val="0"/>
            <w:vAlign w:val="center"/>
          </w:tcPr>
          <w:p w14:paraId="5AAC0CB1">
            <w:pPr>
              <w:autoSpaceDE w:val="0"/>
              <w:autoSpaceDN w:val="0"/>
              <w:jc w:val="left"/>
              <w:rPr>
                <w:rFonts w:ascii="Times New Roman" w:hAnsi="Times New Roman"/>
                <w:b/>
                <w:bCs/>
                <w:sz w:val="18"/>
                <w:szCs w:val="18"/>
              </w:rPr>
            </w:pPr>
          </w:p>
        </w:tc>
        <w:tc>
          <w:tcPr>
            <w:tcW w:w="783" w:type="dxa"/>
            <w:noWrap w:val="0"/>
            <w:vAlign w:val="center"/>
          </w:tcPr>
          <w:p w14:paraId="4A2EE5CE">
            <w:pPr>
              <w:autoSpaceDE w:val="0"/>
              <w:autoSpaceDN w:val="0"/>
              <w:jc w:val="left"/>
              <w:rPr>
                <w:rFonts w:ascii="Times New Roman" w:hAnsi="Times New Roman"/>
                <w:b/>
                <w:bCs/>
                <w:sz w:val="18"/>
                <w:szCs w:val="18"/>
              </w:rPr>
            </w:pPr>
          </w:p>
        </w:tc>
        <w:tc>
          <w:tcPr>
            <w:tcW w:w="518" w:type="dxa"/>
            <w:noWrap w:val="0"/>
            <w:vAlign w:val="center"/>
          </w:tcPr>
          <w:p w14:paraId="749631BC">
            <w:pPr>
              <w:autoSpaceDE w:val="0"/>
              <w:autoSpaceDN w:val="0"/>
              <w:jc w:val="center"/>
              <w:rPr>
                <w:rFonts w:ascii="Times New Roman" w:hAnsi="Times New Roman"/>
                <w:spacing w:val="-20"/>
                <w:sz w:val="18"/>
                <w:szCs w:val="18"/>
              </w:rPr>
            </w:pPr>
          </w:p>
        </w:tc>
      </w:tr>
      <w:tr w14:paraId="18DA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7D6BBA20">
            <w:pPr>
              <w:jc w:val="center"/>
              <w:rPr>
                <w:rFonts w:ascii="Times New Roman" w:hAnsi="Times New Roman"/>
                <w:sz w:val="18"/>
                <w:szCs w:val="18"/>
              </w:rPr>
            </w:pPr>
          </w:p>
        </w:tc>
        <w:tc>
          <w:tcPr>
            <w:tcW w:w="555" w:type="dxa"/>
            <w:vMerge w:val="continue"/>
            <w:noWrap w:val="0"/>
            <w:vAlign w:val="center"/>
          </w:tcPr>
          <w:p w14:paraId="68FABB00">
            <w:pPr>
              <w:jc w:val="center"/>
              <w:rPr>
                <w:rFonts w:ascii="Times New Roman" w:hAnsi="Times New Roman"/>
                <w:sz w:val="18"/>
                <w:szCs w:val="18"/>
              </w:rPr>
            </w:pPr>
          </w:p>
        </w:tc>
        <w:tc>
          <w:tcPr>
            <w:tcW w:w="4529" w:type="dxa"/>
            <w:gridSpan w:val="3"/>
            <w:noWrap w:val="0"/>
            <w:vAlign w:val="center"/>
          </w:tcPr>
          <w:p w14:paraId="1B939C22">
            <w:pPr>
              <w:autoSpaceDE w:val="0"/>
              <w:autoSpaceDN w:val="0"/>
              <w:jc w:val="center"/>
              <w:rPr>
                <w:rFonts w:hint="eastAsia"/>
                <w:sz w:val="18"/>
                <w:szCs w:val="18"/>
              </w:rPr>
            </w:pPr>
            <w:r>
              <w:rPr>
                <w:rFonts w:hint="eastAsia" w:ascii="宋体" w:cs="宋体"/>
                <w:sz w:val="18"/>
                <w:szCs w:val="18"/>
              </w:rPr>
              <w:t>身心健康类</w:t>
            </w:r>
          </w:p>
        </w:tc>
        <w:tc>
          <w:tcPr>
            <w:tcW w:w="571" w:type="dxa"/>
            <w:noWrap w:val="0"/>
            <w:vAlign w:val="center"/>
          </w:tcPr>
          <w:p w14:paraId="23ACF083">
            <w:pPr>
              <w:autoSpaceDE w:val="0"/>
              <w:autoSpaceDN w:val="0"/>
              <w:jc w:val="left"/>
              <w:rPr>
                <w:sz w:val="18"/>
                <w:szCs w:val="18"/>
              </w:rPr>
            </w:pPr>
            <w:r>
              <w:rPr>
                <w:rFonts w:hint="eastAsia" w:ascii="Times New Roman" w:hAnsi="Times New Roman"/>
                <w:bCs/>
                <w:sz w:val="18"/>
                <w:szCs w:val="18"/>
              </w:rPr>
              <w:t>32</w:t>
            </w:r>
          </w:p>
        </w:tc>
        <w:tc>
          <w:tcPr>
            <w:tcW w:w="558" w:type="dxa"/>
            <w:noWrap w:val="0"/>
            <w:vAlign w:val="center"/>
          </w:tcPr>
          <w:p w14:paraId="5D9485AB">
            <w:pPr>
              <w:autoSpaceDE w:val="0"/>
              <w:autoSpaceDN w:val="0"/>
              <w:jc w:val="left"/>
              <w:rPr>
                <w:sz w:val="18"/>
                <w:szCs w:val="18"/>
              </w:rPr>
            </w:pPr>
            <w:r>
              <w:rPr>
                <w:rFonts w:hint="eastAsia" w:ascii="Times New Roman" w:hAnsi="Times New Roman"/>
                <w:bCs/>
                <w:sz w:val="18"/>
                <w:szCs w:val="18"/>
              </w:rPr>
              <w:t>32</w:t>
            </w:r>
          </w:p>
        </w:tc>
        <w:tc>
          <w:tcPr>
            <w:tcW w:w="562" w:type="dxa"/>
            <w:noWrap w:val="0"/>
            <w:vAlign w:val="center"/>
          </w:tcPr>
          <w:p w14:paraId="2ABE618B">
            <w:pPr>
              <w:autoSpaceDE w:val="0"/>
              <w:autoSpaceDN w:val="0"/>
              <w:jc w:val="left"/>
              <w:rPr>
                <w:rFonts w:hint="eastAsia"/>
                <w:sz w:val="18"/>
                <w:szCs w:val="18"/>
              </w:rPr>
            </w:pPr>
          </w:p>
        </w:tc>
        <w:tc>
          <w:tcPr>
            <w:tcW w:w="589" w:type="dxa"/>
            <w:noWrap w:val="0"/>
            <w:vAlign w:val="center"/>
          </w:tcPr>
          <w:p w14:paraId="1395A284">
            <w:pPr>
              <w:autoSpaceDE w:val="0"/>
              <w:autoSpaceDN w:val="0"/>
              <w:jc w:val="left"/>
              <w:rPr>
                <w:sz w:val="18"/>
                <w:szCs w:val="18"/>
              </w:rPr>
            </w:pPr>
            <w:r>
              <w:rPr>
                <w:rFonts w:hint="eastAsia" w:ascii="Times New Roman" w:hAnsi="Times New Roman"/>
                <w:bCs/>
                <w:sz w:val="18"/>
                <w:szCs w:val="18"/>
              </w:rPr>
              <w:t>1</w:t>
            </w:r>
          </w:p>
        </w:tc>
        <w:tc>
          <w:tcPr>
            <w:tcW w:w="770" w:type="dxa"/>
            <w:noWrap w:val="0"/>
            <w:vAlign w:val="center"/>
          </w:tcPr>
          <w:p w14:paraId="6416902B">
            <w:pPr>
              <w:autoSpaceDE w:val="0"/>
              <w:autoSpaceDN w:val="0"/>
              <w:jc w:val="left"/>
              <w:rPr>
                <w:rFonts w:ascii="Times New Roman" w:hAnsi="Times New Roman"/>
                <w:b/>
                <w:bCs/>
                <w:sz w:val="18"/>
                <w:szCs w:val="18"/>
              </w:rPr>
            </w:pPr>
          </w:p>
        </w:tc>
        <w:tc>
          <w:tcPr>
            <w:tcW w:w="899" w:type="dxa"/>
            <w:gridSpan w:val="2"/>
            <w:noWrap w:val="0"/>
            <w:vAlign w:val="center"/>
          </w:tcPr>
          <w:p w14:paraId="6CE6852A">
            <w:pPr>
              <w:autoSpaceDE w:val="0"/>
              <w:autoSpaceDN w:val="0"/>
              <w:jc w:val="left"/>
              <w:rPr>
                <w:rFonts w:ascii="Times New Roman" w:hAnsi="Times New Roman"/>
                <w:b/>
                <w:bCs/>
                <w:sz w:val="18"/>
                <w:szCs w:val="18"/>
              </w:rPr>
            </w:pPr>
          </w:p>
        </w:tc>
        <w:tc>
          <w:tcPr>
            <w:tcW w:w="756" w:type="dxa"/>
            <w:gridSpan w:val="2"/>
            <w:noWrap w:val="0"/>
            <w:vAlign w:val="center"/>
          </w:tcPr>
          <w:p w14:paraId="6872A59C">
            <w:pPr>
              <w:autoSpaceDE w:val="0"/>
              <w:autoSpaceDN w:val="0"/>
              <w:jc w:val="left"/>
              <w:rPr>
                <w:rFonts w:ascii="Times New Roman" w:hAnsi="Times New Roman"/>
                <w:b/>
                <w:bCs/>
                <w:sz w:val="18"/>
                <w:szCs w:val="18"/>
              </w:rPr>
            </w:pPr>
          </w:p>
        </w:tc>
        <w:tc>
          <w:tcPr>
            <w:tcW w:w="768" w:type="dxa"/>
            <w:gridSpan w:val="2"/>
            <w:noWrap w:val="0"/>
            <w:vAlign w:val="center"/>
          </w:tcPr>
          <w:p w14:paraId="03AA0B01">
            <w:pPr>
              <w:autoSpaceDE w:val="0"/>
              <w:autoSpaceDN w:val="0"/>
              <w:jc w:val="left"/>
              <w:rPr>
                <w:rFonts w:ascii="Times New Roman" w:hAnsi="Times New Roman"/>
                <w:b/>
                <w:bCs/>
                <w:sz w:val="18"/>
                <w:szCs w:val="18"/>
              </w:rPr>
            </w:pPr>
          </w:p>
        </w:tc>
        <w:tc>
          <w:tcPr>
            <w:tcW w:w="768" w:type="dxa"/>
            <w:gridSpan w:val="2"/>
            <w:noWrap w:val="0"/>
            <w:vAlign w:val="center"/>
          </w:tcPr>
          <w:p w14:paraId="3FD51CAF">
            <w:pPr>
              <w:autoSpaceDE w:val="0"/>
              <w:autoSpaceDN w:val="0"/>
              <w:jc w:val="left"/>
              <w:rPr>
                <w:rFonts w:ascii="Times New Roman" w:hAnsi="Times New Roman"/>
                <w:b/>
                <w:bCs/>
                <w:sz w:val="18"/>
                <w:szCs w:val="18"/>
              </w:rPr>
            </w:pPr>
          </w:p>
        </w:tc>
        <w:tc>
          <w:tcPr>
            <w:tcW w:w="783" w:type="dxa"/>
            <w:noWrap w:val="0"/>
            <w:vAlign w:val="center"/>
          </w:tcPr>
          <w:p w14:paraId="40DC89E6">
            <w:pPr>
              <w:autoSpaceDE w:val="0"/>
              <w:autoSpaceDN w:val="0"/>
              <w:jc w:val="left"/>
              <w:rPr>
                <w:rFonts w:ascii="Times New Roman" w:hAnsi="Times New Roman"/>
                <w:b/>
                <w:bCs/>
                <w:sz w:val="18"/>
                <w:szCs w:val="18"/>
              </w:rPr>
            </w:pPr>
          </w:p>
        </w:tc>
        <w:tc>
          <w:tcPr>
            <w:tcW w:w="518" w:type="dxa"/>
            <w:noWrap w:val="0"/>
            <w:vAlign w:val="center"/>
          </w:tcPr>
          <w:p w14:paraId="43278419">
            <w:pPr>
              <w:autoSpaceDE w:val="0"/>
              <w:autoSpaceDN w:val="0"/>
              <w:jc w:val="center"/>
              <w:rPr>
                <w:rFonts w:ascii="Times New Roman" w:hAnsi="Times New Roman"/>
                <w:spacing w:val="-20"/>
                <w:sz w:val="18"/>
                <w:szCs w:val="18"/>
              </w:rPr>
            </w:pPr>
          </w:p>
        </w:tc>
      </w:tr>
      <w:tr w14:paraId="3B43B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1A7A875B">
            <w:pPr>
              <w:jc w:val="center"/>
              <w:rPr>
                <w:rFonts w:ascii="Times New Roman" w:hAnsi="Times New Roman"/>
                <w:sz w:val="18"/>
                <w:szCs w:val="18"/>
              </w:rPr>
            </w:pPr>
          </w:p>
        </w:tc>
        <w:tc>
          <w:tcPr>
            <w:tcW w:w="555" w:type="dxa"/>
            <w:vMerge w:val="continue"/>
            <w:noWrap w:val="0"/>
            <w:vAlign w:val="center"/>
          </w:tcPr>
          <w:p w14:paraId="560EEDBD">
            <w:pPr>
              <w:jc w:val="center"/>
              <w:rPr>
                <w:rFonts w:ascii="Times New Roman" w:hAnsi="Times New Roman"/>
                <w:sz w:val="18"/>
                <w:szCs w:val="18"/>
              </w:rPr>
            </w:pPr>
          </w:p>
        </w:tc>
        <w:tc>
          <w:tcPr>
            <w:tcW w:w="4529" w:type="dxa"/>
            <w:gridSpan w:val="3"/>
            <w:noWrap w:val="0"/>
            <w:vAlign w:val="center"/>
          </w:tcPr>
          <w:p w14:paraId="08883F55">
            <w:pPr>
              <w:autoSpaceDE w:val="0"/>
              <w:autoSpaceDN w:val="0"/>
              <w:jc w:val="center"/>
              <w:rPr>
                <w:rFonts w:hint="eastAsia"/>
                <w:sz w:val="18"/>
                <w:szCs w:val="18"/>
              </w:rPr>
            </w:pPr>
            <w:r>
              <w:rPr>
                <w:rFonts w:hint="eastAsia" w:ascii="宋体" w:cs="宋体"/>
                <w:sz w:val="18"/>
                <w:szCs w:val="18"/>
              </w:rPr>
              <w:t>职业素养类</w:t>
            </w:r>
          </w:p>
        </w:tc>
        <w:tc>
          <w:tcPr>
            <w:tcW w:w="571" w:type="dxa"/>
            <w:noWrap w:val="0"/>
            <w:vAlign w:val="center"/>
          </w:tcPr>
          <w:p w14:paraId="7C361D7E">
            <w:pPr>
              <w:autoSpaceDE w:val="0"/>
              <w:autoSpaceDN w:val="0"/>
              <w:jc w:val="left"/>
              <w:rPr>
                <w:sz w:val="18"/>
                <w:szCs w:val="18"/>
              </w:rPr>
            </w:pPr>
            <w:r>
              <w:rPr>
                <w:rFonts w:hint="eastAsia" w:ascii="Times New Roman" w:hAnsi="Times New Roman"/>
                <w:bCs/>
                <w:sz w:val="18"/>
                <w:szCs w:val="18"/>
              </w:rPr>
              <w:t>32</w:t>
            </w:r>
          </w:p>
        </w:tc>
        <w:tc>
          <w:tcPr>
            <w:tcW w:w="558" w:type="dxa"/>
            <w:noWrap w:val="0"/>
            <w:vAlign w:val="center"/>
          </w:tcPr>
          <w:p w14:paraId="2040A26A">
            <w:pPr>
              <w:autoSpaceDE w:val="0"/>
              <w:autoSpaceDN w:val="0"/>
              <w:jc w:val="left"/>
              <w:rPr>
                <w:sz w:val="18"/>
                <w:szCs w:val="18"/>
              </w:rPr>
            </w:pPr>
            <w:r>
              <w:rPr>
                <w:rFonts w:hint="eastAsia" w:ascii="Times New Roman" w:hAnsi="Times New Roman"/>
                <w:bCs/>
                <w:sz w:val="18"/>
                <w:szCs w:val="18"/>
              </w:rPr>
              <w:t>32</w:t>
            </w:r>
          </w:p>
        </w:tc>
        <w:tc>
          <w:tcPr>
            <w:tcW w:w="562" w:type="dxa"/>
            <w:noWrap w:val="0"/>
            <w:vAlign w:val="center"/>
          </w:tcPr>
          <w:p w14:paraId="27A27F17">
            <w:pPr>
              <w:autoSpaceDE w:val="0"/>
              <w:autoSpaceDN w:val="0"/>
              <w:jc w:val="left"/>
              <w:rPr>
                <w:rFonts w:hint="eastAsia"/>
                <w:sz w:val="18"/>
                <w:szCs w:val="18"/>
              </w:rPr>
            </w:pPr>
          </w:p>
        </w:tc>
        <w:tc>
          <w:tcPr>
            <w:tcW w:w="589" w:type="dxa"/>
            <w:noWrap w:val="0"/>
            <w:vAlign w:val="center"/>
          </w:tcPr>
          <w:p w14:paraId="7CA25155">
            <w:pPr>
              <w:autoSpaceDE w:val="0"/>
              <w:autoSpaceDN w:val="0"/>
              <w:jc w:val="left"/>
              <w:rPr>
                <w:sz w:val="18"/>
                <w:szCs w:val="18"/>
              </w:rPr>
            </w:pPr>
            <w:r>
              <w:rPr>
                <w:rFonts w:hint="eastAsia" w:ascii="Times New Roman" w:hAnsi="Times New Roman"/>
                <w:bCs/>
                <w:sz w:val="18"/>
                <w:szCs w:val="18"/>
              </w:rPr>
              <w:t>1</w:t>
            </w:r>
          </w:p>
        </w:tc>
        <w:tc>
          <w:tcPr>
            <w:tcW w:w="770" w:type="dxa"/>
            <w:noWrap w:val="0"/>
            <w:vAlign w:val="center"/>
          </w:tcPr>
          <w:p w14:paraId="2652D380">
            <w:pPr>
              <w:autoSpaceDE w:val="0"/>
              <w:autoSpaceDN w:val="0"/>
              <w:jc w:val="left"/>
              <w:rPr>
                <w:rFonts w:ascii="Times New Roman" w:hAnsi="Times New Roman"/>
                <w:b/>
                <w:bCs/>
                <w:sz w:val="18"/>
                <w:szCs w:val="18"/>
              </w:rPr>
            </w:pPr>
          </w:p>
        </w:tc>
        <w:tc>
          <w:tcPr>
            <w:tcW w:w="899" w:type="dxa"/>
            <w:gridSpan w:val="2"/>
            <w:noWrap w:val="0"/>
            <w:vAlign w:val="center"/>
          </w:tcPr>
          <w:p w14:paraId="4B67E57B">
            <w:pPr>
              <w:autoSpaceDE w:val="0"/>
              <w:autoSpaceDN w:val="0"/>
              <w:jc w:val="left"/>
              <w:rPr>
                <w:rFonts w:ascii="Times New Roman" w:hAnsi="Times New Roman"/>
                <w:b/>
                <w:bCs/>
                <w:sz w:val="18"/>
                <w:szCs w:val="18"/>
              </w:rPr>
            </w:pPr>
          </w:p>
        </w:tc>
        <w:tc>
          <w:tcPr>
            <w:tcW w:w="756" w:type="dxa"/>
            <w:gridSpan w:val="2"/>
            <w:noWrap w:val="0"/>
            <w:vAlign w:val="center"/>
          </w:tcPr>
          <w:p w14:paraId="03DCED56">
            <w:pPr>
              <w:autoSpaceDE w:val="0"/>
              <w:autoSpaceDN w:val="0"/>
              <w:jc w:val="left"/>
              <w:rPr>
                <w:rFonts w:ascii="Times New Roman" w:hAnsi="Times New Roman"/>
                <w:b/>
                <w:bCs/>
                <w:sz w:val="18"/>
                <w:szCs w:val="18"/>
              </w:rPr>
            </w:pPr>
          </w:p>
        </w:tc>
        <w:tc>
          <w:tcPr>
            <w:tcW w:w="768" w:type="dxa"/>
            <w:gridSpan w:val="2"/>
            <w:noWrap w:val="0"/>
            <w:vAlign w:val="center"/>
          </w:tcPr>
          <w:p w14:paraId="2526B73D">
            <w:pPr>
              <w:autoSpaceDE w:val="0"/>
              <w:autoSpaceDN w:val="0"/>
              <w:jc w:val="left"/>
              <w:rPr>
                <w:rFonts w:ascii="Times New Roman" w:hAnsi="Times New Roman"/>
                <w:b/>
                <w:bCs/>
                <w:sz w:val="18"/>
                <w:szCs w:val="18"/>
              </w:rPr>
            </w:pPr>
          </w:p>
        </w:tc>
        <w:tc>
          <w:tcPr>
            <w:tcW w:w="768" w:type="dxa"/>
            <w:gridSpan w:val="2"/>
            <w:noWrap w:val="0"/>
            <w:vAlign w:val="center"/>
          </w:tcPr>
          <w:p w14:paraId="7D1F5F17">
            <w:pPr>
              <w:autoSpaceDE w:val="0"/>
              <w:autoSpaceDN w:val="0"/>
              <w:jc w:val="left"/>
              <w:rPr>
                <w:rFonts w:ascii="Times New Roman" w:hAnsi="Times New Roman"/>
                <w:b/>
                <w:bCs/>
                <w:sz w:val="18"/>
                <w:szCs w:val="18"/>
              </w:rPr>
            </w:pPr>
          </w:p>
        </w:tc>
        <w:tc>
          <w:tcPr>
            <w:tcW w:w="783" w:type="dxa"/>
            <w:noWrap w:val="0"/>
            <w:vAlign w:val="center"/>
          </w:tcPr>
          <w:p w14:paraId="4383D0E3">
            <w:pPr>
              <w:autoSpaceDE w:val="0"/>
              <w:autoSpaceDN w:val="0"/>
              <w:jc w:val="left"/>
              <w:rPr>
                <w:rFonts w:ascii="Times New Roman" w:hAnsi="Times New Roman"/>
                <w:b/>
                <w:bCs/>
                <w:sz w:val="18"/>
                <w:szCs w:val="18"/>
              </w:rPr>
            </w:pPr>
          </w:p>
        </w:tc>
        <w:tc>
          <w:tcPr>
            <w:tcW w:w="518" w:type="dxa"/>
            <w:noWrap w:val="0"/>
            <w:vAlign w:val="center"/>
          </w:tcPr>
          <w:p w14:paraId="28A0A4DB">
            <w:pPr>
              <w:autoSpaceDE w:val="0"/>
              <w:autoSpaceDN w:val="0"/>
              <w:jc w:val="center"/>
              <w:rPr>
                <w:rFonts w:ascii="Times New Roman" w:hAnsi="Times New Roman"/>
                <w:spacing w:val="-20"/>
                <w:sz w:val="18"/>
                <w:szCs w:val="18"/>
              </w:rPr>
            </w:pPr>
          </w:p>
        </w:tc>
      </w:tr>
      <w:tr w14:paraId="0F9E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05C002DE">
            <w:pPr>
              <w:jc w:val="center"/>
              <w:rPr>
                <w:rFonts w:ascii="Times New Roman" w:hAnsi="Times New Roman"/>
                <w:sz w:val="18"/>
                <w:szCs w:val="18"/>
              </w:rPr>
            </w:pPr>
          </w:p>
        </w:tc>
        <w:tc>
          <w:tcPr>
            <w:tcW w:w="555" w:type="dxa"/>
            <w:vMerge w:val="continue"/>
            <w:noWrap w:val="0"/>
            <w:vAlign w:val="center"/>
          </w:tcPr>
          <w:p w14:paraId="3D9B2D50">
            <w:pPr>
              <w:jc w:val="center"/>
              <w:rPr>
                <w:rFonts w:ascii="Times New Roman" w:hAnsi="Times New Roman"/>
                <w:sz w:val="18"/>
                <w:szCs w:val="18"/>
              </w:rPr>
            </w:pPr>
          </w:p>
        </w:tc>
        <w:tc>
          <w:tcPr>
            <w:tcW w:w="4529" w:type="dxa"/>
            <w:gridSpan w:val="3"/>
            <w:noWrap w:val="0"/>
            <w:vAlign w:val="center"/>
          </w:tcPr>
          <w:p w14:paraId="06402378">
            <w:pPr>
              <w:autoSpaceDE w:val="0"/>
              <w:autoSpaceDN w:val="0"/>
              <w:jc w:val="center"/>
              <w:rPr>
                <w:rFonts w:hint="eastAsia"/>
                <w:sz w:val="18"/>
                <w:szCs w:val="18"/>
              </w:rPr>
            </w:pPr>
            <w:r>
              <w:rPr>
                <w:rFonts w:hint="eastAsia" w:ascii="宋体" w:cs="宋体"/>
                <w:sz w:val="18"/>
                <w:szCs w:val="18"/>
              </w:rPr>
              <w:t>美育教育类</w:t>
            </w:r>
          </w:p>
        </w:tc>
        <w:tc>
          <w:tcPr>
            <w:tcW w:w="571" w:type="dxa"/>
            <w:noWrap w:val="0"/>
            <w:vAlign w:val="center"/>
          </w:tcPr>
          <w:p w14:paraId="3ACD8B56">
            <w:pPr>
              <w:autoSpaceDE w:val="0"/>
              <w:autoSpaceDN w:val="0"/>
              <w:jc w:val="left"/>
              <w:rPr>
                <w:sz w:val="18"/>
                <w:szCs w:val="18"/>
              </w:rPr>
            </w:pPr>
            <w:r>
              <w:rPr>
                <w:rFonts w:hint="eastAsia" w:ascii="Times New Roman" w:hAnsi="Times New Roman"/>
                <w:bCs/>
                <w:sz w:val="18"/>
                <w:szCs w:val="18"/>
              </w:rPr>
              <w:t>32</w:t>
            </w:r>
          </w:p>
        </w:tc>
        <w:tc>
          <w:tcPr>
            <w:tcW w:w="558" w:type="dxa"/>
            <w:noWrap w:val="0"/>
            <w:vAlign w:val="center"/>
          </w:tcPr>
          <w:p w14:paraId="27DFA27C">
            <w:pPr>
              <w:autoSpaceDE w:val="0"/>
              <w:autoSpaceDN w:val="0"/>
              <w:jc w:val="left"/>
              <w:rPr>
                <w:sz w:val="18"/>
                <w:szCs w:val="18"/>
              </w:rPr>
            </w:pPr>
            <w:r>
              <w:rPr>
                <w:rFonts w:hint="eastAsia" w:ascii="Times New Roman" w:hAnsi="Times New Roman"/>
                <w:bCs/>
                <w:sz w:val="18"/>
                <w:szCs w:val="18"/>
              </w:rPr>
              <w:t>32</w:t>
            </w:r>
          </w:p>
        </w:tc>
        <w:tc>
          <w:tcPr>
            <w:tcW w:w="562" w:type="dxa"/>
            <w:noWrap w:val="0"/>
            <w:vAlign w:val="center"/>
          </w:tcPr>
          <w:p w14:paraId="6267C938">
            <w:pPr>
              <w:autoSpaceDE w:val="0"/>
              <w:autoSpaceDN w:val="0"/>
              <w:jc w:val="left"/>
              <w:rPr>
                <w:rFonts w:hint="eastAsia"/>
                <w:sz w:val="18"/>
                <w:szCs w:val="18"/>
              </w:rPr>
            </w:pPr>
          </w:p>
        </w:tc>
        <w:tc>
          <w:tcPr>
            <w:tcW w:w="589" w:type="dxa"/>
            <w:noWrap w:val="0"/>
            <w:vAlign w:val="center"/>
          </w:tcPr>
          <w:p w14:paraId="38CAB59D">
            <w:pPr>
              <w:autoSpaceDE w:val="0"/>
              <w:autoSpaceDN w:val="0"/>
              <w:jc w:val="left"/>
              <w:rPr>
                <w:sz w:val="18"/>
                <w:szCs w:val="18"/>
              </w:rPr>
            </w:pPr>
            <w:r>
              <w:rPr>
                <w:rFonts w:hint="eastAsia" w:ascii="Times New Roman" w:hAnsi="Times New Roman"/>
                <w:bCs/>
                <w:sz w:val="18"/>
                <w:szCs w:val="18"/>
              </w:rPr>
              <w:t>1</w:t>
            </w:r>
          </w:p>
        </w:tc>
        <w:tc>
          <w:tcPr>
            <w:tcW w:w="770" w:type="dxa"/>
            <w:noWrap w:val="0"/>
            <w:vAlign w:val="center"/>
          </w:tcPr>
          <w:p w14:paraId="77F309A6">
            <w:pPr>
              <w:autoSpaceDE w:val="0"/>
              <w:autoSpaceDN w:val="0"/>
              <w:jc w:val="left"/>
              <w:rPr>
                <w:rFonts w:ascii="Times New Roman" w:hAnsi="Times New Roman"/>
                <w:b/>
                <w:bCs/>
                <w:sz w:val="18"/>
                <w:szCs w:val="18"/>
              </w:rPr>
            </w:pPr>
          </w:p>
        </w:tc>
        <w:tc>
          <w:tcPr>
            <w:tcW w:w="899" w:type="dxa"/>
            <w:gridSpan w:val="2"/>
            <w:noWrap w:val="0"/>
            <w:vAlign w:val="center"/>
          </w:tcPr>
          <w:p w14:paraId="0A5BD108">
            <w:pPr>
              <w:autoSpaceDE w:val="0"/>
              <w:autoSpaceDN w:val="0"/>
              <w:jc w:val="left"/>
              <w:rPr>
                <w:rFonts w:ascii="Times New Roman" w:hAnsi="Times New Roman"/>
                <w:b/>
                <w:bCs/>
                <w:sz w:val="18"/>
                <w:szCs w:val="18"/>
              </w:rPr>
            </w:pPr>
          </w:p>
        </w:tc>
        <w:tc>
          <w:tcPr>
            <w:tcW w:w="756" w:type="dxa"/>
            <w:gridSpan w:val="2"/>
            <w:noWrap w:val="0"/>
            <w:vAlign w:val="center"/>
          </w:tcPr>
          <w:p w14:paraId="0DA1BE22">
            <w:pPr>
              <w:autoSpaceDE w:val="0"/>
              <w:autoSpaceDN w:val="0"/>
              <w:jc w:val="left"/>
              <w:rPr>
                <w:rFonts w:ascii="Times New Roman" w:hAnsi="Times New Roman"/>
                <w:b/>
                <w:bCs/>
                <w:sz w:val="18"/>
                <w:szCs w:val="18"/>
              </w:rPr>
            </w:pPr>
          </w:p>
        </w:tc>
        <w:tc>
          <w:tcPr>
            <w:tcW w:w="768" w:type="dxa"/>
            <w:gridSpan w:val="2"/>
            <w:noWrap w:val="0"/>
            <w:vAlign w:val="center"/>
          </w:tcPr>
          <w:p w14:paraId="66241D78">
            <w:pPr>
              <w:autoSpaceDE w:val="0"/>
              <w:autoSpaceDN w:val="0"/>
              <w:jc w:val="left"/>
              <w:rPr>
                <w:rFonts w:ascii="Times New Roman" w:hAnsi="Times New Roman"/>
                <w:b/>
                <w:bCs/>
                <w:sz w:val="18"/>
                <w:szCs w:val="18"/>
              </w:rPr>
            </w:pPr>
          </w:p>
        </w:tc>
        <w:tc>
          <w:tcPr>
            <w:tcW w:w="768" w:type="dxa"/>
            <w:gridSpan w:val="2"/>
            <w:noWrap w:val="0"/>
            <w:vAlign w:val="center"/>
          </w:tcPr>
          <w:p w14:paraId="68630180">
            <w:pPr>
              <w:autoSpaceDE w:val="0"/>
              <w:autoSpaceDN w:val="0"/>
              <w:jc w:val="left"/>
              <w:rPr>
                <w:rFonts w:ascii="Times New Roman" w:hAnsi="Times New Roman"/>
                <w:b/>
                <w:bCs/>
                <w:sz w:val="18"/>
                <w:szCs w:val="18"/>
              </w:rPr>
            </w:pPr>
          </w:p>
        </w:tc>
        <w:tc>
          <w:tcPr>
            <w:tcW w:w="783" w:type="dxa"/>
            <w:noWrap w:val="0"/>
            <w:vAlign w:val="center"/>
          </w:tcPr>
          <w:p w14:paraId="071881FB">
            <w:pPr>
              <w:autoSpaceDE w:val="0"/>
              <w:autoSpaceDN w:val="0"/>
              <w:jc w:val="left"/>
              <w:rPr>
                <w:rFonts w:ascii="Times New Roman" w:hAnsi="Times New Roman"/>
                <w:b/>
                <w:bCs/>
                <w:sz w:val="18"/>
                <w:szCs w:val="18"/>
              </w:rPr>
            </w:pPr>
          </w:p>
        </w:tc>
        <w:tc>
          <w:tcPr>
            <w:tcW w:w="518" w:type="dxa"/>
            <w:noWrap w:val="0"/>
            <w:vAlign w:val="center"/>
          </w:tcPr>
          <w:p w14:paraId="216F23A1">
            <w:pPr>
              <w:autoSpaceDE w:val="0"/>
              <w:autoSpaceDN w:val="0"/>
              <w:jc w:val="center"/>
              <w:rPr>
                <w:rFonts w:ascii="Times New Roman" w:hAnsi="Times New Roman"/>
                <w:spacing w:val="-20"/>
                <w:sz w:val="18"/>
                <w:szCs w:val="18"/>
              </w:rPr>
            </w:pPr>
          </w:p>
        </w:tc>
      </w:tr>
      <w:tr w14:paraId="5CBC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04" w:type="dxa"/>
            <w:vMerge w:val="continue"/>
            <w:noWrap w:val="0"/>
            <w:vAlign w:val="center"/>
          </w:tcPr>
          <w:p w14:paraId="55844590">
            <w:pPr>
              <w:jc w:val="center"/>
              <w:rPr>
                <w:rFonts w:ascii="Times New Roman" w:hAnsi="Times New Roman"/>
                <w:sz w:val="18"/>
                <w:szCs w:val="18"/>
              </w:rPr>
            </w:pPr>
          </w:p>
        </w:tc>
        <w:tc>
          <w:tcPr>
            <w:tcW w:w="555" w:type="dxa"/>
            <w:vMerge w:val="continue"/>
            <w:noWrap w:val="0"/>
            <w:vAlign w:val="center"/>
          </w:tcPr>
          <w:p w14:paraId="62EE843A">
            <w:pPr>
              <w:jc w:val="center"/>
              <w:rPr>
                <w:rFonts w:ascii="Times New Roman" w:hAnsi="Times New Roman"/>
                <w:sz w:val="18"/>
                <w:szCs w:val="18"/>
              </w:rPr>
            </w:pPr>
          </w:p>
        </w:tc>
        <w:tc>
          <w:tcPr>
            <w:tcW w:w="4529" w:type="dxa"/>
            <w:gridSpan w:val="3"/>
            <w:noWrap w:val="0"/>
            <w:vAlign w:val="center"/>
          </w:tcPr>
          <w:p w14:paraId="7E6EA760">
            <w:pPr>
              <w:autoSpaceDE w:val="0"/>
              <w:autoSpaceDN w:val="0"/>
              <w:jc w:val="center"/>
              <w:rPr>
                <w:rFonts w:ascii="Times New Roman" w:hAnsi="Times New Roman"/>
                <w:b/>
                <w:bCs/>
                <w:sz w:val="18"/>
                <w:szCs w:val="18"/>
              </w:rPr>
            </w:pPr>
            <w:r>
              <w:rPr>
                <w:rFonts w:hint="eastAsia" w:ascii="Times New Roman" w:hAnsi="Times New Roman"/>
                <w:b/>
                <w:bCs/>
                <w:sz w:val="18"/>
                <w:szCs w:val="18"/>
              </w:rPr>
              <w:t>小计</w:t>
            </w:r>
          </w:p>
        </w:tc>
        <w:tc>
          <w:tcPr>
            <w:tcW w:w="571" w:type="dxa"/>
            <w:noWrap w:val="0"/>
            <w:vAlign w:val="center"/>
          </w:tcPr>
          <w:p w14:paraId="35BE15F7">
            <w:pPr>
              <w:autoSpaceDE w:val="0"/>
              <w:autoSpaceDN w:val="0"/>
              <w:jc w:val="center"/>
              <w:rPr>
                <w:rFonts w:ascii="Times New Roman" w:hAnsi="Times New Roman"/>
                <w:b/>
                <w:bCs/>
                <w:sz w:val="18"/>
                <w:szCs w:val="18"/>
              </w:rPr>
            </w:pPr>
            <w:r>
              <w:rPr>
                <w:rFonts w:hint="eastAsia" w:ascii="Times New Roman" w:hAnsi="Times New Roman"/>
                <w:b/>
                <w:bCs/>
                <w:sz w:val="18"/>
                <w:szCs w:val="18"/>
              </w:rPr>
              <w:t>128</w:t>
            </w:r>
          </w:p>
        </w:tc>
        <w:tc>
          <w:tcPr>
            <w:tcW w:w="558" w:type="dxa"/>
            <w:noWrap w:val="0"/>
            <w:vAlign w:val="center"/>
          </w:tcPr>
          <w:p w14:paraId="038D7E09">
            <w:pPr>
              <w:autoSpaceDE w:val="0"/>
              <w:autoSpaceDN w:val="0"/>
              <w:jc w:val="center"/>
              <w:rPr>
                <w:rFonts w:ascii="Times New Roman" w:hAnsi="Times New Roman"/>
                <w:b/>
                <w:bCs/>
                <w:sz w:val="18"/>
                <w:szCs w:val="18"/>
              </w:rPr>
            </w:pPr>
            <w:r>
              <w:rPr>
                <w:rFonts w:hint="eastAsia" w:ascii="Times New Roman" w:hAnsi="Times New Roman"/>
                <w:b/>
                <w:bCs/>
                <w:sz w:val="18"/>
                <w:szCs w:val="18"/>
              </w:rPr>
              <w:t>128</w:t>
            </w:r>
          </w:p>
        </w:tc>
        <w:tc>
          <w:tcPr>
            <w:tcW w:w="562" w:type="dxa"/>
            <w:noWrap w:val="0"/>
            <w:vAlign w:val="center"/>
          </w:tcPr>
          <w:p w14:paraId="5C600C28">
            <w:pPr>
              <w:autoSpaceDE w:val="0"/>
              <w:autoSpaceDN w:val="0"/>
              <w:jc w:val="center"/>
              <w:rPr>
                <w:rFonts w:ascii="Times New Roman" w:hAnsi="Times New Roman"/>
                <w:b/>
                <w:bCs/>
                <w:sz w:val="18"/>
                <w:szCs w:val="18"/>
              </w:rPr>
            </w:pPr>
          </w:p>
        </w:tc>
        <w:tc>
          <w:tcPr>
            <w:tcW w:w="589" w:type="dxa"/>
            <w:noWrap w:val="0"/>
            <w:vAlign w:val="center"/>
          </w:tcPr>
          <w:p w14:paraId="75BCE0C7">
            <w:pPr>
              <w:autoSpaceDE w:val="0"/>
              <w:autoSpaceDN w:val="0"/>
              <w:jc w:val="center"/>
              <w:rPr>
                <w:rFonts w:ascii="Times New Roman" w:hAnsi="Times New Roman"/>
                <w:b/>
                <w:bCs/>
                <w:sz w:val="18"/>
                <w:szCs w:val="18"/>
              </w:rPr>
            </w:pPr>
            <w:r>
              <w:rPr>
                <w:rFonts w:hint="eastAsia" w:ascii="Times New Roman" w:hAnsi="Times New Roman"/>
                <w:b/>
                <w:bCs/>
                <w:sz w:val="18"/>
                <w:szCs w:val="18"/>
              </w:rPr>
              <w:t>4</w:t>
            </w:r>
          </w:p>
        </w:tc>
        <w:tc>
          <w:tcPr>
            <w:tcW w:w="770" w:type="dxa"/>
            <w:noWrap w:val="0"/>
            <w:vAlign w:val="center"/>
          </w:tcPr>
          <w:p w14:paraId="12BB704E">
            <w:pPr>
              <w:autoSpaceDE w:val="0"/>
              <w:autoSpaceDN w:val="0"/>
              <w:jc w:val="left"/>
              <w:rPr>
                <w:rFonts w:ascii="Times New Roman" w:hAnsi="Times New Roman"/>
                <w:b/>
                <w:bCs/>
                <w:sz w:val="18"/>
                <w:szCs w:val="18"/>
              </w:rPr>
            </w:pPr>
          </w:p>
        </w:tc>
        <w:tc>
          <w:tcPr>
            <w:tcW w:w="899" w:type="dxa"/>
            <w:gridSpan w:val="2"/>
            <w:noWrap w:val="0"/>
            <w:vAlign w:val="center"/>
          </w:tcPr>
          <w:p w14:paraId="3955CB13">
            <w:pPr>
              <w:autoSpaceDE w:val="0"/>
              <w:autoSpaceDN w:val="0"/>
              <w:jc w:val="left"/>
              <w:rPr>
                <w:rFonts w:ascii="Times New Roman" w:hAnsi="Times New Roman"/>
                <w:b/>
                <w:bCs/>
                <w:sz w:val="18"/>
                <w:szCs w:val="18"/>
              </w:rPr>
            </w:pPr>
          </w:p>
        </w:tc>
        <w:tc>
          <w:tcPr>
            <w:tcW w:w="756" w:type="dxa"/>
            <w:gridSpan w:val="2"/>
            <w:noWrap w:val="0"/>
            <w:vAlign w:val="center"/>
          </w:tcPr>
          <w:p w14:paraId="1B171015">
            <w:pPr>
              <w:autoSpaceDE w:val="0"/>
              <w:autoSpaceDN w:val="0"/>
              <w:jc w:val="left"/>
              <w:rPr>
                <w:rFonts w:ascii="Times New Roman" w:hAnsi="Times New Roman"/>
                <w:b/>
                <w:bCs/>
                <w:sz w:val="18"/>
                <w:szCs w:val="18"/>
              </w:rPr>
            </w:pPr>
          </w:p>
        </w:tc>
        <w:tc>
          <w:tcPr>
            <w:tcW w:w="768" w:type="dxa"/>
            <w:gridSpan w:val="2"/>
            <w:noWrap w:val="0"/>
            <w:vAlign w:val="center"/>
          </w:tcPr>
          <w:p w14:paraId="72E18D50">
            <w:pPr>
              <w:autoSpaceDE w:val="0"/>
              <w:autoSpaceDN w:val="0"/>
              <w:jc w:val="left"/>
              <w:rPr>
                <w:rFonts w:ascii="Times New Roman" w:hAnsi="Times New Roman"/>
                <w:b/>
                <w:bCs/>
                <w:sz w:val="18"/>
                <w:szCs w:val="18"/>
              </w:rPr>
            </w:pPr>
          </w:p>
        </w:tc>
        <w:tc>
          <w:tcPr>
            <w:tcW w:w="768" w:type="dxa"/>
            <w:gridSpan w:val="2"/>
            <w:noWrap w:val="0"/>
            <w:vAlign w:val="center"/>
          </w:tcPr>
          <w:p w14:paraId="3B367252">
            <w:pPr>
              <w:autoSpaceDE w:val="0"/>
              <w:autoSpaceDN w:val="0"/>
              <w:jc w:val="left"/>
              <w:rPr>
                <w:rFonts w:ascii="Times New Roman" w:hAnsi="Times New Roman"/>
                <w:b/>
                <w:bCs/>
                <w:sz w:val="18"/>
                <w:szCs w:val="18"/>
              </w:rPr>
            </w:pPr>
          </w:p>
        </w:tc>
        <w:tc>
          <w:tcPr>
            <w:tcW w:w="783" w:type="dxa"/>
            <w:noWrap w:val="0"/>
            <w:vAlign w:val="center"/>
          </w:tcPr>
          <w:p w14:paraId="68EBDE84">
            <w:pPr>
              <w:autoSpaceDE w:val="0"/>
              <w:autoSpaceDN w:val="0"/>
              <w:jc w:val="left"/>
              <w:rPr>
                <w:rFonts w:ascii="Times New Roman" w:hAnsi="Times New Roman"/>
                <w:b/>
                <w:bCs/>
                <w:sz w:val="18"/>
                <w:szCs w:val="18"/>
              </w:rPr>
            </w:pPr>
          </w:p>
        </w:tc>
        <w:tc>
          <w:tcPr>
            <w:tcW w:w="518" w:type="dxa"/>
            <w:noWrap w:val="0"/>
            <w:vAlign w:val="center"/>
          </w:tcPr>
          <w:p w14:paraId="0E1D6736">
            <w:pPr>
              <w:autoSpaceDE w:val="0"/>
              <w:autoSpaceDN w:val="0"/>
              <w:jc w:val="center"/>
              <w:rPr>
                <w:rFonts w:ascii="Times New Roman" w:hAnsi="Times New Roman"/>
                <w:spacing w:val="-20"/>
                <w:sz w:val="18"/>
                <w:szCs w:val="18"/>
              </w:rPr>
            </w:pPr>
          </w:p>
        </w:tc>
      </w:tr>
      <w:tr w14:paraId="4154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6" w:hRule="atLeast"/>
          <w:jc w:val="center"/>
        </w:trPr>
        <w:tc>
          <w:tcPr>
            <w:tcW w:w="504" w:type="dxa"/>
            <w:vMerge w:val="continue"/>
            <w:noWrap w:val="0"/>
            <w:vAlign w:val="center"/>
          </w:tcPr>
          <w:p w14:paraId="2B01A1C8">
            <w:pPr>
              <w:jc w:val="center"/>
              <w:rPr>
                <w:rFonts w:ascii="Times New Roman" w:hAnsi="Times New Roman"/>
                <w:sz w:val="18"/>
                <w:szCs w:val="18"/>
              </w:rPr>
            </w:pPr>
          </w:p>
        </w:tc>
        <w:tc>
          <w:tcPr>
            <w:tcW w:w="555" w:type="dxa"/>
            <w:vMerge w:val="restart"/>
            <w:noWrap w:val="0"/>
            <w:vAlign w:val="center"/>
          </w:tcPr>
          <w:p w14:paraId="4EE5EA5C">
            <w:pPr>
              <w:jc w:val="center"/>
              <w:rPr>
                <w:rFonts w:ascii="Times New Roman" w:hAnsi="Times New Roman"/>
                <w:sz w:val="18"/>
                <w:szCs w:val="18"/>
              </w:rPr>
            </w:pPr>
            <w:r>
              <w:rPr>
                <w:rFonts w:hint="eastAsia" w:ascii="Times New Roman" w:hAnsi="Times New Roman"/>
                <w:sz w:val="18"/>
                <w:szCs w:val="18"/>
              </w:rPr>
              <w:t>专业拓展课程</w:t>
            </w:r>
          </w:p>
        </w:tc>
        <w:tc>
          <w:tcPr>
            <w:tcW w:w="4529" w:type="dxa"/>
            <w:gridSpan w:val="3"/>
            <w:noWrap w:val="0"/>
            <w:vAlign w:val="center"/>
          </w:tcPr>
          <w:p w14:paraId="0175DC89">
            <w:pPr>
              <w:autoSpaceDE w:val="0"/>
              <w:autoSpaceDN w:val="0"/>
              <w:ind w:firstLine="720" w:firstLineChars="400"/>
              <w:jc w:val="left"/>
              <w:rPr>
                <w:rFonts w:ascii="Times New Roman" w:hAnsi="Times New Roman"/>
                <w:b/>
                <w:bCs/>
                <w:sz w:val="18"/>
                <w:szCs w:val="18"/>
              </w:rPr>
            </w:pPr>
            <w:r>
              <w:rPr>
                <w:rFonts w:hint="eastAsia" w:ascii="Times New Roman" w:hAnsi="Times New Roman"/>
                <w:b/>
                <w:bCs/>
                <w:sz w:val="18"/>
                <w:szCs w:val="18"/>
              </w:rPr>
              <w:t>选 修 要 求</w:t>
            </w:r>
            <w:r>
              <w:rPr>
                <w:rFonts w:ascii="Times New Roman" w:hAnsi="Times New Roman"/>
                <w:b/>
                <w:bCs/>
                <w:sz w:val="18"/>
                <w:szCs w:val="18"/>
              </w:rPr>
              <w:t xml:space="preserve"> </w:t>
            </w:r>
          </w:p>
        </w:tc>
        <w:tc>
          <w:tcPr>
            <w:tcW w:w="7024" w:type="dxa"/>
            <w:gridSpan w:val="14"/>
            <w:noWrap w:val="0"/>
            <w:vAlign w:val="center"/>
          </w:tcPr>
          <w:p w14:paraId="75961E9C">
            <w:pPr>
              <w:autoSpaceDE w:val="0"/>
              <w:autoSpaceDN w:val="0"/>
              <w:jc w:val="left"/>
              <w:rPr>
                <w:rFonts w:ascii="Times New Roman" w:hAnsi="Times New Roman"/>
                <w:b/>
                <w:bCs/>
                <w:sz w:val="18"/>
                <w:szCs w:val="18"/>
              </w:rPr>
            </w:pPr>
            <w:r>
              <w:rPr>
                <w:rFonts w:hint="eastAsia" w:ascii="Times New Roman" w:hAnsi="Times New Roman"/>
                <w:b/>
                <w:bCs/>
                <w:sz w:val="18"/>
                <w:szCs w:val="18"/>
              </w:rPr>
              <w:t>拓展课程学分不少于7学分；先修</w:t>
            </w:r>
            <w:r>
              <w:rPr>
                <w:rFonts w:ascii="Times New Roman" w:hAnsi="Times New Roman"/>
                <w:b/>
                <w:bCs/>
                <w:sz w:val="18"/>
                <w:szCs w:val="18"/>
              </w:rPr>
              <w:t>课程为专业基础</w:t>
            </w:r>
            <w:r>
              <w:rPr>
                <w:rFonts w:hint="eastAsia" w:ascii="Times New Roman" w:hAnsi="Times New Roman"/>
                <w:b/>
                <w:bCs/>
                <w:sz w:val="18"/>
                <w:szCs w:val="18"/>
              </w:rPr>
              <w:t>课</w:t>
            </w:r>
            <w:r>
              <w:rPr>
                <w:rFonts w:ascii="Times New Roman" w:hAnsi="Times New Roman"/>
                <w:b/>
                <w:bCs/>
                <w:sz w:val="18"/>
                <w:szCs w:val="18"/>
              </w:rPr>
              <w:t>及部分专业核心课程</w:t>
            </w:r>
          </w:p>
        </w:tc>
        <w:tc>
          <w:tcPr>
            <w:tcW w:w="518" w:type="dxa"/>
            <w:noWrap w:val="0"/>
            <w:vAlign w:val="center"/>
          </w:tcPr>
          <w:p w14:paraId="6807FB32">
            <w:pPr>
              <w:autoSpaceDE w:val="0"/>
              <w:autoSpaceDN w:val="0"/>
              <w:jc w:val="center"/>
              <w:rPr>
                <w:rFonts w:ascii="Times New Roman" w:hAnsi="Times New Roman"/>
                <w:spacing w:val="-20"/>
                <w:sz w:val="18"/>
                <w:szCs w:val="18"/>
              </w:rPr>
            </w:pPr>
          </w:p>
        </w:tc>
      </w:tr>
      <w:tr w14:paraId="064B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2" w:hRule="atLeast"/>
          <w:jc w:val="center"/>
        </w:trPr>
        <w:tc>
          <w:tcPr>
            <w:tcW w:w="504" w:type="dxa"/>
            <w:vMerge w:val="continue"/>
            <w:noWrap w:val="0"/>
            <w:vAlign w:val="center"/>
          </w:tcPr>
          <w:p w14:paraId="681C1BC0">
            <w:pPr>
              <w:jc w:val="center"/>
              <w:rPr>
                <w:rFonts w:ascii="Times New Roman" w:hAnsi="Times New Roman"/>
                <w:sz w:val="18"/>
                <w:szCs w:val="18"/>
              </w:rPr>
            </w:pPr>
          </w:p>
        </w:tc>
        <w:tc>
          <w:tcPr>
            <w:tcW w:w="555" w:type="dxa"/>
            <w:vMerge w:val="continue"/>
            <w:noWrap w:val="0"/>
            <w:vAlign w:val="center"/>
          </w:tcPr>
          <w:p w14:paraId="5081BBA9">
            <w:pPr>
              <w:jc w:val="center"/>
              <w:rPr>
                <w:rFonts w:ascii="Times New Roman" w:hAnsi="Times New Roman"/>
                <w:sz w:val="18"/>
                <w:szCs w:val="18"/>
              </w:rPr>
            </w:pPr>
          </w:p>
        </w:tc>
        <w:tc>
          <w:tcPr>
            <w:tcW w:w="2131" w:type="dxa"/>
            <w:gridSpan w:val="2"/>
            <w:noWrap w:val="0"/>
            <w:vAlign w:val="center"/>
          </w:tcPr>
          <w:p w14:paraId="0B8EE4C8">
            <w:pPr>
              <w:jc w:val="center"/>
              <w:rPr>
                <w:rFonts w:ascii="微软雅黑" w:hAnsi="微软雅黑" w:eastAsia="微软雅黑"/>
                <w:sz w:val="18"/>
                <w:szCs w:val="18"/>
              </w:rPr>
            </w:pPr>
            <w:r>
              <w:rPr>
                <w:rFonts w:hint="eastAsia" w:ascii="微软雅黑" w:hAnsi="微软雅黑" w:eastAsia="微软雅黑"/>
                <w:sz w:val="18"/>
                <w:szCs w:val="18"/>
              </w:rPr>
              <w:t>ZN121014</w:t>
            </w:r>
          </w:p>
        </w:tc>
        <w:tc>
          <w:tcPr>
            <w:tcW w:w="2398" w:type="dxa"/>
            <w:noWrap w:val="0"/>
            <w:vAlign w:val="center"/>
          </w:tcPr>
          <w:p w14:paraId="1D593B4E">
            <w:pPr>
              <w:rPr>
                <w:rFonts w:hint="eastAsia"/>
                <w:sz w:val="18"/>
                <w:szCs w:val="18"/>
              </w:rPr>
            </w:pPr>
            <w:r>
              <w:rPr>
                <w:rFonts w:hint="eastAsia"/>
                <w:sz w:val="18"/>
                <w:szCs w:val="18"/>
              </w:rPr>
              <w:t>直升机结构与系统</w:t>
            </w:r>
            <w:r>
              <w:rPr>
                <w:rFonts w:hint="eastAsia" w:ascii="宋体" w:hAnsi="宋体" w:cs="宋体"/>
                <w:kern w:val="0"/>
                <w:sz w:val="18"/>
                <w:szCs w:val="18"/>
                <w:lang w:val="en-US" w:eastAsia="zh-CN"/>
              </w:rPr>
              <w:t>T</w:t>
            </w:r>
          </w:p>
        </w:tc>
        <w:tc>
          <w:tcPr>
            <w:tcW w:w="571" w:type="dxa"/>
            <w:noWrap w:val="0"/>
            <w:vAlign w:val="top"/>
          </w:tcPr>
          <w:p w14:paraId="111C1891">
            <w:pPr>
              <w:rPr>
                <w:sz w:val="18"/>
                <w:szCs w:val="18"/>
              </w:rPr>
            </w:pPr>
            <w:r>
              <w:rPr>
                <w:sz w:val="18"/>
                <w:szCs w:val="18"/>
              </w:rPr>
              <w:t>56</w:t>
            </w:r>
          </w:p>
        </w:tc>
        <w:tc>
          <w:tcPr>
            <w:tcW w:w="558" w:type="dxa"/>
            <w:noWrap w:val="0"/>
            <w:vAlign w:val="top"/>
          </w:tcPr>
          <w:p w14:paraId="0088C393">
            <w:pPr>
              <w:rPr>
                <w:sz w:val="18"/>
                <w:szCs w:val="18"/>
              </w:rPr>
            </w:pPr>
            <w:r>
              <w:rPr>
                <w:sz w:val="18"/>
                <w:szCs w:val="18"/>
              </w:rPr>
              <w:t>28</w:t>
            </w:r>
          </w:p>
        </w:tc>
        <w:tc>
          <w:tcPr>
            <w:tcW w:w="562" w:type="dxa"/>
            <w:noWrap w:val="0"/>
            <w:vAlign w:val="top"/>
          </w:tcPr>
          <w:p w14:paraId="478D4CA9">
            <w:pPr>
              <w:rPr>
                <w:sz w:val="18"/>
                <w:szCs w:val="18"/>
              </w:rPr>
            </w:pPr>
            <w:r>
              <w:rPr>
                <w:sz w:val="18"/>
                <w:szCs w:val="18"/>
              </w:rPr>
              <w:t>28</w:t>
            </w:r>
          </w:p>
        </w:tc>
        <w:tc>
          <w:tcPr>
            <w:tcW w:w="589" w:type="dxa"/>
            <w:noWrap w:val="0"/>
            <w:vAlign w:val="top"/>
          </w:tcPr>
          <w:p w14:paraId="6D05EAB6">
            <w:pPr>
              <w:rPr>
                <w:sz w:val="18"/>
                <w:szCs w:val="18"/>
              </w:rPr>
            </w:pPr>
            <w:r>
              <w:rPr>
                <w:sz w:val="18"/>
                <w:szCs w:val="18"/>
              </w:rPr>
              <w:t>3</w:t>
            </w:r>
          </w:p>
        </w:tc>
        <w:tc>
          <w:tcPr>
            <w:tcW w:w="804" w:type="dxa"/>
            <w:gridSpan w:val="2"/>
            <w:noWrap w:val="0"/>
            <w:vAlign w:val="center"/>
          </w:tcPr>
          <w:p w14:paraId="19C982B8">
            <w:pPr>
              <w:jc w:val="center"/>
              <w:rPr>
                <w:rFonts w:ascii="Times New Roman" w:hAnsi="Times New Roman"/>
                <w:spacing w:val="-20"/>
                <w:sz w:val="18"/>
                <w:szCs w:val="18"/>
              </w:rPr>
            </w:pPr>
          </w:p>
        </w:tc>
        <w:tc>
          <w:tcPr>
            <w:tcW w:w="865" w:type="dxa"/>
            <w:noWrap w:val="0"/>
            <w:vAlign w:val="center"/>
          </w:tcPr>
          <w:p w14:paraId="6C00ECF3">
            <w:pPr>
              <w:jc w:val="center"/>
              <w:rPr>
                <w:rFonts w:ascii="Times New Roman" w:hAnsi="Times New Roman"/>
                <w:spacing w:val="-20"/>
                <w:sz w:val="18"/>
                <w:szCs w:val="18"/>
              </w:rPr>
            </w:pPr>
          </w:p>
        </w:tc>
        <w:tc>
          <w:tcPr>
            <w:tcW w:w="672" w:type="dxa"/>
            <w:noWrap w:val="0"/>
            <w:vAlign w:val="center"/>
          </w:tcPr>
          <w:p w14:paraId="79E88C82">
            <w:pPr>
              <w:ind w:right="280"/>
              <w:jc w:val="center"/>
              <w:rPr>
                <w:rFonts w:ascii="Times New Roman" w:hAnsi="Times New Roman"/>
                <w:spacing w:val="-20"/>
                <w:sz w:val="18"/>
                <w:szCs w:val="18"/>
              </w:rPr>
            </w:pPr>
          </w:p>
        </w:tc>
        <w:tc>
          <w:tcPr>
            <w:tcW w:w="701" w:type="dxa"/>
            <w:gridSpan w:val="2"/>
            <w:noWrap w:val="0"/>
            <w:vAlign w:val="center"/>
          </w:tcPr>
          <w:p w14:paraId="50C32821">
            <w:pPr>
              <w:ind w:right="280"/>
              <w:jc w:val="center"/>
              <w:rPr>
                <w:rFonts w:ascii="Times New Roman" w:hAnsi="Times New Roman"/>
                <w:spacing w:val="-20"/>
                <w:sz w:val="18"/>
                <w:szCs w:val="18"/>
              </w:rPr>
            </w:pPr>
          </w:p>
        </w:tc>
        <w:tc>
          <w:tcPr>
            <w:tcW w:w="699" w:type="dxa"/>
            <w:gridSpan w:val="2"/>
            <w:noWrap w:val="0"/>
            <w:vAlign w:val="center"/>
          </w:tcPr>
          <w:p w14:paraId="67576561">
            <w:pPr>
              <w:autoSpaceDE w:val="0"/>
              <w:autoSpaceDN w:val="0"/>
              <w:jc w:val="center"/>
              <w:rPr>
                <w:rFonts w:ascii="Times New Roman" w:hAnsi="Times New Roman"/>
                <w:spacing w:val="-20"/>
                <w:sz w:val="18"/>
                <w:szCs w:val="18"/>
              </w:rPr>
            </w:pPr>
            <w:r>
              <w:rPr>
                <w:rFonts w:hint="eastAsia" w:ascii="Times New Roman" w:hAnsi="Times New Roman"/>
                <w:spacing w:val="-20"/>
                <w:sz w:val="18"/>
                <w:szCs w:val="18"/>
              </w:rPr>
              <w:t>4</w:t>
            </w:r>
          </w:p>
        </w:tc>
        <w:tc>
          <w:tcPr>
            <w:tcW w:w="1003" w:type="dxa"/>
            <w:gridSpan w:val="2"/>
            <w:noWrap w:val="0"/>
            <w:vAlign w:val="center"/>
          </w:tcPr>
          <w:p w14:paraId="287019A9">
            <w:pPr>
              <w:autoSpaceDE w:val="0"/>
              <w:autoSpaceDN w:val="0"/>
              <w:jc w:val="center"/>
              <w:rPr>
                <w:rFonts w:ascii="Times New Roman" w:hAnsi="Times New Roman"/>
                <w:spacing w:val="-20"/>
                <w:sz w:val="18"/>
                <w:szCs w:val="18"/>
              </w:rPr>
            </w:pPr>
          </w:p>
        </w:tc>
        <w:tc>
          <w:tcPr>
            <w:tcW w:w="518" w:type="dxa"/>
            <w:noWrap w:val="0"/>
            <w:vAlign w:val="center"/>
          </w:tcPr>
          <w:p w14:paraId="5EB09F31">
            <w:pPr>
              <w:pStyle w:val="88"/>
              <w:spacing w:line="260" w:lineRule="exact"/>
              <w:jc w:val="center"/>
              <w:rPr>
                <w:sz w:val="18"/>
                <w:szCs w:val="18"/>
              </w:rPr>
            </w:pPr>
            <w:r>
              <w:rPr>
                <w:rFonts w:hint="eastAsia"/>
                <w:sz w:val="18"/>
                <w:szCs w:val="18"/>
              </w:rPr>
              <w:t>智能产线</w:t>
            </w:r>
            <w:r>
              <w:rPr>
                <w:sz w:val="18"/>
                <w:szCs w:val="18"/>
              </w:rPr>
              <w:t>方向</w:t>
            </w:r>
          </w:p>
        </w:tc>
      </w:tr>
      <w:tr w14:paraId="11B0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04" w:type="dxa"/>
            <w:vMerge w:val="continue"/>
            <w:noWrap w:val="0"/>
            <w:vAlign w:val="center"/>
          </w:tcPr>
          <w:p w14:paraId="53695F6E">
            <w:pPr>
              <w:jc w:val="center"/>
              <w:rPr>
                <w:rFonts w:ascii="Times New Roman" w:hAnsi="Times New Roman"/>
                <w:sz w:val="18"/>
                <w:szCs w:val="18"/>
              </w:rPr>
            </w:pPr>
          </w:p>
        </w:tc>
        <w:tc>
          <w:tcPr>
            <w:tcW w:w="555" w:type="dxa"/>
            <w:vMerge w:val="continue"/>
            <w:noWrap w:val="0"/>
            <w:vAlign w:val="center"/>
          </w:tcPr>
          <w:p w14:paraId="706F3704">
            <w:pPr>
              <w:jc w:val="center"/>
              <w:rPr>
                <w:rFonts w:ascii="Times New Roman" w:hAnsi="Times New Roman"/>
                <w:sz w:val="18"/>
                <w:szCs w:val="18"/>
              </w:rPr>
            </w:pPr>
          </w:p>
        </w:tc>
        <w:tc>
          <w:tcPr>
            <w:tcW w:w="2131" w:type="dxa"/>
            <w:gridSpan w:val="2"/>
            <w:noWrap w:val="0"/>
            <w:vAlign w:val="center"/>
          </w:tcPr>
          <w:p w14:paraId="27748ECE">
            <w:pPr>
              <w:jc w:val="center"/>
              <w:rPr>
                <w:rFonts w:ascii="微软雅黑" w:hAnsi="微软雅黑" w:eastAsia="微软雅黑"/>
                <w:sz w:val="18"/>
                <w:szCs w:val="18"/>
              </w:rPr>
            </w:pPr>
            <w:r>
              <w:rPr>
                <w:rFonts w:hint="eastAsia" w:ascii="微软雅黑" w:hAnsi="微软雅黑" w:eastAsia="微软雅黑"/>
                <w:sz w:val="18"/>
                <w:szCs w:val="18"/>
              </w:rPr>
              <w:t>ZN121137</w:t>
            </w:r>
          </w:p>
        </w:tc>
        <w:tc>
          <w:tcPr>
            <w:tcW w:w="2398" w:type="dxa"/>
            <w:noWrap w:val="0"/>
            <w:vAlign w:val="center"/>
          </w:tcPr>
          <w:p w14:paraId="0616F098">
            <w:pPr>
              <w:rPr>
                <w:rFonts w:hint="eastAsia"/>
                <w:sz w:val="18"/>
                <w:szCs w:val="18"/>
              </w:rPr>
            </w:pPr>
            <w:r>
              <w:rPr>
                <w:rFonts w:hint="eastAsia"/>
                <w:sz w:val="18"/>
                <w:szCs w:val="18"/>
              </w:rPr>
              <w:t>航空维修管理</w:t>
            </w:r>
            <w:r>
              <w:rPr>
                <w:rFonts w:hint="eastAsia" w:ascii="宋体" w:cs="宋体"/>
                <w:sz w:val="18"/>
                <w:szCs w:val="18"/>
                <w:lang w:val="en-US" w:eastAsia="zh-CN"/>
              </w:rPr>
              <w:t>E</w:t>
            </w:r>
          </w:p>
        </w:tc>
        <w:tc>
          <w:tcPr>
            <w:tcW w:w="571" w:type="dxa"/>
            <w:noWrap w:val="0"/>
            <w:vAlign w:val="center"/>
          </w:tcPr>
          <w:p w14:paraId="03C18A1D">
            <w:pPr>
              <w:pStyle w:val="88"/>
              <w:rPr>
                <w:sz w:val="18"/>
                <w:szCs w:val="18"/>
              </w:rPr>
            </w:pPr>
            <w:r>
              <w:rPr>
                <w:rFonts w:hint="eastAsia"/>
                <w:sz w:val="18"/>
                <w:szCs w:val="18"/>
              </w:rPr>
              <w:t>64</w:t>
            </w:r>
          </w:p>
        </w:tc>
        <w:tc>
          <w:tcPr>
            <w:tcW w:w="558" w:type="dxa"/>
            <w:noWrap w:val="0"/>
            <w:vAlign w:val="center"/>
          </w:tcPr>
          <w:p w14:paraId="49ACDEA2">
            <w:pPr>
              <w:pStyle w:val="88"/>
              <w:rPr>
                <w:sz w:val="18"/>
                <w:szCs w:val="18"/>
              </w:rPr>
            </w:pPr>
            <w:r>
              <w:rPr>
                <w:rFonts w:hint="eastAsia"/>
                <w:sz w:val="18"/>
                <w:szCs w:val="18"/>
              </w:rPr>
              <w:t>40</w:t>
            </w:r>
          </w:p>
        </w:tc>
        <w:tc>
          <w:tcPr>
            <w:tcW w:w="562" w:type="dxa"/>
            <w:noWrap w:val="0"/>
            <w:vAlign w:val="center"/>
          </w:tcPr>
          <w:p w14:paraId="173E6861">
            <w:pPr>
              <w:pStyle w:val="88"/>
              <w:rPr>
                <w:sz w:val="18"/>
                <w:szCs w:val="18"/>
              </w:rPr>
            </w:pPr>
            <w:r>
              <w:rPr>
                <w:sz w:val="18"/>
                <w:szCs w:val="18"/>
              </w:rPr>
              <w:t>24</w:t>
            </w:r>
          </w:p>
        </w:tc>
        <w:tc>
          <w:tcPr>
            <w:tcW w:w="589" w:type="dxa"/>
            <w:noWrap w:val="0"/>
            <w:vAlign w:val="center"/>
          </w:tcPr>
          <w:p w14:paraId="18F9B999">
            <w:pPr>
              <w:pStyle w:val="88"/>
              <w:rPr>
                <w:sz w:val="18"/>
                <w:szCs w:val="18"/>
              </w:rPr>
            </w:pPr>
            <w:r>
              <w:rPr>
                <w:rFonts w:hint="eastAsia"/>
                <w:sz w:val="18"/>
                <w:szCs w:val="18"/>
              </w:rPr>
              <w:t>4</w:t>
            </w:r>
          </w:p>
        </w:tc>
        <w:tc>
          <w:tcPr>
            <w:tcW w:w="804" w:type="dxa"/>
            <w:gridSpan w:val="2"/>
            <w:noWrap w:val="0"/>
            <w:vAlign w:val="center"/>
          </w:tcPr>
          <w:p w14:paraId="21A8C639">
            <w:pPr>
              <w:jc w:val="center"/>
              <w:rPr>
                <w:rFonts w:ascii="Times New Roman" w:hAnsi="Times New Roman"/>
                <w:spacing w:val="-20"/>
                <w:sz w:val="18"/>
                <w:szCs w:val="18"/>
              </w:rPr>
            </w:pPr>
          </w:p>
        </w:tc>
        <w:tc>
          <w:tcPr>
            <w:tcW w:w="865" w:type="dxa"/>
            <w:noWrap w:val="0"/>
            <w:vAlign w:val="center"/>
          </w:tcPr>
          <w:p w14:paraId="2FB5965D">
            <w:pPr>
              <w:jc w:val="center"/>
              <w:rPr>
                <w:rFonts w:ascii="Times New Roman" w:hAnsi="Times New Roman"/>
                <w:spacing w:val="-20"/>
                <w:sz w:val="18"/>
                <w:szCs w:val="18"/>
              </w:rPr>
            </w:pPr>
          </w:p>
        </w:tc>
        <w:tc>
          <w:tcPr>
            <w:tcW w:w="672" w:type="dxa"/>
            <w:noWrap w:val="0"/>
            <w:vAlign w:val="center"/>
          </w:tcPr>
          <w:p w14:paraId="60679E1A">
            <w:pPr>
              <w:ind w:right="280"/>
              <w:jc w:val="center"/>
              <w:rPr>
                <w:rFonts w:ascii="Times New Roman" w:hAnsi="Times New Roman"/>
                <w:spacing w:val="-20"/>
                <w:sz w:val="18"/>
                <w:szCs w:val="18"/>
              </w:rPr>
            </w:pPr>
          </w:p>
        </w:tc>
        <w:tc>
          <w:tcPr>
            <w:tcW w:w="701" w:type="dxa"/>
            <w:gridSpan w:val="2"/>
            <w:noWrap w:val="0"/>
            <w:vAlign w:val="center"/>
          </w:tcPr>
          <w:p w14:paraId="6CAC2064">
            <w:pPr>
              <w:pStyle w:val="88"/>
              <w:ind w:firstLine="270" w:firstLineChars="150"/>
              <w:rPr>
                <w:sz w:val="18"/>
                <w:szCs w:val="18"/>
              </w:rPr>
            </w:pPr>
            <w:r>
              <w:rPr>
                <w:rFonts w:hint="eastAsia"/>
                <w:sz w:val="18"/>
                <w:szCs w:val="18"/>
              </w:rPr>
              <w:t>4</w:t>
            </w:r>
          </w:p>
        </w:tc>
        <w:tc>
          <w:tcPr>
            <w:tcW w:w="699" w:type="dxa"/>
            <w:gridSpan w:val="2"/>
            <w:noWrap w:val="0"/>
            <w:vAlign w:val="center"/>
          </w:tcPr>
          <w:p w14:paraId="6BE1617D">
            <w:pPr>
              <w:autoSpaceDE w:val="0"/>
              <w:autoSpaceDN w:val="0"/>
              <w:jc w:val="center"/>
              <w:rPr>
                <w:rFonts w:ascii="Times New Roman" w:hAnsi="Times New Roman"/>
                <w:spacing w:val="-20"/>
                <w:sz w:val="18"/>
                <w:szCs w:val="18"/>
              </w:rPr>
            </w:pPr>
          </w:p>
        </w:tc>
        <w:tc>
          <w:tcPr>
            <w:tcW w:w="1003" w:type="dxa"/>
            <w:gridSpan w:val="2"/>
            <w:noWrap w:val="0"/>
            <w:vAlign w:val="center"/>
          </w:tcPr>
          <w:p w14:paraId="344D6C99">
            <w:pPr>
              <w:autoSpaceDE w:val="0"/>
              <w:autoSpaceDN w:val="0"/>
              <w:jc w:val="center"/>
              <w:rPr>
                <w:rFonts w:ascii="Times New Roman" w:hAnsi="Times New Roman"/>
                <w:spacing w:val="-20"/>
                <w:sz w:val="18"/>
                <w:szCs w:val="18"/>
              </w:rPr>
            </w:pPr>
          </w:p>
        </w:tc>
        <w:tc>
          <w:tcPr>
            <w:tcW w:w="518" w:type="dxa"/>
            <w:vMerge w:val="restart"/>
            <w:noWrap w:val="0"/>
            <w:vAlign w:val="center"/>
          </w:tcPr>
          <w:p w14:paraId="11B3A14D">
            <w:pPr>
              <w:rPr>
                <w:sz w:val="18"/>
                <w:szCs w:val="18"/>
              </w:rPr>
            </w:pPr>
            <w:r>
              <w:rPr>
                <w:rFonts w:hint="eastAsia"/>
                <w:sz w:val="18"/>
                <w:szCs w:val="18"/>
              </w:rPr>
              <w:t>数控</w:t>
            </w:r>
          </w:p>
          <w:p w14:paraId="0C7AE357">
            <w:pPr>
              <w:rPr>
                <w:sz w:val="18"/>
                <w:szCs w:val="18"/>
              </w:rPr>
            </w:pPr>
            <w:r>
              <w:rPr>
                <w:sz w:val="18"/>
                <w:szCs w:val="18"/>
              </w:rPr>
              <w:t>方向</w:t>
            </w:r>
          </w:p>
        </w:tc>
      </w:tr>
      <w:tr w14:paraId="1171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04" w:type="dxa"/>
            <w:vMerge w:val="continue"/>
            <w:noWrap w:val="0"/>
            <w:vAlign w:val="center"/>
          </w:tcPr>
          <w:p w14:paraId="54FD3E8E">
            <w:pPr>
              <w:jc w:val="center"/>
              <w:rPr>
                <w:rFonts w:ascii="Times New Roman" w:hAnsi="Times New Roman"/>
                <w:sz w:val="18"/>
                <w:szCs w:val="18"/>
              </w:rPr>
            </w:pPr>
          </w:p>
        </w:tc>
        <w:tc>
          <w:tcPr>
            <w:tcW w:w="555" w:type="dxa"/>
            <w:vMerge w:val="continue"/>
            <w:noWrap w:val="0"/>
            <w:vAlign w:val="center"/>
          </w:tcPr>
          <w:p w14:paraId="1F40B63F">
            <w:pPr>
              <w:jc w:val="center"/>
              <w:rPr>
                <w:rFonts w:ascii="Times New Roman" w:hAnsi="Times New Roman"/>
                <w:sz w:val="18"/>
                <w:szCs w:val="18"/>
              </w:rPr>
            </w:pPr>
          </w:p>
        </w:tc>
        <w:tc>
          <w:tcPr>
            <w:tcW w:w="2131" w:type="dxa"/>
            <w:gridSpan w:val="2"/>
            <w:noWrap w:val="0"/>
            <w:vAlign w:val="center"/>
          </w:tcPr>
          <w:p w14:paraId="4C919C46">
            <w:pPr>
              <w:jc w:val="center"/>
              <w:rPr>
                <w:rFonts w:ascii="微软雅黑" w:hAnsi="微软雅黑" w:eastAsia="微软雅黑"/>
                <w:sz w:val="18"/>
                <w:szCs w:val="18"/>
              </w:rPr>
            </w:pPr>
            <w:r>
              <w:rPr>
                <w:rFonts w:hint="eastAsia" w:ascii="微软雅黑" w:hAnsi="微软雅黑" w:eastAsia="微软雅黑"/>
                <w:sz w:val="18"/>
                <w:szCs w:val="18"/>
              </w:rPr>
              <w:t>ZN121138</w:t>
            </w:r>
          </w:p>
        </w:tc>
        <w:tc>
          <w:tcPr>
            <w:tcW w:w="2398" w:type="dxa"/>
            <w:noWrap w:val="0"/>
            <w:vAlign w:val="center"/>
          </w:tcPr>
          <w:p w14:paraId="41651AAF">
            <w:pPr>
              <w:rPr>
                <w:rFonts w:hint="eastAsia"/>
                <w:sz w:val="18"/>
                <w:szCs w:val="18"/>
              </w:rPr>
            </w:pPr>
            <w:r>
              <w:rPr>
                <w:rFonts w:hint="eastAsia"/>
                <w:sz w:val="18"/>
                <w:szCs w:val="18"/>
              </w:rPr>
              <w:t>飞机结构修理</w:t>
            </w:r>
            <w:r>
              <w:rPr>
                <w:rFonts w:hint="eastAsia" w:ascii="宋体" w:cs="宋体"/>
                <w:sz w:val="18"/>
                <w:szCs w:val="18"/>
                <w:lang w:val="en-US" w:eastAsia="zh-CN"/>
              </w:rPr>
              <w:t>E</w:t>
            </w:r>
          </w:p>
        </w:tc>
        <w:tc>
          <w:tcPr>
            <w:tcW w:w="571" w:type="dxa"/>
            <w:noWrap w:val="0"/>
            <w:vAlign w:val="top"/>
          </w:tcPr>
          <w:p w14:paraId="38BD521E">
            <w:pPr>
              <w:rPr>
                <w:sz w:val="18"/>
                <w:szCs w:val="18"/>
              </w:rPr>
            </w:pPr>
            <w:r>
              <w:rPr>
                <w:sz w:val="18"/>
                <w:szCs w:val="18"/>
              </w:rPr>
              <w:t>56</w:t>
            </w:r>
          </w:p>
        </w:tc>
        <w:tc>
          <w:tcPr>
            <w:tcW w:w="558" w:type="dxa"/>
            <w:noWrap w:val="0"/>
            <w:vAlign w:val="top"/>
          </w:tcPr>
          <w:p w14:paraId="459864FD">
            <w:pPr>
              <w:rPr>
                <w:sz w:val="18"/>
                <w:szCs w:val="18"/>
              </w:rPr>
            </w:pPr>
            <w:r>
              <w:rPr>
                <w:sz w:val="18"/>
                <w:szCs w:val="18"/>
              </w:rPr>
              <w:t>16</w:t>
            </w:r>
          </w:p>
        </w:tc>
        <w:tc>
          <w:tcPr>
            <w:tcW w:w="562" w:type="dxa"/>
            <w:noWrap w:val="0"/>
            <w:vAlign w:val="top"/>
          </w:tcPr>
          <w:p w14:paraId="46542C22">
            <w:pPr>
              <w:rPr>
                <w:sz w:val="18"/>
                <w:szCs w:val="18"/>
              </w:rPr>
            </w:pPr>
            <w:r>
              <w:rPr>
                <w:sz w:val="18"/>
                <w:szCs w:val="18"/>
              </w:rPr>
              <w:t>40</w:t>
            </w:r>
          </w:p>
        </w:tc>
        <w:tc>
          <w:tcPr>
            <w:tcW w:w="589" w:type="dxa"/>
            <w:noWrap w:val="0"/>
            <w:vAlign w:val="top"/>
          </w:tcPr>
          <w:p w14:paraId="2B472CAB">
            <w:pPr>
              <w:rPr>
                <w:sz w:val="18"/>
                <w:szCs w:val="18"/>
              </w:rPr>
            </w:pPr>
            <w:r>
              <w:rPr>
                <w:sz w:val="18"/>
                <w:szCs w:val="18"/>
              </w:rPr>
              <w:t>3</w:t>
            </w:r>
          </w:p>
        </w:tc>
        <w:tc>
          <w:tcPr>
            <w:tcW w:w="804" w:type="dxa"/>
            <w:gridSpan w:val="2"/>
            <w:noWrap w:val="0"/>
            <w:vAlign w:val="center"/>
          </w:tcPr>
          <w:p w14:paraId="3B665AC7">
            <w:pPr>
              <w:jc w:val="center"/>
              <w:rPr>
                <w:rFonts w:ascii="Times New Roman" w:hAnsi="Times New Roman"/>
                <w:spacing w:val="-20"/>
                <w:sz w:val="18"/>
                <w:szCs w:val="18"/>
              </w:rPr>
            </w:pPr>
          </w:p>
        </w:tc>
        <w:tc>
          <w:tcPr>
            <w:tcW w:w="865" w:type="dxa"/>
            <w:noWrap w:val="0"/>
            <w:vAlign w:val="center"/>
          </w:tcPr>
          <w:p w14:paraId="119C2C7E">
            <w:pPr>
              <w:jc w:val="center"/>
              <w:rPr>
                <w:rFonts w:ascii="Times New Roman" w:hAnsi="Times New Roman"/>
                <w:spacing w:val="-20"/>
                <w:sz w:val="18"/>
                <w:szCs w:val="18"/>
              </w:rPr>
            </w:pPr>
          </w:p>
        </w:tc>
        <w:tc>
          <w:tcPr>
            <w:tcW w:w="672" w:type="dxa"/>
            <w:noWrap w:val="0"/>
            <w:vAlign w:val="center"/>
          </w:tcPr>
          <w:p w14:paraId="0EA1E24C">
            <w:pPr>
              <w:ind w:right="280"/>
              <w:jc w:val="center"/>
              <w:rPr>
                <w:rFonts w:ascii="Times New Roman" w:hAnsi="Times New Roman"/>
                <w:spacing w:val="-20"/>
                <w:sz w:val="18"/>
                <w:szCs w:val="18"/>
              </w:rPr>
            </w:pPr>
          </w:p>
        </w:tc>
        <w:tc>
          <w:tcPr>
            <w:tcW w:w="701" w:type="dxa"/>
            <w:gridSpan w:val="2"/>
            <w:noWrap w:val="0"/>
            <w:vAlign w:val="center"/>
          </w:tcPr>
          <w:p w14:paraId="19C58315">
            <w:pPr>
              <w:ind w:right="280"/>
              <w:jc w:val="center"/>
              <w:rPr>
                <w:rFonts w:ascii="Times New Roman" w:hAnsi="Times New Roman"/>
                <w:spacing w:val="-20"/>
                <w:sz w:val="18"/>
                <w:szCs w:val="18"/>
              </w:rPr>
            </w:pPr>
          </w:p>
        </w:tc>
        <w:tc>
          <w:tcPr>
            <w:tcW w:w="699" w:type="dxa"/>
            <w:gridSpan w:val="2"/>
            <w:noWrap w:val="0"/>
            <w:vAlign w:val="center"/>
          </w:tcPr>
          <w:p w14:paraId="4AB28FD8">
            <w:pPr>
              <w:pStyle w:val="88"/>
              <w:ind w:firstLine="180" w:firstLineChars="100"/>
              <w:rPr>
                <w:sz w:val="18"/>
                <w:szCs w:val="18"/>
              </w:rPr>
            </w:pPr>
            <w:r>
              <w:rPr>
                <w:rFonts w:hint="eastAsia"/>
                <w:sz w:val="18"/>
                <w:szCs w:val="18"/>
              </w:rPr>
              <w:t>4</w:t>
            </w:r>
          </w:p>
        </w:tc>
        <w:tc>
          <w:tcPr>
            <w:tcW w:w="1003" w:type="dxa"/>
            <w:gridSpan w:val="2"/>
            <w:noWrap w:val="0"/>
            <w:vAlign w:val="center"/>
          </w:tcPr>
          <w:p w14:paraId="23833B8E">
            <w:pPr>
              <w:autoSpaceDE w:val="0"/>
              <w:autoSpaceDN w:val="0"/>
              <w:jc w:val="center"/>
              <w:rPr>
                <w:rFonts w:ascii="Times New Roman" w:hAnsi="Times New Roman"/>
                <w:spacing w:val="-20"/>
                <w:sz w:val="18"/>
                <w:szCs w:val="18"/>
              </w:rPr>
            </w:pPr>
          </w:p>
        </w:tc>
        <w:tc>
          <w:tcPr>
            <w:tcW w:w="518" w:type="dxa"/>
            <w:vMerge w:val="continue"/>
            <w:noWrap w:val="0"/>
            <w:vAlign w:val="center"/>
          </w:tcPr>
          <w:p w14:paraId="36BC90D0">
            <w:pPr>
              <w:autoSpaceDE w:val="0"/>
              <w:autoSpaceDN w:val="0"/>
              <w:jc w:val="center"/>
              <w:rPr>
                <w:rFonts w:ascii="Times New Roman" w:hAnsi="Times New Roman"/>
                <w:spacing w:val="-20"/>
                <w:sz w:val="18"/>
                <w:szCs w:val="18"/>
              </w:rPr>
            </w:pPr>
          </w:p>
        </w:tc>
      </w:tr>
      <w:tr w14:paraId="1876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04" w:type="dxa"/>
            <w:vMerge w:val="continue"/>
            <w:noWrap w:val="0"/>
            <w:vAlign w:val="center"/>
          </w:tcPr>
          <w:p w14:paraId="124D58A6">
            <w:pPr>
              <w:jc w:val="center"/>
              <w:rPr>
                <w:rFonts w:ascii="Times New Roman" w:hAnsi="Times New Roman"/>
                <w:sz w:val="18"/>
                <w:szCs w:val="18"/>
              </w:rPr>
            </w:pPr>
          </w:p>
        </w:tc>
        <w:tc>
          <w:tcPr>
            <w:tcW w:w="555" w:type="dxa"/>
            <w:vMerge w:val="continue"/>
            <w:noWrap w:val="0"/>
            <w:vAlign w:val="center"/>
          </w:tcPr>
          <w:p w14:paraId="07C1FF82">
            <w:pPr>
              <w:jc w:val="center"/>
              <w:rPr>
                <w:rFonts w:ascii="Times New Roman" w:hAnsi="Times New Roman"/>
                <w:sz w:val="18"/>
                <w:szCs w:val="18"/>
              </w:rPr>
            </w:pPr>
          </w:p>
        </w:tc>
        <w:tc>
          <w:tcPr>
            <w:tcW w:w="4529" w:type="dxa"/>
            <w:gridSpan w:val="3"/>
            <w:noWrap w:val="0"/>
            <w:vAlign w:val="center"/>
          </w:tcPr>
          <w:p w14:paraId="3A87931C">
            <w:pPr>
              <w:jc w:val="center"/>
              <w:rPr>
                <w:rFonts w:ascii="Times New Roman" w:hAnsi="Times New Roman"/>
                <w:b/>
                <w:bCs/>
                <w:sz w:val="18"/>
                <w:szCs w:val="18"/>
              </w:rPr>
            </w:pPr>
            <w:r>
              <w:rPr>
                <w:rFonts w:hint="eastAsia" w:ascii="Times New Roman" w:hAnsi="Times New Roman"/>
                <w:b/>
                <w:bCs/>
                <w:sz w:val="18"/>
                <w:szCs w:val="18"/>
              </w:rPr>
              <w:t>小计</w:t>
            </w:r>
          </w:p>
        </w:tc>
        <w:tc>
          <w:tcPr>
            <w:tcW w:w="571" w:type="dxa"/>
            <w:noWrap w:val="0"/>
            <w:vAlign w:val="center"/>
          </w:tcPr>
          <w:p w14:paraId="2E4F73EE">
            <w:pPr>
              <w:pStyle w:val="88"/>
              <w:rPr>
                <w:b/>
                <w:sz w:val="18"/>
                <w:szCs w:val="18"/>
              </w:rPr>
            </w:pPr>
            <w:r>
              <w:rPr>
                <w:rFonts w:hint="eastAsia"/>
                <w:b/>
                <w:sz w:val="18"/>
                <w:szCs w:val="18"/>
              </w:rPr>
              <w:t>120</w:t>
            </w:r>
          </w:p>
        </w:tc>
        <w:tc>
          <w:tcPr>
            <w:tcW w:w="558" w:type="dxa"/>
            <w:noWrap w:val="0"/>
            <w:vAlign w:val="center"/>
          </w:tcPr>
          <w:p w14:paraId="5CD92584">
            <w:pPr>
              <w:pStyle w:val="88"/>
              <w:rPr>
                <w:b/>
                <w:sz w:val="18"/>
                <w:szCs w:val="18"/>
              </w:rPr>
            </w:pPr>
            <w:r>
              <w:rPr>
                <w:b/>
                <w:sz w:val="18"/>
                <w:szCs w:val="18"/>
              </w:rPr>
              <w:t>60</w:t>
            </w:r>
          </w:p>
        </w:tc>
        <w:tc>
          <w:tcPr>
            <w:tcW w:w="562" w:type="dxa"/>
            <w:noWrap w:val="0"/>
            <w:vAlign w:val="center"/>
          </w:tcPr>
          <w:p w14:paraId="3F69248F">
            <w:pPr>
              <w:pStyle w:val="88"/>
              <w:rPr>
                <w:b/>
                <w:sz w:val="18"/>
                <w:szCs w:val="18"/>
              </w:rPr>
            </w:pPr>
            <w:r>
              <w:rPr>
                <w:b/>
                <w:sz w:val="18"/>
                <w:szCs w:val="18"/>
              </w:rPr>
              <w:t>60</w:t>
            </w:r>
          </w:p>
        </w:tc>
        <w:tc>
          <w:tcPr>
            <w:tcW w:w="589" w:type="dxa"/>
            <w:noWrap w:val="0"/>
            <w:vAlign w:val="center"/>
          </w:tcPr>
          <w:p w14:paraId="7351C00A">
            <w:pPr>
              <w:pStyle w:val="88"/>
              <w:rPr>
                <w:b/>
                <w:sz w:val="18"/>
                <w:szCs w:val="18"/>
              </w:rPr>
            </w:pPr>
            <w:r>
              <w:rPr>
                <w:rFonts w:hint="eastAsia"/>
                <w:b/>
                <w:sz w:val="18"/>
                <w:szCs w:val="18"/>
              </w:rPr>
              <w:t>7</w:t>
            </w:r>
          </w:p>
        </w:tc>
        <w:tc>
          <w:tcPr>
            <w:tcW w:w="804" w:type="dxa"/>
            <w:gridSpan w:val="2"/>
            <w:noWrap w:val="0"/>
            <w:vAlign w:val="center"/>
          </w:tcPr>
          <w:p w14:paraId="0B485679">
            <w:pPr>
              <w:jc w:val="center"/>
              <w:rPr>
                <w:rFonts w:ascii="Times New Roman" w:hAnsi="Times New Roman"/>
                <w:spacing w:val="-20"/>
                <w:sz w:val="18"/>
                <w:szCs w:val="18"/>
              </w:rPr>
            </w:pPr>
          </w:p>
        </w:tc>
        <w:tc>
          <w:tcPr>
            <w:tcW w:w="865" w:type="dxa"/>
            <w:noWrap w:val="0"/>
            <w:vAlign w:val="center"/>
          </w:tcPr>
          <w:p w14:paraId="3F216F6C">
            <w:pPr>
              <w:jc w:val="center"/>
              <w:rPr>
                <w:rFonts w:ascii="Times New Roman" w:hAnsi="Times New Roman"/>
                <w:spacing w:val="-20"/>
                <w:sz w:val="18"/>
                <w:szCs w:val="18"/>
              </w:rPr>
            </w:pPr>
          </w:p>
        </w:tc>
        <w:tc>
          <w:tcPr>
            <w:tcW w:w="672" w:type="dxa"/>
            <w:noWrap w:val="0"/>
            <w:vAlign w:val="center"/>
          </w:tcPr>
          <w:p w14:paraId="233C1966">
            <w:pPr>
              <w:ind w:right="280"/>
              <w:jc w:val="center"/>
              <w:rPr>
                <w:rFonts w:ascii="Times New Roman" w:hAnsi="Times New Roman"/>
                <w:spacing w:val="-20"/>
                <w:sz w:val="18"/>
                <w:szCs w:val="18"/>
              </w:rPr>
            </w:pPr>
          </w:p>
        </w:tc>
        <w:tc>
          <w:tcPr>
            <w:tcW w:w="701" w:type="dxa"/>
            <w:gridSpan w:val="2"/>
            <w:noWrap w:val="0"/>
            <w:vAlign w:val="center"/>
          </w:tcPr>
          <w:p w14:paraId="767DF975">
            <w:pPr>
              <w:pStyle w:val="88"/>
              <w:rPr>
                <w:rFonts w:hint="eastAsia"/>
                <w:b/>
                <w:sz w:val="18"/>
                <w:szCs w:val="18"/>
                <w:lang w:val="en-US" w:eastAsia="zh-CN"/>
              </w:rPr>
            </w:pPr>
            <w:r>
              <w:rPr>
                <w:rFonts w:hint="eastAsia"/>
                <w:b/>
                <w:sz w:val="18"/>
                <w:szCs w:val="18"/>
                <w:lang w:val="en-US" w:eastAsia="zh-CN"/>
              </w:rPr>
              <w:t>4</w:t>
            </w:r>
          </w:p>
        </w:tc>
        <w:tc>
          <w:tcPr>
            <w:tcW w:w="699" w:type="dxa"/>
            <w:gridSpan w:val="2"/>
            <w:noWrap w:val="0"/>
            <w:vAlign w:val="center"/>
          </w:tcPr>
          <w:p w14:paraId="5B1CD650">
            <w:pPr>
              <w:pStyle w:val="88"/>
              <w:rPr>
                <w:rFonts w:hint="eastAsia"/>
                <w:b/>
                <w:sz w:val="18"/>
                <w:szCs w:val="18"/>
                <w:lang w:val="en-US" w:eastAsia="zh-CN"/>
              </w:rPr>
            </w:pPr>
            <w:r>
              <w:rPr>
                <w:rFonts w:hint="eastAsia"/>
                <w:b/>
                <w:sz w:val="18"/>
                <w:szCs w:val="18"/>
                <w:lang w:val="en-US" w:eastAsia="zh-CN"/>
              </w:rPr>
              <w:t>8</w:t>
            </w:r>
          </w:p>
        </w:tc>
        <w:tc>
          <w:tcPr>
            <w:tcW w:w="1003" w:type="dxa"/>
            <w:gridSpan w:val="2"/>
            <w:noWrap w:val="0"/>
            <w:vAlign w:val="center"/>
          </w:tcPr>
          <w:p w14:paraId="183088E5">
            <w:pPr>
              <w:autoSpaceDE w:val="0"/>
              <w:autoSpaceDN w:val="0"/>
              <w:jc w:val="center"/>
              <w:rPr>
                <w:rFonts w:ascii="Times New Roman" w:hAnsi="Times New Roman"/>
                <w:spacing w:val="-20"/>
                <w:sz w:val="18"/>
                <w:szCs w:val="18"/>
              </w:rPr>
            </w:pPr>
          </w:p>
        </w:tc>
        <w:tc>
          <w:tcPr>
            <w:tcW w:w="518" w:type="dxa"/>
            <w:vMerge w:val="continue"/>
            <w:noWrap w:val="0"/>
            <w:vAlign w:val="center"/>
          </w:tcPr>
          <w:p w14:paraId="0A4AEA90">
            <w:pPr>
              <w:autoSpaceDE w:val="0"/>
              <w:autoSpaceDN w:val="0"/>
              <w:jc w:val="center"/>
              <w:rPr>
                <w:rFonts w:ascii="Times New Roman" w:hAnsi="Times New Roman"/>
                <w:spacing w:val="-20"/>
                <w:sz w:val="18"/>
                <w:szCs w:val="18"/>
              </w:rPr>
            </w:pPr>
          </w:p>
        </w:tc>
      </w:tr>
      <w:tr w14:paraId="3AE4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5588" w:type="dxa"/>
            <w:gridSpan w:val="5"/>
            <w:noWrap w:val="0"/>
            <w:vAlign w:val="center"/>
          </w:tcPr>
          <w:p w14:paraId="5D1909B4">
            <w:pPr>
              <w:jc w:val="center"/>
              <w:rPr>
                <w:rFonts w:ascii="Times New Roman" w:hAnsi="Times New Roman"/>
                <w:b/>
                <w:spacing w:val="-20"/>
                <w:sz w:val="18"/>
                <w:szCs w:val="18"/>
              </w:rPr>
            </w:pPr>
            <w:r>
              <w:rPr>
                <w:rFonts w:ascii="Times New Roman" w:hAnsi="Times New Roman"/>
                <w:b/>
                <w:spacing w:val="-20"/>
                <w:sz w:val="18"/>
                <w:szCs w:val="18"/>
              </w:rPr>
              <w:t>合计</w:t>
            </w:r>
          </w:p>
        </w:tc>
        <w:tc>
          <w:tcPr>
            <w:tcW w:w="571" w:type="dxa"/>
            <w:noWrap w:val="0"/>
            <w:vAlign w:val="top"/>
          </w:tcPr>
          <w:p w14:paraId="79EA830F">
            <w:pPr>
              <w:rPr>
                <w:b/>
                <w:sz w:val="18"/>
                <w:szCs w:val="18"/>
              </w:rPr>
            </w:pPr>
            <w:r>
              <w:rPr>
                <w:b/>
                <w:sz w:val="18"/>
                <w:szCs w:val="18"/>
              </w:rPr>
              <w:t>2</w:t>
            </w:r>
            <w:r>
              <w:rPr>
                <w:rFonts w:hint="eastAsia"/>
                <w:b/>
                <w:sz w:val="18"/>
                <w:szCs w:val="18"/>
                <w:lang w:val="en-US" w:eastAsia="zh-CN"/>
              </w:rPr>
              <w:t>4</w:t>
            </w:r>
            <w:r>
              <w:rPr>
                <w:b/>
                <w:sz w:val="18"/>
                <w:szCs w:val="18"/>
              </w:rPr>
              <w:t>12</w:t>
            </w:r>
          </w:p>
        </w:tc>
        <w:tc>
          <w:tcPr>
            <w:tcW w:w="558" w:type="dxa"/>
            <w:noWrap w:val="0"/>
            <w:vAlign w:val="top"/>
          </w:tcPr>
          <w:p w14:paraId="4403AA19">
            <w:pPr>
              <w:rPr>
                <w:rFonts w:hint="default" w:eastAsia="宋体"/>
                <w:b/>
                <w:sz w:val="18"/>
                <w:szCs w:val="18"/>
                <w:lang w:val="en-US" w:eastAsia="zh-CN"/>
              </w:rPr>
            </w:pPr>
            <w:r>
              <w:rPr>
                <w:rFonts w:hint="eastAsia"/>
                <w:b/>
                <w:sz w:val="18"/>
                <w:szCs w:val="18"/>
                <w:lang w:val="en-US" w:eastAsia="zh-CN"/>
              </w:rPr>
              <w:t>1484</w:t>
            </w:r>
          </w:p>
        </w:tc>
        <w:tc>
          <w:tcPr>
            <w:tcW w:w="562" w:type="dxa"/>
            <w:noWrap w:val="0"/>
            <w:vAlign w:val="top"/>
          </w:tcPr>
          <w:p w14:paraId="7D274944">
            <w:pPr>
              <w:rPr>
                <w:rFonts w:hint="default" w:eastAsia="宋体"/>
                <w:b/>
                <w:sz w:val="18"/>
                <w:szCs w:val="18"/>
                <w:lang w:val="en-US" w:eastAsia="zh-CN"/>
              </w:rPr>
            </w:pPr>
            <w:r>
              <w:rPr>
                <w:b/>
                <w:sz w:val="18"/>
                <w:szCs w:val="18"/>
              </w:rPr>
              <w:t>9</w:t>
            </w:r>
            <w:r>
              <w:rPr>
                <w:rFonts w:hint="eastAsia"/>
                <w:b/>
                <w:sz w:val="18"/>
                <w:szCs w:val="18"/>
                <w:lang w:val="en-US" w:eastAsia="zh-CN"/>
              </w:rPr>
              <w:t>28</w:t>
            </w:r>
          </w:p>
        </w:tc>
        <w:tc>
          <w:tcPr>
            <w:tcW w:w="589" w:type="dxa"/>
            <w:noWrap w:val="0"/>
            <w:vAlign w:val="top"/>
          </w:tcPr>
          <w:p w14:paraId="5FC92CF6">
            <w:pPr>
              <w:rPr>
                <w:rFonts w:hint="eastAsia" w:eastAsia="宋体"/>
                <w:b/>
                <w:sz w:val="18"/>
                <w:szCs w:val="18"/>
                <w:lang w:eastAsia="zh-CN"/>
              </w:rPr>
            </w:pPr>
            <w:r>
              <w:rPr>
                <w:b/>
                <w:sz w:val="18"/>
                <w:szCs w:val="18"/>
              </w:rPr>
              <w:t>12</w:t>
            </w:r>
            <w:r>
              <w:rPr>
                <w:rFonts w:hint="eastAsia"/>
                <w:b/>
                <w:sz w:val="18"/>
                <w:szCs w:val="18"/>
                <w:lang w:val="en-US" w:eastAsia="zh-CN"/>
              </w:rPr>
              <w:t>8</w:t>
            </w:r>
          </w:p>
        </w:tc>
        <w:tc>
          <w:tcPr>
            <w:tcW w:w="804" w:type="dxa"/>
            <w:gridSpan w:val="2"/>
            <w:noWrap w:val="0"/>
            <w:vAlign w:val="center"/>
          </w:tcPr>
          <w:p w14:paraId="405F4171">
            <w:pPr>
              <w:jc w:val="center"/>
              <w:rPr>
                <w:rFonts w:hint="default" w:ascii="Times New Roman" w:hAnsi="Times New Roman" w:eastAsia="宋体"/>
                <w:b/>
                <w:spacing w:val="-20"/>
                <w:sz w:val="18"/>
                <w:szCs w:val="18"/>
                <w:lang w:val="en-US" w:eastAsia="zh-CN"/>
              </w:rPr>
            </w:pPr>
            <w:r>
              <w:rPr>
                <w:rFonts w:hint="eastAsia" w:ascii="Times New Roman" w:hAnsi="Times New Roman"/>
                <w:b/>
                <w:spacing w:val="-20"/>
                <w:sz w:val="18"/>
                <w:szCs w:val="18"/>
                <w:lang w:val="en-US" w:eastAsia="zh-CN"/>
              </w:rPr>
              <w:t>30</w:t>
            </w:r>
          </w:p>
        </w:tc>
        <w:tc>
          <w:tcPr>
            <w:tcW w:w="865" w:type="dxa"/>
            <w:noWrap w:val="0"/>
            <w:vAlign w:val="center"/>
          </w:tcPr>
          <w:p w14:paraId="1440225A">
            <w:pPr>
              <w:jc w:val="center"/>
              <w:rPr>
                <w:rFonts w:hint="default" w:ascii="Times New Roman" w:hAnsi="Times New Roman" w:eastAsia="宋体"/>
                <w:b/>
                <w:spacing w:val="-20"/>
                <w:sz w:val="18"/>
                <w:szCs w:val="18"/>
                <w:lang w:val="en-US" w:eastAsia="zh-CN"/>
              </w:rPr>
            </w:pPr>
            <w:r>
              <w:rPr>
                <w:rFonts w:hint="eastAsia" w:ascii="Times New Roman" w:hAnsi="Times New Roman"/>
                <w:b/>
                <w:spacing w:val="-20"/>
                <w:sz w:val="18"/>
                <w:szCs w:val="18"/>
                <w:lang w:val="en-US" w:eastAsia="zh-CN"/>
              </w:rPr>
              <w:t>30</w:t>
            </w:r>
          </w:p>
        </w:tc>
        <w:tc>
          <w:tcPr>
            <w:tcW w:w="672" w:type="dxa"/>
            <w:noWrap w:val="0"/>
            <w:vAlign w:val="center"/>
          </w:tcPr>
          <w:p w14:paraId="0A073C53">
            <w:pPr>
              <w:ind w:right="280"/>
              <w:jc w:val="center"/>
              <w:rPr>
                <w:rFonts w:ascii="Times New Roman" w:hAnsi="Times New Roman"/>
                <w:b/>
                <w:spacing w:val="-20"/>
                <w:sz w:val="18"/>
                <w:szCs w:val="18"/>
              </w:rPr>
            </w:pPr>
            <w:r>
              <w:rPr>
                <w:rFonts w:hint="eastAsia" w:ascii="Times New Roman" w:hAnsi="Times New Roman"/>
                <w:b/>
                <w:spacing w:val="-20"/>
                <w:sz w:val="18"/>
                <w:szCs w:val="18"/>
              </w:rPr>
              <w:t>2</w:t>
            </w:r>
            <w:r>
              <w:rPr>
                <w:rFonts w:ascii="Times New Roman" w:hAnsi="Times New Roman"/>
                <w:b/>
                <w:spacing w:val="-20"/>
                <w:sz w:val="18"/>
                <w:szCs w:val="18"/>
              </w:rPr>
              <w:t>8</w:t>
            </w:r>
          </w:p>
        </w:tc>
        <w:tc>
          <w:tcPr>
            <w:tcW w:w="701" w:type="dxa"/>
            <w:gridSpan w:val="2"/>
            <w:noWrap w:val="0"/>
            <w:vAlign w:val="center"/>
          </w:tcPr>
          <w:p w14:paraId="16C9C51D">
            <w:pPr>
              <w:ind w:right="280"/>
              <w:jc w:val="center"/>
              <w:rPr>
                <w:rFonts w:ascii="Times New Roman" w:hAnsi="Times New Roman"/>
                <w:b/>
                <w:spacing w:val="-20"/>
                <w:sz w:val="18"/>
                <w:szCs w:val="18"/>
              </w:rPr>
            </w:pPr>
            <w:r>
              <w:rPr>
                <w:rFonts w:hint="eastAsia" w:ascii="Times New Roman" w:hAnsi="Times New Roman"/>
                <w:b/>
                <w:spacing w:val="-20"/>
                <w:sz w:val="18"/>
                <w:szCs w:val="18"/>
              </w:rPr>
              <w:t>2</w:t>
            </w:r>
            <w:r>
              <w:rPr>
                <w:rFonts w:ascii="Times New Roman" w:hAnsi="Times New Roman"/>
                <w:b/>
                <w:spacing w:val="-20"/>
                <w:sz w:val="18"/>
                <w:szCs w:val="18"/>
              </w:rPr>
              <w:t>2</w:t>
            </w:r>
          </w:p>
        </w:tc>
        <w:tc>
          <w:tcPr>
            <w:tcW w:w="699" w:type="dxa"/>
            <w:gridSpan w:val="2"/>
            <w:noWrap w:val="0"/>
            <w:vAlign w:val="center"/>
          </w:tcPr>
          <w:p w14:paraId="77C7C276">
            <w:pPr>
              <w:autoSpaceDE w:val="0"/>
              <w:autoSpaceDN w:val="0"/>
              <w:jc w:val="center"/>
              <w:rPr>
                <w:rFonts w:ascii="Times New Roman" w:hAnsi="Times New Roman"/>
                <w:b/>
                <w:spacing w:val="-20"/>
                <w:sz w:val="18"/>
                <w:szCs w:val="18"/>
              </w:rPr>
            </w:pPr>
            <w:r>
              <w:rPr>
                <w:rFonts w:hint="eastAsia" w:ascii="Times New Roman" w:hAnsi="Times New Roman"/>
                <w:b/>
                <w:spacing w:val="-20"/>
                <w:sz w:val="18"/>
                <w:szCs w:val="18"/>
              </w:rPr>
              <w:t>2</w:t>
            </w:r>
            <w:r>
              <w:rPr>
                <w:rFonts w:ascii="Times New Roman" w:hAnsi="Times New Roman"/>
                <w:b/>
                <w:spacing w:val="-20"/>
                <w:sz w:val="18"/>
                <w:szCs w:val="18"/>
              </w:rPr>
              <w:t>4</w:t>
            </w:r>
          </w:p>
        </w:tc>
        <w:tc>
          <w:tcPr>
            <w:tcW w:w="1003" w:type="dxa"/>
            <w:gridSpan w:val="2"/>
            <w:noWrap w:val="0"/>
            <w:vAlign w:val="center"/>
          </w:tcPr>
          <w:p w14:paraId="69E7FE70">
            <w:pPr>
              <w:autoSpaceDE w:val="0"/>
              <w:autoSpaceDN w:val="0"/>
              <w:jc w:val="center"/>
              <w:rPr>
                <w:rFonts w:ascii="Times New Roman" w:hAnsi="Times New Roman"/>
                <w:spacing w:val="-20"/>
                <w:sz w:val="18"/>
                <w:szCs w:val="18"/>
              </w:rPr>
            </w:pPr>
          </w:p>
        </w:tc>
        <w:tc>
          <w:tcPr>
            <w:tcW w:w="518" w:type="dxa"/>
            <w:noWrap w:val="0"/>
            <w:vAlign w:val="center"/>
          </w:tcPr>
          <w:p w14:paraId="21F0C3FB">
            <w:pPr>
              <w:autoSpaceDE w:val="0"/>
              <w:autoSpaceDN w:val="0"/>
              <w:jc w:val="center"/>
              <w:rPr>
                <w:rFonts w:ascii="Times New Roman" w:hAnsi="Times New Roman"/>
                <w:spacing w:val="-20"/>
                <w:sz w:val="18"/>
                <w:szCs w:val="18"/>
              </w:rPr>
            </w:pPr>
          </w:p>
        </w:tc>
      </w:tr>
      <w:tr w14:paraId="1898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970" w:type="dxa"/>
            <w:gridSpan w:val="3"/>
            <w:vMerge w:val="restart"/>
            <w:noWrap w:val="0"/>
            <w:vAlign w:val="center"/>
          </w:tcPr>
          <w:p w14:paraId="04AF14AE">
            <w:pPr>
              <w:jc w:val="center"/>
              <w:rPr>
                <w:rFonts w:ascii="Times New Roman" w:hAnsi="Times New Roman"/>
                <w:sz w:val="18"/>
                <w:szCs w:val="18"/>
              </w:rPr>
            </w:pPr>
            <w:r>
              <w:rPr>
                <w:rFonts w:hint="eastAsia" w:ascii="Times New Roman" w:hAnsi="Times New Roman"/>
                <w:sz w:val="18"/>
                <w:szCs w:val="18"/>
              </w:rPr>
              <w:t>集中实践模块</w:t>
            </w:r>
          </w:p>
        </w:tc>
        <w:tc>
          <w:tcPr>
            <w:tcW w:w="1220" w:type="dxa"/>
            <w:noWrap w:val="0"/>
            <w:vAlign w:val="center"/>
          </w:tcPr>
          <w:p w14:paraId="6FAC75DA">
            <w:pPr>
              <w:jc w:val="center"/>
              <w:rPr>
                <w:rFonts w:ascii="微软雅黑" w:hAnsi="微软雅黑" w:eastAsia="微软雅黑"/>
                <w:sz w:val="18"/>
                <w:szCs w:val="18"/>
              </w:rPr>
            </w:pPr>
            <w:r>
              <w:rPr>
                <w:rFonts w:hint="eastAsia" w:ascii="微软雅黑" w:hAnsi="微软雅黑" w:eastAsia="微软雅黑"/>
                <w:sz w:val="18"/>
                <w:szCs w:val="18"/>
              </w:rPr>
              <w:t>ZN121020</w:t>
            </w:r>
          </w:p>
        </w:tc>
        <w:tc>
          <w:tcPr>
            <w:tcW w:w="2398" w:type="dxa"/>
            <w:noWrap w:val="0"/>
            <w:vAlign w:val="center"/>
          </w:tcPr>
          <w:p w14:paraId="67B2E2B5">
            <w:pPr>
              <w:jc w:val="left"/>
              <w:rPr>
                <w:rFonts w:ascii="Times New Roman" w:hAnsi="Times New Roman"/>
                <w:spacing w:val="-20"/>
                <w:sz w:val="18"/>
                <w:szCs w:val="18"/>
              </w:rPr>
            </w:pPr>
            <w:r>
              <w:rPr>
                <w:rFonts w:hint="eastAsia" w:ascii="Times New Roman" w:hAnsi="Times New Roman"/>
                <w:sz w:val="18"/>
                <w:szCs w:val="18"/>
              </w:rPr>
              <w:t>军事技能训练</w:t>
            </w:r>
            <w:r>
              <w:rPr>
                <w:rFonts w:hint="eastAsia" w:ascii="宋体" w:cs="宋体"/>
                <w:sz w:val="18"/>
                <w:szCs w:val="18"/>
                <w:lang w:val="en-US" w:eastAsia="zh-CN"/>
              </w:rPr>
              <w:t>E</w:t>
            </w:r>
          </w:p>
        </w:tc>
        <w:tc>
          <w:tcPr>
            <w:tcW w:w="571" w:type="dxa"/>
            <w:noWrap w:val="0"/>
            <w:vAlign w:val="center"/>
          </w:tcPr>
          <w:p w14:paraId="1DF8FDCC">
            <w:pPr>
              <w:jc w:val="center"/>
              <w:rPr>
                <w:rFonts w:ascii="Times New Roman" w:hAnsi="Times New Roman"/>
                <w:spacing w:val="-20"/>
                <w:sz w:val="18"/>
                <w:szCs w:val="18"/>
              </w:rPr>
            </w:pPr>
            <w:r>
              <w:rPr>
                <w:rFonts w:ascii="Times New Roman" w:hAnsi="Times New Roman"/>
                <w:spacing w:val="-20"/>
                <w:sz w:val="18"/>
                <w:szCs w:val="18"/>
              </w:rPr>
              <w:t>32</w:t>
            </w:r>
          </w:p>
        </w:tc>
        <w:tc>
          <w:tcPr>
            <w:tcW w:w="558" w:type="dxa"/>
            <w:noWrap w:val="0"/>
            <w:vAlign w:val="center"/>
          </w:tcPr>
          <w:p w14:paraId="24FA7A7D">
            <w:pPr>
              <w:jc w:val="center"/>
              <w:rPr>
                <w:rFonts w:ascii="Times New Roman" w:hAnsi="Times New Roman"/>
                <w:spacing w:val="-20"/>
                <w:sz w:val="18"/>
                <w:szCs w:val="18"/>
              </w:rPr>
            </w:pPr>
          </w:p>
        </w:tc>
        <w:tc>
          <w:tcPr>
            <w:tcW w:w="562" w:type="dxa"/>
            <w:noWrap w:val="0"/>
            <w:vAlign w:val="center"/>
          </w:tcPr>
          <w:p w14:paraId="34A1DB2B">
            <w:pPr>
              <w:jc w:val="center"/>
              <w:rPr>
                <w:rFonts w:ascii="Times New Roman" w:hAnsi="Times New Roman"/>
                <w:b/>
                <w:spacing w:val="-20"/>
                <w:sz w:val="18"/>
                <w:szCs w:val="18"/>
              </w:rPr>
            </w:pPr>
            <w:r>
              <w:rPr>
                <w:rFonts w:ascii="Times New Roman" w:hAnsi="Times New Roman"/>
                <w:spacing w:val="-20"/>
                <w:sz w:val="18"/>
                <w:szCs w:val="18"/>
              </w:rPr>
              <w:t>32</w:t>
            </w:r>
          </w:p>
        </w:tc>
        <w:tc>
          <w:tcPr>
            <w:tcW w:w="589" w:type="dxa"/>
            <w:noWrap w:val="0"/>
            <w:vAlign w:val="center"/>
          </w:tcPr>
          <w:p w14:paraId="2E3B18A9">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804" w:type="dxa"/>
            <w:gridSpan w:val="2"/>
            <w:noWrap w:val="0"/>
            <w:vAlign w:val="center"/>
          </w:tcPr>
          <w:p w14:paraId="174FC745">
            <w:pPr>
              <w:jc w:val="center"/>
              <w:rPr>
                <w:rFonts w:ascii="Times New Roman" w:hAnsi="Times New Roman"/>
                <w:spacing w:val="-20"/>
                <w:sz w:val="18"/>
                <w:szCs w:val="18"/>
              </w:rPr>
            </w:pPr>
            <w:r>
              <w:rPr>
                <w:rFonts w:hint="eastAsia" w:ascii="Times New Roman" w:hAnsi="Times New Roman"/>
                <w:b/>
                <w:spacing w:val="-20"/>
                <w:sz w:val="18"/>
                <w:szCs w:val="18"/>
              </w:rPr>
              <w:t>2周</w:t>
            </w:r>
          </w:p>
        </w:tc>
        <w:tc>
          <w:tcPr>
            <w:tcW w:w="865" w:type="dxa"/>
            <w:noWrap w:val="0"/>
            <w:vAlign w:val="center"/>
          </w:tcPr>
          <w:p w14:paraId="4E936007">
            <w:pPr>
              <w:jc w:val="center"/>
              <w:rPr>
                <w:rFonts w:ascii="Times New Roman" w:hAnsi="Times New Roman"/>
                <w:spacing w:val="-20"/>
                <w:sz w:val="18"/>
                <w:szCs w:val="18"/>
              </w:rPr>
            </w:pPr>
          </w:p>
        </w:tc>
        <w:tc>
          <w:tcPr>
            <w:tcW w:w="672" w:type="dxa"/>
            <w:noWrap w:val="0"/>
            <w:vAlign w:val="center"/>
          </w:tcPr>
          <w:p w14:paraId="26B771E1">
            <w:pPr>
              <w:ind w:right="280"/>
              <w:jc w:val="center"/>
              <w:rPr>
                <w:rFonts w:ascii="Times New Roman" w:hAnsi="Times New Roman"/>
                <w:spacing w:val="-20"/>
                <w:sz w:val="18"/>
                <w:szCs w:val="18"/>
              </w:rPr>
            </w:pPr>
          </w:p>
        </w:tc>
        <w:tc>
          <w:tcPr>
            <w:tcW w:w="701" w:type="dxa"/>
            <w:gridSpan w:val="2"/>
            <w:noWrap w:val="0"/>
            <w:vAlign w:val="center"/>
          </w:tcPr>
          <w:p w14:paraId="6482CAFE">
            <w:pPr>
              <w:ind w:right="280"/>
              <w:jc w:val="center"/>
              <w:rPr>
                <w:rFonts w:ascii="Times New Roman" w:hAnsi="Times New Roman"/>
                <w:spacing w:val="-20"/>
                <w:sz w:val="18"/>
                <w:szCs w:val="18"/>
              </w:rPr>
            </w:pPr>
          </w:p>
        </w:tc>
        <w:tc>
          <w:tcPr>
            <w:tcW w:w="699" w:type="dxa"/>
            <w:gridSpan w:val="2"/>
            <w:noWrap w:val="0"/>
            <w:vAlign w:val="center"/>
          </w:tcPr>
          <w:p w14:paraId="7FE423D3">
            <w:pPr>
              <w:autoSpaceDE w:val="0"/>
              <w:autoSpaceDN w:val="0"/>
              <w:jc w:val="center"/>
              <w:rPr>
                <w:rFonts w:ascii="Times New Roman" w:hAnsi="Times New Roman"/>
                <w:spacing w:val="-20"/>
                <w:sz w:val="18"/>
                <w:szCs w:val="18"/>
              </w:rPr>
            </w:pPr>
          </w:p>
        </w:tc>
        <w:tc>
          <w:tcPr>
            <w:tcW w:w="1003" w:type="dxa"/>
            <w:gridSpan w:val="2"/>
            <w:noWrap w:val="0"/>
            <w:vAlign w:val="center"/>
          </w:tcPr>
          <w:p w14:paraId="20F725DD">
            <w:pPr>
              <w:autoSpaceDE w:val="0"/>
              <w:autoSpaceDN w:val="0"/>
              <w:jc w:val="center"/>
              <w:rPr>
                <w:rFonts w:ascii="Times New Roman" w:hAnsi="Times New Roman"/>
                <w:spacing w:val="-20"/>
                <w:sz w:val="18"/>
                <w:szCs w:val="18"/>
              </w:rPr>
            </w:pPr>
          </w:p>
        </w:tc>
        <w:tc>
          <w:tcPr>
            <w:tcW w:w="518" w:type="dxa"/>
            <w:vMerge w:val="restart"/>
            <w:noWrap w:val="0"/>
            <w:vAlign w:val="center"/>
          </w:tcPr>
          <w:p w14:paraId="53E19C25">
            <w:pPr>
              <w:autoSpaceDE w:val="0"/>
              <w:autoSpaceDN w:val="0"/>
              <w:jc w:val="center"/>
              <w:rPr>
                <w:rFonts w:ascii="Times New Roman" w:hAnsi="Times New Roman"/>
                <w:spacing w:val="-20"/>
                <w:sz w:val="18"/>
                <w:szCs w:val="18"/>
              </w:rPr>
            </w:pPr>
          </w:p>
        </w:tc>
      </w:tr>
      <w:tr w14:paraId="262E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0" w:type="dxa"/>
            <w:gridSpan w:val="3"/>
            <w:vMerge w:val="continue"/>
            <w:noWrap w:val="0"/>
            <w:vAlign w:val="center"/>
          </w:tcPr>
          <w:p w14:paraId="0EB71F28">
            <w:pPr>
              <w:jc w:val="center"/>
              <w:rPr>
                <w:rFonts w:ascii="Times New Roman" w:hAnsi="Times New Roman"/>
                <w:sz w:val="18"/>
                <w:szCs w:val="18"/>
              </w:rPr>
            </w:pPr>
          </w:p>
        </w:tc>
        <w:tc>
          <w:tcPr>
            <w:tcW w:w="1220" w:type="dxa"/>
            <w:noWrap w:val="0"/>
            <w:vAlign w:val="center"/>
          </w:tcPr>
          <w:p w14:paraId="6D29A0D4">
            <w:pPr>
              <w:jc w:val="center"/>
              <w:rPr>
                <w:rFonts w:ascii="微软雅黑" w:hAnsi="微软雅黑" w:eastAsia="微软雅黑"/>
                <w:sz w:val="18"/>
                <w:szCs w:val="18"/>
              </w:rPr>
            </w:pPr>
            <w:r>
              <w:rPr>
                <w:rFonts w:hint="eastAsia" w:ascii="微软雅黑" w:hAnsi="微软雅黑" w:eastAsia="微软雅黑"/>
                <w:sz w:val="18"/>
                <w:szCs w:val="18"/>
              </w:rPr>
              <w:t>ZN121022</w:t>
            </w:r>
          </w:p>
        </w:tc>
        <w:tc>
          <w:tcPr>
            <w:tcW w:w="2398" w:type="dxa"/>
            <w:noWrap w:val="0"/>
            <w:vAlign w:val="center"/>
          </w:tcPr>
          <w:p w14:paraId="0C7BF391">
            <w:pPr>
              <w:jc w:val="left"/>
              <w:rPr>
                <w:rFonts w:ascii="Times New Roman" w:hAnsi="Times New Roman"/>
                <w:sz w:val="18"/>
                <w:szCs w:val="18"/>
              </w:rPr>
            </w:pPr>
            <w:r>
              <w:rPr>
                <w:rFonts w:hint="eastAsia" w:ascii="Times New Roman" w:hAnsi="Times New Roman"/>
                <w:sz w:val="18"/>
                <w:szCs w:val="18"/>
              </w:rPr>
              <w:t>金工</w:t>
            </w:r>
            <w:r>
              <w:rPr>
                <w:rFonts w:ascii="Times New Roman" w:hAnsi="Times New Roman"/>
                <w:sz w:val="18"/>
                <w:szCs w:val="18"/>
              </w:rPr>
              <w:t>实训</w:t>
            </w:r>
            <w:r>
              <w:rPr>
                <w:rFonts w:hint="eastAsia" w:ascii="宋体" w:cs="宋体"/>
                <w:sz w:val="18"/>
                <w:szCs w:val="18"/>
                <w:lang w:val="en-US" w:eastAsia="zh-CN"/>
              </w:rPr>
              <w:t>E</w:t>
            </w:r>
          </w:p>
        </w:tc>
        <w:tc>
          <w:tcPr>
            <w:tcW w:w="571" w:type="dxa"/>
            <w:noWrap w:val="0"/>
            <w:vAlign w:val="center"/>
          </w:tcPr>
          <w:p w14:paraId="7FBEF8FA">
            <w:pPr>
              <w:jc w:val="center"/>
              <w:rPr>
                <w:rFonts w:ascii="Times New Roman" w:hAnsi="Times New Roman"/>
                <w:spacing w:val="-20"/>
                <w:sz w:val="18"/>
                <w:szCs w:val="18"/>
              </w:rPr>
            </w:pPr>
            <w:r>
              <w:rPr>
                <w:rFonts w:ascii="Times New Roman" w:hAnsi="Times New Roman"/>
                <w:spacing w:val="-20"/>
                <w:sz w:val="18"/>
                <w:szCs w:val="18"/>
              </w:rPr>
              <w:t>16</w:t>
            </w:r>
          </w:p>
        </w:tc>
        <w:tc>
          <w:tcPr>
            <w:tcW w:w="558" w:type="dxa"/>
            <w:noWrap w:val="0"/>
            <w:vAlign w:val="center"/>
          </w:tcPr>
          <w:p w14:paraId="7A3E0EFA">
            <w:pPr>
              <w:jc w:val="center"/>
              <w:rPr>
                <w:rFonts w:ascii="Times New Roman" w:hAnsi="Times New Roman"/>
                <w:spacing w:val="-20"/>
                <w:sz w:val="18"/>
                <w:szCs w:val="18"/>
              </w:rPr>
            </w:pPr>
          </w:p>
        </w:tc>
        <w:tc>
          <w:tcPr>
            <w:tcW w:w="562" w:type="dxa"/>
            <w:noWrap w:val="0"/>
            <w:vAlign w:val="center"/>
          </w:tcPr>
          <w:p w14:paraId="1A43EAB0">
            <w:pPr>
              <w:jc w:val="center"/>
              <w:rPr>
                <w:rFonts w:ascii="Times New Roman" w:hAnsi="Times New Roman"/>
                <w:b/>
                <w:spacing w:val="-20"/>
                <w:sz w:val="18"/>
                <w:szCs w:val="18"/>
              </w:rPr>
            </w:pPr>
            <w:r>
              <w:rPr>
                <w:rFonts w:ascii="Times New Roman" w:hAnsi="Times New Roman"/>
                <w:spacing w:val="-20"/>
                <w:sz w:val="18"/>
                <w:szCs w:val="18"/>
              </w:rPr>
              <w:t>16</w:t>
            </w:r>
          </w:p>
        </w:tc>
        <w:tc>
          <w:tcPr>
            <w:tcW w:w="589" w:type="dxa"/>
            <w:noWrap w:val="0"/>
            <w:vAlign w:val="center"/>
          </w:tcPr>
          <w:p w14:paraId="6240EADA">
            <w:pPr>
              <w:jc w:val="center"/>
              <w:rPr>
                <w:rFonts w:ascii="Times New Roman" w:hAnsi="Times New Roman"/>
                <w:spacing w:val="-20"/>
                <w:sz w:val="18"/>
                <w:szCs w:val="18"/>
              </w:rPr>
            </w:pPr>
            <w:r>
              <w:rPr>
                <w:rFonts w:hint="eastAsia" w:ascii="Times New Roman" w:hAnsi="Times New Roman"/>
                <w:spacing w:val="-20"/>
                <w:sz w:val="18"/>
                <w:szCs w:val="18"/>
              </w:rPr>
              <w:t>1</w:t>
            </w:r>
          </w:p>
        </w:tc>
        <w:tc>
          <w:tcPr>
            <w:tcW w:w="804" w:type="dxa"/>
            <w:gridSpan w:val="2"/>
            <w:noWrap w:val="0"/>
            <w:vAlign w:val="center"/>
          </w:tcPr>
          <w:p w14:paraId="58147AC7">
            <w:pPr>
              <w:jc w:val="center"/>
              <w:rPr>
                <w:rFonts w:ascii="Times New Roman" w:hAnsi="Times New Roman"/>
                <w:spacing w:val="-20"/>
                <w:sz w:val="18"/>
                <w:szCs w:val="18"/>
              </w:rPr>
            </w:pPr>
          </w:p>
        </w:tc>
        <w:tc>
          <w:tcPr>
            <w:tcW w:w="865" w:type="dxa"/>
            <w:noWrap w:val="0"/>
            <w:vAlign w:val="center"/>
          </w:tcPr>
          <w:p w14:paraId="58284243">
            <w:pPr>
              <w:jc w:val="center"/>
              <w:rPr>
                <w:rFonts w:ascii="Times New Roman" w:hAnsi="Times New Roman"/>
                <w:spacing w:val="-20"/>
                <w:sz w:val="18"/>
                <w:szCs w:val="18"/>
              </w:rPr>
            </w:pPr>
            <w:r>
              <w:rPr>
                <w:rFonts w:hint="eastAsia" w:ascii="Times New Roman" w:hAnsi="Times New Roman"/>
                <w:b/>
                <w:spacing w:val="-20"/>
                <w:sz w:val="18"/>
                <w:szCs w:val="18"/>
              </w:rPr>
              <w:t>1周</w:t>
            </w:r>
          </w:p>
        </w:tc>
        <w:tc>
          <w:tcPr>
            <w:tcW w:w="672" w:type="dxa"/>
            <w:noWrap w:val="0"/>
            <w:vAlign w:val="center"/>
          </w:tcPr>
          <w:p w14:paraId="4590639D">
            <w:pPr>
              <w:jc w:val="center"/>
              <w:rPr>
                <w:rFonts w:ascii="Times New Roman" w:hAnsi="Times New Roman"/>
                <w:b/>
                <w:spacing w:val="-20"/>
                <w:sz w:val="18"/>
                <w:szCs w:val="18"/>
              </w:rPr>
            </w:pPr>
          </w:p>
        </w:tc>
        <w:tc>
          <w:tcPr>
            <w:tcW w:w="701" w:type="dxa"/>
            <w:gridSpan w:val="2"/>
            <w:noWrap w:val="0"/>
            <w:vAlign w:val="center"/>
          </w:tcPr>
          <w:p w14:paraId="715BA4B8">
            <w:pPr>
              <w:ind w:right="280"/>
              <w:jc w:val="center"/>
              <w:rPr>
                <w:rFonts w:ascii="Times New Roman" w:hAnsi="Times New Roman"/>
                <w:spacing w:val="-20"/>
                <w:sz w:val="18"/>
                <w:szCs w:val="18"/>
              </w:rPr>
            </w:pPr>
          </w:p>
        </w:tc>
        <w:tc>
          <w:tcPr>
            <w:tcW w:w="699" w:type="dxa"/>
            <w:gridSpan w:val="2"/>
            <w:noWrap w:val="0"/>
            <w:vAlign w:val="center"/>
          </w:tcPr>
          <w:p w14:paraId="2825DB8B">
            <w:pPr>
              <w:autoSpaceDE w:val="0"/>
              <w:autoSpaceDN w:val="0"/>
              <w:jc w:val="center"/>
              <w:rPr>
                <w:rFonts w:ascii="Times New Roman" w:hAnsi="Times New Roman"/>
                <w:spacing w:val="-20"/>
                <w:sz w:val="18"/>
                <w:szCs w:val="18"/>
              </w:rPr>
            </w:pPr>
          </w:p>
        </w:tc>
        <w:tc>
          <w:tcPr>
            <w:tcW w:w="1003" w:type="dxa"/>
            <w:gridSpan w:val="2"/>
            <w:noWrap w:val="0"/>
            <w:vAlign w:val="center"/>
          </w:tcPr>
          <w:p w14:paraId="5DFEB6EF">
            <w:pPr>
              <w:autoSpaceDE w:val="0"/>
              <w:autoSpaceDN w:val="0"/>
              <w:jc w:val="center"/>
              <w:rPr>
                <w:rFonts w:ascii="Times New Roman" w:hAnsi="Times New Roman"/>
                <w:spacing w:val="-20"/>
                <w:sz w:val="18"/>
                <w:szCs w:val="18"/>
              </w:rPr>
            </w:pPr>
          </w:p>
        </w:tc>
        <w:tc>
          <w:tcPr>
            <w:tcW w:w="518" w:type="dxa"/>
            <w:vMerge w:val="continue"/>
            <w:noWrap w:val="0"/>
            <w:vAlign w:val="center"/>
          </w:tcPr>
          <w:p w14:paraId="4369E1D4">
            <w:pPr>
              <w:autoSpaceDE w:val="0"/>
              <w:autoSpaceDN w:val="0"/>
              <w:jc w:val="center"/>
              <w:rPr>
                <w:rFonts w:ascii="Times New Roman" w:hAnsi="Times New Roman"/>
                <w:spacing w:val="-20"/>
                <w:sz w:val="18"/>
                <w:szCs w:val="18"/>
              </w:rPr>
            </w:pPr>
          </w:p>
        </w:tc>
      </w:tr>
      <w:tr w14:paraId="78FDE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0" w:type="dxa"/>
            <w:gridSpan w:val="3"/>
            <w:vMerge w:val="continue"/>
            <w:noWrap w:val="0"/>
            <w:vAlign w:val="center"/>
          </w:tcPr>
          <w:p w14:paraId="23938614">
            <w:pPr>
              <w:jc w:val="center"/>
              <w:rPr>
                <w:rFonts w:ascii="Times New Roman" w:hAnsi="Times New Roman"/>
                <w:sz w:val="18"/>
                <w:szCs w:val="18"/>
              </w:rPr>
            </w:pPr>
          </w:p>
        </w:tc>
        <w:tc>
          <w:tcPr>
            <w:tcW w:w="1220" w:type="dxa"/>
            <w:noWrap w:val="0"/>
            <w:vAlign w:val="center"/>
          </w:tcPr>
          <w:p w14:paraId="561846CB">
            <w:pPr>
              <w:jc w:val="center"/>
              <w:rPr>
                <w:rFonts w:ascii="微软雅黑" w:hAnsi="微软雅黑" w:eastAsia="微软雅黑"/>
                <w:sz w:val="18"/>
                <w:szCs w:val="18"/>
              </w:rPr>
            </w:pPr>
            <w:r>
              <w:rPr>
                <w:rFonts w:hint="eastAsia" w:ascii="微软雅黑" w:hAnsi="微软雅黑" w:eastAsia="微软雅黑"/>
                <w:sz w:val="18"/>
                <w:szCs w:val="18"/>
              </w:rPr>
              <w:t>ZN121063</w:t>
            </w:r>
          </w:p>
        </w:tc>
        <w:tc>
          <w:tcPr>
            <w:tcW w:w="2398" w:type="dxa"/>
            <w:noWrap w:val="0"/>
            <w:vAlign w:val="center"/>
          </w:tcPr>
          <w:p w14:paraId="11C33B14">
            <w:pPr>
              <w:jc w:val="left"/>
              <w:rPr>
                <w:rFonts w:ascii="Times New Roman" w:hAnsi="Times New Roman"/>
                <w:spacing w:val="-20"/>
                <w:sz w:val="18"/>
                <w:szCs w:val="18"/>
              </w:rPr>
            </w:pPr>
            <w:r>
              <w:rPr>
                <w:rFonts w:hint="eastAsia" w:ascii="Times New Roman" w:hAnsi="Times New Roman"/>
                <w:sz w:val="18"/>
                <w:szCs w:val="18"/>
              </w:rPr>
              <w:t>电子</w:t>
            </w:r>
            <w:r>
              <w:rPr>
                <w:rFonts w:ascii="Times New Roman" w:hAnsi="Times New Roman"/>
                <w:sz w:val="18"/>
                <w:szCs w:val="18"/>
              </w:rPr>
              <w:t>实训</w:t>
            </w:r>
            <w:r>
              <w:rPr>
                <w:rFonts w:hint="eastAsia" w:ascii="宋体" w:cs="宋体"/>
                <w:sz w:val="18"/>
                <w:szCs w:val="18"/>
                <w:lang w:val="en-US" w:eastAsia="zh-CN"/>
              </w:rPr>
              <w:t>E</w:t>
            </w:r>
          </w:p>
        </w:tc>
        <w:tc>
          <w:tcPr>
            <w:tcW w:w="571" w:type="dxa"/>
            <w:noWrap w:val="0"/>
            <w:vAlign w:val="center"/>
          </w:tcPr>
          <w:p w14:paraId="2CB618A2">
            <w:pPr>
              <w:jc w:val="center"/>
              <w:rPr>
                <w:rFonts w:ascii="Times New Roman" w:hAnsi="Times New Roman"/>
                <w:spacing w:val="-20"/>
                <w:sz w:val="18"/>
                <w:szCs w:val="18"/>
              </w:rPr>
            </w:pPr>
            <w:r>
              <w:rPr>
                <w:rFonts w:ascii="Times New Roman" w:hAnsi="Times New Roman"/>
                <w:spacing w:val="-20"/>
                <w:sz w:val="18"/>
                <w:szCs w:val="18"/>
              </w:rPr>
              <w:t>16</w:t>
            </w:r>
          </w:p>
        </w:tc>
        <w:tc>
          <w:tcPr>
            <w:tcW w:w="558" w:type="dxa"/>
            <w:noWrap w:val="0"/>
            <w:vAlign w:val="center"/>
          </w:tcPr>
          <w:p w14:paraId="68B414C0">
            <w:pPr>
              <w:jc w:val="center"/>
              <w:rPr>
                <w:rFonts w:ascii="Times New Roman" w:hAnsi="Times New Roman"/>
                <w:spacing w:val="-20"/>
                <w:sz w:val="18"/>
                <w:szCs w:val="18"/>
              </w:rPr>
            </w:pPr>
          </w:p>
        </w:tc>
        <w:tc>
          <w:tcPr>
            <w:tcW w:w="562" w:type="dxa"/>
            <w:noWrap w:val="0"/>
            <w:vAlign w:val="center"/>
          </w:tcPr>
          <w:p w14:paraId="1D3C2B73">
            <w:pPr>
              <w:jc w:val="center"/>
              <w:rPr>
                <w:rFonts w:ascii="Times New Roman" w:hAnsi="Times New Roman"/>
                <w:b/>
                <w:spacing w:val="-20"/>
                <w:sz w:val="18"/>
                <w:szCs w:val="18"/>
              </w:rPr>
            </w:pPr>
            <w:r>
              <w:rPr>
                <w:rFonts w:ascii="Times New Roman" w:hAnsi="Times New Roman"/>
                <w:spacing w:val="-20"/>
                <w:sz w:val="18"/>
                <w:szCs w:val="18"/>
              </w:rPr>
              <w:t>16</w:t>
            </w:r>
          </w:p>
        </w:tc>
        <w:tc>
          <w:tcPr>
            <w:tcW w:w="589" w:type="dxa"/>
            <w:noWrap w:val="0"/>
            <w:vAlign w:val="center"/>
          </w:tcPr>
          <w:p w14:paraId="0F01AE94">
            <w:pPr>
              <w:jc w:val="center"/>
              <w:rPr>
                <w:rFonts w:ascii="Times New Roman" w:hAnsi="Times New Roman"/>
                <w:spacing w:val="-20"/>
                <w:sz w:val="18"/>
                <w:szCs w:val="18"/>
              </w:rPr>
            </w:pPr>
            <w:r>
              <w:rPr>
                <w:rFonts w:hint="eastAsia" w:ascii="Times New Roman" w:hAnsi="Times New Roman"/>
                <w:spacing w:val="-20"/>
                <w:sz w:val="18"/>
                <w:szCs w:val="18"/>
              </w:rPr>
              <w:t>1</w:t>
            </w:r>
          </w:p>
        </w:tc>
        <w:tc>
          <w:tcPr>
            <w:tcW w:w="804" w:type="dxa"/>
            <w:gridSpan w:val="2"/>
            <w:noWrap w:val="0"/>
            <w:vAlign w:val="center"/>
          </w:tcPr>
          <w:p w14:paraId="1AB95457">
            <w:pPr>
              <w:jc w:val="center"/>
              <w:rPr>
                <w:rFonts w:ascii="Times New Roman" w:hAnsi="Times New Roman"/>
                <w:sz w:val="18"/>
                <w:szCs w:val="18"/>
              </w:rPr>
            </w:pPr>
          </w:p>
        </w:tc>
        <w:tc>
          <w:tcPr>
            <w:tcW w:w="865" w:type="dxa"/>
            <w:noWrap w:val="0"/>
            <w:vAlign w:val="center"/>
          </w:tcPr>
          <w:p w14:paraId="164949BF">
            <w:pPr>
              <w:jc w:val="center"/>
              <w:rPr>
                <w:rFonts w:ascii="Times New Roman" w:hAnsi="Times New Roman"/>
                <w:sz w:val="18"/>
                <w:szCs w:val="18"/>
              </w:rPr>
            </w:pPr>
            <w:r>
              <w:rPr>
                <w:rFonts w:hint="eastAsia" w:ascii="Times New Roman" w:hAnsi="Times New Roman"/>
                <w:b/>
                <w:spacing w:val="-20"/>
                <w:sz w:val="18"/>
                <w:szCs w:val="18"/>
              </w:rPr>
              <w:t>1周</w:t>
            </w:r>
          </w:p>
        </w:tc>
        <w:tc>
          <w:tcPr>
            <w:tcW w:w="672" w:type="dxa"/>
            <w:noWrap w:val="0"/>
            <w:vAlign w:val="center"/>
          </w:tcPr>
          <w:p w14:paraId="055983B2">
            <w:pPr>
              <w:jc w:val="center"/>
              <w:rPr>
                <w:rFonts w:ascii="Times New Roman" w:hAnsi="Times New Roman"/>
                <w:sz w:val="18"/>
                <w:szCs w:val="18"/>
              </w:rPr>
            </w:pPr>
          </w:p>
        </w:tc>
        <w:tc>
          <w:tcPr>
            <w:tcW w:w="701" w:type="dxa"/>
            <w:gridSpan w:val="2"/>
            <w:noWrap w:val="0"/>
            <w:vAlign w:val="center"/>
          </w:tcPr>
          <w:p w14:paraId="4848BCEA">
            <w:pPr>
              <w:jc w:val="center"/>
              <w:rPr>
                <w:rFonts w:ascii="Times New Roman" w:hAnsi="Times New Roman"/>
                <w:sz w:val="18"/>
                <w:szCs w:val="18"/>
              </w:rPr>
            </w:pPr>
          </w:p>
        </w:tc>
        <w:tc>
          <w:tcPr>
            <w:tcW w:w="699" w:type="dxa"/>
            <w:gridSpan w:val="2"/>
            <w:noWrap w:val="0"/>
            <w:vAlign w:val="center"/>
          </w:tcPr>
          <w:p w14:paraId="368EC520">
            <w:pPr>
              <w:autoSpaceDE w:val="0"/>
              <w:autoSpaceDN w:val="0"/>
              <w:jc w:val="center"/>
              <w:rPr>
                <w:rFonts w:ascii="Times New Roman" w:hAnsi="Times New Roman"/>
                <w:spacing w:val="-20"/>
                <w:sz w:val="18"/>
                <w:szCs w:val="18"/>
              </w:rPr>
            </w:pPr>
          </w:p>
        </w:tc>
        <w:tc>
          <w:tcPr>
            <w:tcW w:w="1003" w:type="dxa"/>
            <w:gridSpan w:val="2"/>
            <w:noWrap w:val="0"/>
            <w:vAlign w:val="center"/>
          </w:tcPr>
          <w:p w14:paraId="06557C09">
            <w:pPr>
              <w:autoSpaceDE w:val="0"/>
              <w:autoSpaceDN w:val="0"/>
              <w:jc w:val="center"/>
              <w:rPr>
                <w:rFonts w:ascii="Times New Roman" w:hAnsi="Times New Roman"/>
                <w:spacing w:val="-20"/>
                <w:sz w:val="18"/>
                <w:szCs w:val="18"/>
              </w:rPr>
            </w:pPr>
          </w:p>
        </w:tc>
        <w:tc>
          <w:tcPr>
            <w:tcW w:w="518" w:type="dxa"/>
            <w:vMerge w:val="continue"/>
            <w:noWrap w:val="0"/>
            <w:vAlign w:val="center"/>
          </w:tcPr>
          <w:p w14:paraId="07BD1503">
            <w:pPr>
              <w:autoSpaceDE w:val="0"/>
              <w:autoSpaceDN w:val="0"/>
              <w:jc w:val="center"/>
              <w:rPr>
                <w:rFonts w:ascii="Times New Roman" w:hAnsi="Times New Roman"/>
                <w:spacing w:val="-20"/>
                <w:sz w:val="18"/>
                <w:szCs w:val="18"/>
              </w:rPr>
            </w:pPr>
          </w:p>
        </w:tc>
      </w:tr>
      <w:tr w14:paraId="118A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0" w:type="dxa"/>
            <w:gridSpan w:val="3"/>
            <w:vMerge w:val="continue"/>
            <w:noWrap w:val="0"/>
            <w:vAlign w:val="center"/>
          </w:tcPr>
          <w:p w14:paraId="5D897CBF">
            <w:pPr>
              <w:jc w:val="center"/>
              <w:rPr>
                <w:rFonts w:ascii="Times New Roman" w:hAnsi="Times New Roman"/>
                <w:sz w:val="18"/>
                <w:szCs w:val="18"/>
              </w:rPr>
            </w:pPr>
          </w:p>
        </w:tc>
        <w:tc>
          <w:tcPr>
            <w:tcW w:w="1220" w:type="dxa"/>
            <w:noWrap w:val="0"/>
            <w:vAlign w:val="center"/>
          </w:tcPr>
          <w:p w14:paraId="50047FCD">
            <w:pPr>
              <w:jc w:val="center"/>
              <w:rPr>
                <w:rFonts w:ascii="微软雅黑" w:hAnsi="微软雅黑" w:eastAsia="微软雅黑"/>
                <w:sz w:val="18"/>
                <w:szCs w:val="18"/>
              </w:rPr>
            </w:pPr>
            <w:r>
              <w:rPr>
                <w:rFonts w:hint="eastAsia" w:ascii="微软雅黑" w:hAnsi="微软雅黑" w:eastAsia="微软雅黑"/>
                <w:sz w:val="18"/>
                <w:szCs w:val="18"/>
              </w:rPr>
              <w:t>ZN121010</w:t>
            </w:r>
          </w:p>
        </w:tc>
        <w:tc>
          <w:tcPr>
            <w:tcW w:w="2398" w:type="dxa"/>
            <w:noWrap w:val="0"/>
            <w:vAlign w:val="center"/>
          </w:tcPr>
          <w:p w14:paraId="7CE90A4D">
            <w:pPr>
              <w:jc w:val="left"/>
              <w:rPr>
                <w:rFonts w:ascii="Times New Roman" w:hAnsi="Times New Roman"/>
                <w:sz w:val="18"/>
                <w:szCs w:val="18"/>
              </w:rPr>
            </w:pPr>
            <w:r>
              <w:rPr>
                <w:rFonts w:hint="eastAsia" w:ascii="Times New Roman" w:hAnsi="Times New Roman"/>
                <w:sz w:val="18"/>
                <w:szCs w:val="18"/>
              </w:rPr>
              <w:t>跟岗实习</w:t>
            </w:r>
            <w:r>
              <w:rPr>
                <w:rFonts w:hint="eastAsia" w:ascii="宋体" w:cs="宋体"/>
                <w:sz w:val="18"/>
                <w:szCs w:val="18"/>
                <w:lang w:val="en-US" w:eastAsia="zh-CN"/>
              </w:rPr>
              <w:t>E</w:t>
            </w:r>
          </w:p>
        </w:tc>
        <w:tc>
          <w:tcPr>
            <w:tcW w:w="571" w:type="dxa"/>
            <w:noWrap w:val="0"/>
            <w:vAlign w:val="center"/>
          </w:tcPr>
          <w:p w14:paraId="63894CA1">
            <w:pPr>
              <w:jc w:val="center"/>
              <w:rPr>
                <w:rFonts w:ascii="Times New Roman" w:hAnsi="Times New Roman"/>
                <w:spacing w:val="-20"/>
                <w:sz w:val="18"/>
                <w:szCs w:val="18"/>
              </w:rPr>
            </w:pPr>
            <w:r>
              <w:rPr>
                <w:rFonts w:ascii="Times New Roman" w:hAnsi="Times New Roman"/>
                <w:spacing w:val="-20"/>
                <w:sz w:val="18"/>
                <w:szCs w:val="18"/>
              </w:rPr>
              <w:t>64</w:t>
            </w:r>
          </w:p>
        </w:tc>
        <w:tc>
          <w:tcPr>
            <w:tcW w:w="558" w:type="dxa"/>
            <w:noWrap w:val="0"/>
            <w:vAlign w:val="center"/>
          </w:tcPr>
          <w:p w14:paraId="76486125">
            <w:pPr>
              <w:jc w:val="center"/>
              <w:rPr>
                <w:rFonts w:ascii="Times New Roman" w:hAnsi="Times New Roman"/>
                <w:spacing w:val="-20"/>
                <w:sz w:val="18"/>
                <w:szCs w:val="18"/>
              </w:rPr>
            </w:pPr>
          </w:p>
        </w:tc>
        <w:tc>
          <w:tcPr>
            <w:tcW w:w="562" w:type="dxa"/>
            <w:noWrap w:val="0"/>
            <w:vAlign w:val="center"/>
          </w:tcPr>
          <w:p w14:paraId="3B893A70">
            <w:pPr>
              <w:jc w:val="center"/>
              <w:rPr>
                <w:rFonts w:ascii="Times New Roman" w:hAnsi="Times New Roman"/>
                <w:b/>
                <w:spacing w:val="-20"/>
                <w:sz w:val="18"/>
                <w:szCs w:val="18"/>
              </w:rPr>
            </w:pPr>
            <w:r>
              <w:rPr>
                <w:rFonts w:ascii="Times New Roman" w:hAnsi="Times New Roman"/>
                <w:spacing w:val="-20"/>
                <w:sz w:val="18"/>
                <w:szCs w:val="18"/>
              </w:rPr>
              <w:t>64</w:t>
            </w:r>
          </w:p>
        </w:tc>
        <w:tc>
          <w:tcPr>
            <w:tcW w:w="589" w:type="dxa"/>
            <w:noWrap w:val="0"/>
            <w:vAlign w:val="center"/>
          </w:tcPr>
          <w:p w14:paraId="092EFE12">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804" w:type="dxa"/>
            <w:gridSpan w:val="2"/>
            <w:noWrap w:val="0"/>
            <w:vAlign w:val="center"/>
          </w:tcPr>
          <w:p w14:paraId="28C5ECAB">
            <w:pPr>
              <w:jc w:val="center"/>
              <w:rPr>
                <w:rFonts w:ascii="Times New Roman" w:hAnsi="Times New Roman"/>
                <w:sz w:val="18"/>
                <w:szCs w:val="18"/>
              </w:rPr>
            </w:pPr>
          </w:p>
        </w:tc>
        <w:tc>
          <w:tcPr>
            <w:tcW w:w="865" w:type="dxa"/>
            <w:noWrap w:val="0"/>
            <w:vAlign w:val="center"/>
          </w:tcPr>
          <w:p w14:paraId="43412E9D">
            <w:pPr>
              <w:jc w:val="center"/>
              <w:rPr>
                <w:rFonts w:ascii="Times New Roman" w:hAnsi="Times New Roman"/>
                <w:sz w:val="18"/>
                <w:szCs w:val="18"/>
              </w:rPr>
            </w:pPr>
          </w:p>
        </w:tc>
        <w:tc>
          <w:tcPr>
            <w:tcW w:w="672" w:type="dxa"/>
            <w:noWrap w:val="0"/>
            <w:vAlign w:val="top"/>
          </w:tcPr>
          <w:p w14:paraId="048DD60F">
            <w:pPr>
              <w:jc w:val="center"/>
              <w:rPr>
                <w:rFonts w:ascii="Times New Roman" w:hAnsi="Times New Roman"/>
                <w:sz w:val="18"/>
                <w:szCs w:val="18"/>
              </w:rPr>
            </w:pPr>
            <w:r>
              <w:rPr>
                <w:rFonts w:ascii="Times New Roman" w:hAnsi="Times New Roman"/>
                <w:b/>
                <w:spacing w:val="-20"/>
                <w:sz w:val="18"/>
                <w:szCs w:val="18"/>
              </w:rPr>
              <w:t>2</w:t>
            </w:r>
            <w:r>
              <w:rPr>
                <w:rFonts w:hint="eastAsia" w:ascii="Times New Roman" w:hAnsi="Times New Roman"/>
                <w:b/>
                <w:spacing w:val="-20"/>
                <w:sz w:val="18"/>
                <w:szCs w:val="18"/>
              </w:rPr>
              <w:t>周</w:t>
            </w:r>
          </w:p>
        </w:tc>
        <w:tc>
          <w:tcPr>
            <w:tcW w:w="701" w:type="dxa"/>
            <w:gridSpan w:val="2"/>
            <w:noWrap w:val="0"/>
            <w:vAlign w:val="top"/>
          </w:tcPr>
          <w:p w14:paraId="41EC7E70">
            <w:pPr>
              <w:jc w:val="center"/>
              <w:rPr>
                <w:rFonts w:ascii="Times New Roman" w:hAnsi="Times New Roman"/>
                <w:sz w:val="18"/>
                <w:szCs w:val="18"/>
              </w:rPr>
            </w:pPr>
            <w:r>
              <w:rPr>
                <w:rFonts w:ascii="Times New Roman" w:hAnsi="Times New Roman"/>
                <w:b/>
                <w:spacing w:val="-20"/>
                <w:sz w:val="18"/>
                <w:szCs w:val="18"/>
              </w:rPr>
              <w:t>2</w:t>
            </w:r>
            <w:r>
              <w:rPr>
                <w:rFonts w:hint="eastAsia" w:ascii="Times New Roman" w:hAnsi="Times New Roman"/>
                <w:b/>
                <w:spacing w:val="-20"/>
                <w:sz w:val="18"/>
                <w:szCs w:val="18"/>
              </w:rPr>
              <w:t>周</w:t>
            </w:r>
          </w:p>
        </w:tc>
        <w:tc>
          <w:tcPr>
            <w:tcW w:w="699" w:type="dxa"/>
            <w:gridSpan w:val="2"/>
            <w:noWrap w:val="0"/>
            <w:vAlign w:val="center"/>
          </w:tcPr>
          <w:p w14:paraId="4211F827">
            <w:pPr>
              <w:autoSpaceDE w:val="0"/>
              <w:autoSpaceDN w:val="0"/>
              <w:jc w:val="center"/>
              <w:rPr>
                <w:rFonts w:ascii="Times New Roman" w:hAnsi="Times New Roman"/>
                <w:spacing w:val="-20"/>
                <w:sz w:val="18"/>
                <w:szCs w:val="18"/>
              </w:rPr>
            </w:pPr>
          </w:p>
        </w:tc>
        <w:tc>
          <w:tcPr>
            <w:tcW w:w="1003" w:type="dxa"/>
            <w:gridSpan w:val="2"/>
            <w:noWrap w:val="0"/>
            <w:vAlign w:val="center"/>
          </w:tcPr>
          <w:p w14:paraId="15346159">
            <w:pPr>
              <w:autoSpaceDE w:val="0"/>
              <w:autoSpaceDN w:val="0"/>
              <w:jc w:val="center"/>
              <w:rPr>
                <w:rFonts w:ascii="Times New Roman" w:hAnsi="Times New Roman"/>
                <w:spacing w:val="-20"/>
                <w:sz w:val="18"/>
                <w:szCs w:val="18"/>
              </w:rPr>
            </w:pPr>
          </w:p>
        </w:tc>
        <w:tc>
          <w:tcPr>
            <w:tcW w:w="518" w:type="dxa"/>
            <w:noWrap w:val="0"/>
            <w:vAlign w:val="center"/>
          </w:tcPr>
          <w:p w14:paraId="7D67F662">
            <w:pPr>
              <w:autoSpaceDE w:val="0"/>
              <w:autoSpaceDN w:val="0"/>
              <w:jc w:val="center"/>
              <w:rPr>
                <w:rFonts w:ascii="Times New Roman" w:hAnsi="Times New Roman"/>
                <w:spacing w:val="-20"/>
                <w:sz w:val="18"/>
                <w:szCs w:val="18"/>
              </w:rPr>
            </w:pPr>
          </w:p>
        </w:tc>
      </w:tr>
      <w:tr w14:paraId="21AA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0" w:type="dxa"/>
            <w:gridSpan w:val="3"/>
            <w:vMerge w:val="continue"/>
            <w:noWrap w:val="0"/>
            <w:vAlign w:val="center"/>
          </w:tcPr>
          <w:p w14:paraId="0B184946">
            <w:pPr>
              <w:jc w:val="center"/>
              <w:rPr>
                <w:rFonts w:ascii="Times New Roman" w:hAnsi="Times New Roman"/>
                <w:sz w:val="18"/>
                <w:szCs w:val="18"/>
              </w:rPr>
            </w:pPr>
          </w:p>
        </w:tc>
        <w:tc>
          <w:tcPr>
            <w:tcW w:w="1220" w:type="dxa"/>
            <w:noWrap w:val="0"/>
            <w:vAlign w:val="center"/>
          </w:tcPr>
          <w:p w14:paraId="78149085">
            <w:pPr>
              <w:jc w:val="center"/>
              <w:rPr>
                <w:rFonts w:ascii="微软雅黑" w:hAnsi="微软雅黑" w:eastAsia="微软雅黑"/>
                <w:sz w:val="18"/>
                <w:szCs w:val="18"/>
              </w:rPr>
            </w:pPr>
            <w:r>
              <w:rPr>
                <w:rFonts w:hint="eastAsia" w:ascii="微软雅黑" w:hAnsi="微软雅黑" w:eastAsia="微软雅黑"/>
                <w:sz w:val="18"/>
                <w:szCs w:val="18"/>
              </w:rPr>
              <w:t>ZN121021</w:t>
            </w:r>
          </w:p>
        </w:tc>
        <w:tc>
          <w:tcPr>
            <w:tcW w:w="2398" w:type="dxa"/>
            <w:noWrap w:val="0"/>
            <w:vAlign w:val="center"/>
          </w:tcPr>
          <w:p w14:paraId="61140CCF">
            <w:pPr>
              <w:jc w:val="left"/>
              <w:rPr>
                <w:rFonts w:ascii="Times New Roman" w:hAnsi="Times New Roman"/>
                <w:sz w:val="18"/>
                <w:szCs w:val="18"/>
              </w:rPr>
            </w:pPr>
            <w:r>
              <w:rPr>
                <w:rFonts w:hint="eastAsia" w:ascii="Times New Roman" w:hAnsi="Times New Roman"/>
                <w:sz w:val="18"/>
                <w:szCs w:val="18"/>
              </w:rPr>
              <w:t>就业实</w:t>
            </w:r>
            <w:r>
              <w:rPr>
                <w:rFonts w:ascii="Times New Roman" w:hAnsi="Times New Roman"/>
                <w:sz w:val="18"/>
                <w:szCs w:val="18"/>
              </w:rPr>
              <w:t>训</w:t>
            </w:r>
            <w:r>
              <w:rPr>
                <w:rFonts w:hint="eastAsia" w:ascii="宋体" w:cs="宋体"/>
                <w:sz w:val="18"/>
                <w:szCs w:val="18"/>
                <w:lang w:val="en-US" w:eastAsia="zh-CN"/>
              </w:rPr>
              <w:t>E</w:t>
            </w:r>
          </w:p>
        </w:tc>
        <w:tc>
          <w:tcPr>
            <w:tcW w:w="571" w:type="dxa"/>
            <w:noWrap w:val="0"/>
            <w:vAlign w:val="center"/>
          </w:tcPr>
          <w:p w14:paraId="7C6867EB">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558" w:type="dxa"/>
            <w:noWrap w:val="0"/>
            <w:vAlign w:val="center"/>
          </w:tcPr>
          <w:p w14:paraId="3D50E749">
            <w:pPr>
              <w:jc w:val="center"/>
              <w:rPr>
                <w:rFonts w:ascii="Times New Roman" w:hAnsi="Times New Roman"/>
                <w:spacing w:val="-20"/>
                <w:sz w:val="18"/>
                <w:szCs w:val="18"/>
              </w:rPr>
            </w:pPr>
          </w:p>
        </w:tc>
        <w:tc>
          <w:tcPr>
            <w:tcW w:w="562" w:type="dxa"/>
            <w:noWrap w:val="0"/>
            <w:vAlign w:val="center"/>
          </w:tcPr>
          <w:p w14:paraId="795A3F68">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589" w:type="dxa"/>
            <w:noWrap w:val="0"/>
            <w:vAlign w:val="center"/>
          </w:tcPr>
          <w:p w14:paraId="464A4A96">
            <w:pPr>
              <w:jc w:val="center"/>
              <w:rPr>
                <w:rFonts w:ascii="Times New Roman" w:hAnsi="Times New Roman"/>
                <w:b/>
                <w:spacing w:val="-20"/>
                <w:sz w:val="18"/>
                <w:szCs w:val="18"/>
              </w:rPr>
            </w:pPr>
            <w:r>
              <w:rPr>
                <w:rFonts w:hint="eastAsia" w:ascii="Times New Roman" w:hAnsi="Times New Roman"/>
                <w:b/>
                <w:spacing w:val="-20"/>
                <w:sz w:val="18"/>
                <w:szCs w:val="18"/>
              </w:rPr>
              <w:t>2</w:t>
            </w:r>
          </w:p>
        </w:tc>
        <w:tc>
          <w:tcPr>
            <w:tcW w:w="804" w:type="dxa"/>
            <w:gridSpan w:val="2"/>
            <w:noWrap w:val="0"/>
            <w:vAlign w:val="center"/>
          </w:tcPr>
          <w:p w14:paraId="34763808">
            <w:pPr>
              <w:jc w:val="center"/>
              <w:rPr>
                <w:rFonts w:ascii="Times New Roman" w:hAnsi="Times New Roman"/>
                <w:b/>
                <w:spacing w:val="-20"/>
                <w:sz w:val="18"/>
                <w:szCs w:val="18"/>
              </w:rPr>
            </w:pPr>
          </w:p>
        </w:tc>
        <w:tc>
          <w:tcPr>
            <w:tcW w:w="865" w:type="dxa"/>
            <w:noWrap w:val="0"/>
            <w:vAlign w:val="center"/>
          </w:tcPr>
          <w:p w14:paraId="484B8332">
            <w:pPr>
              <w:jc w:val="center"/>
              <w:rPr>
                <w:rFonts w:ascii="Times New Roman" w:hAnsi="Times New Roman"/>
                <w:b/>
                <w:spacing w:val="-20"/>
                <w:sz w:val="18"/>
                <w:szCs w:val="18"/>
              </w:rPr>
            </w:pPr>
          </w:p>
        </w:tc>
        <w:tc>
          <w:tcPr>
            <w:tcW w:w="756" w:type="dxa"/>
            <w:gridSpan w:val="2"/>
            <w:noWrap w:val="0"/>
            <w:vAlign w:val="center"/>
          </w:tcPr>
          <w:p w14:paraId="5F306590">
            <w:pPr>
              <w:ind w:right="280"/>
              <w:jc w:val="center"/>
              <w:rPr>
                <w:rFonts w:ascii="Times New Roman" w:hAnsi="Times New Roman"/>
                <w:b/>
                <w:spacing w:val="-20"/>
                <w:sz w:val="18"/>
                <w:szCs w:val="18"/>
              </w:rPr>
            </w:pPr>
          </w:p>
        </w:tc>
        <w:tc>
          <w:tcPr>
            <w:tcW w:w="617" w:type="dxa"/>
            <w:noWrap w:val="0"/>
            <w:vAlign w:val="center"/>
          </w:tcPr>
          <w:p w14:paraId="78F89991">
            <w:pPr>
              <w:ind w:right="280"/>
              <w:jc w:val="center"/>
              <w:rPr>
                <w:rFonts w:ascii="Times New Roman" w:hAnsi="Times New Roman"/>
                <w:b/>
                <w:spacing w:val="-20"/>
                <w:sz w:val="18"/>
                <w:szCs w:val="18"/>
              </w:rPr>
            </w:pPr>
          </w:p>
        </w:tc>
        <w:tc>
          <w:tcPr>
            <w:tcW w:w="699" w:type="dxa"/>
            <w:gridSpan w:val="2"/>
            <w:noWrap w:val="0"/>
            <w:vAlign w:val="center"/>
          </w:tcPr>
          <w:p w14:paraId="4488C30B">
            <w:pPr>
              <w:autoSpaceDE w:val="0"/>
              <w:autoSpaceDN w:val="0"/>
              <w:jc w:val="center"/>
              <w:rPr>
                <w:rFonts w:ascii="Times New Roman" w:hAnsi="Times New Roman"/>
                <w:b/>
                <w:spacing w:val="-20"/>
                <w:sz w:val="18"/>
                <w:szCs w:val="18"/>
              </w:rPr>
            </w:pPr>
            <w:r>
              <w:rPr>
                <w:rFonts w:hint="eastAsia" w:ascii="Times New Roman" w:hAnsi="Times New Roman"/>
                <w:b/>
                <w:spacing w:val="-20"/>
                <w:sz w:val="18"/>
                <w:szCs w:val="18"/>
              </w:rPr>
              <w:t>2周</w:t>
            </w:r>
          </w:p>
        </w:tc>
        <w:tc>
          <w:tcPr>
            <w:tcW w:w="1003" w:type="dxa"/>
            <w:gridSpan w:val="2"/>
            <w:noWrap w:val="0"/>
            <w:vAlign w:val="center"/>
          </w:tcPr>
          <w:p w14:paraId="7BD35AEE">
            <w:pPr>
              <w:autoSpaceDE w:val="0"/>
              <w:autoSpaceDN w:val="0"/>
              <w:jc w:val="center"/>
              <w:rPr>
                <w:rFonts w:ascii="Times New Roman" w:hAnsi="Times New Roman"/>
                <w:spacing w:val="-20"/>
                <w:sz w:val="18"/>
                <w:szCs w:val="18"/>
              </w:rPr>
            </w:pPr>
          </w:p>
        </w:tc>
        <w:tc>
          <w:tcPr>
            <w:tcW w:w="518" w:type="dxa"/>
            <w:vMerge w:val="restart"/>
            <w:noWrap w:val="0"/>
            <w:vAlign w:val="center"/>
          </w:tcPr>
          <w:p w14:paraId="65100C1F">
            <w:pPr>
              <w:autoSpaceDE w:val="0"/>
              <w:autoSpaceDN w:val="0"/>
              <w:jc w:val="center"/>
              <w:rPr>
                <w:rFonts w:ascii="Times New Roman" w:hAnsi="Times New Roman"/>
                <w:spacing w:val="-20"/>
                <w:sz w:val="18"/>
                <w:szCs w:val="18"/>
              </w:rPr>
            </w:pPr>
          </w:p>
          <w:p w14:paraId="6B0DCAF2">
            <w:pPr>
              <w:autoSpaceDE w:val="0"/>
              <w:autoSpaceDN w:val="0"/>
              <w:jc w:val="center"/>
              <w:rPr>
                <w:rFonts w:ascii="Times New Roman" w:hAnsi="Times New Roman"/>
                <w:spacing w:val="-20"/>
                <w:sz w:val="18"/>
                <w:szCs w:val="18"/>
              </w:rPr>
            </w:pPr>
          </w:p>
        </w:tc>
      </w:tr>
      <w:tr w14:paraId="141D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970" w:type="dxa"/>
            <w:gridSpan w:val="3"/>
            <w:vMerge w:val="continue"/>
            <w:noWrap w:val="0"/>
            <w:vAlign w:val="center"/>
          </w:tcPr>
          <w:p w14:paraId="31491758">
            <w:pPr>
              <w:jc w:val="center"/>
              <w:rPr>
                <w:rFonts w:ascii="Times New Roman" w:hAnsi="Times New Roman"/>
                <w:sz w:val="18"/>
                <w:szCs w:val="18"/>
              </w:rPr>
            </w:pPr>
          </w:p>
        </w:tc>
        <w:tc>
          <w:tcPr>
            <w:tcW w:w="1220" w:type="dxa"/>
            <w:noWrap w:val="0"/>
            <w:vAlign w:val="center"/>
          </w:tcPr>
          <w:p w14:paraId="02111D2F">
            <w:pPr>
              <w:jc w:val="center"/>
              <w:rPr>
                <w:rFonts w:ascii="微软雅黑" w:hAnsi="微软雅黑" w:eastAsia="微软雅黑"/>
                <w:sz w:val="18"/>
                <w:szCs w:val="18"/>
              </w:rPr>
            </w:pPr>
            <w:r>
              <w:rPr>
                <w:rFonts w:hint="eastAsia" w:ascii="微软雅黑" w:hAnsi="微软雅黑" w:eastAsia="微软雅黑"/>
                <w:sz w:val="18"/>
                <w:szCs w:val="18"/>
              </w:rPr>
              <w:t>ZN121019</w:t>
            </w:r>
          </w:p>
        </w:tc>
        <w:tc>
          <w:tcPr>
            <w:tcW w:w="2398" w:type="dxa"/>
            <w:noWrap w:val="0"/>
            <w:vAlign w:val="center"/>
          </w:tcPr>
          <w:p w14:paraId="102E910C">
            <w:pPr>
              <w:jc w:val="left"/>
              <w:rPr>
                <w:rFonts w:ascii="Times New Roman" w:hAnsi="Times New Roman"/>
                <w:sz w:val="18"/>
                <w:szCs w:val="18"/>
              </w:rPr>
            </w:pPr>
            <w:r>
              <w:rPr>
                <w:rFonts w:hint="eastAsia" w:ascii="Times New Roman" w:hAnsi="Times New Roman"/>
                <w:sz w:val="18"/>
                <w:szCs w:val="18"/>
              </w:rPr>
              <w:t>毕业</w:t>
            </w:r>
            <w:r>
              <w:rPr>
                <w:rFonts w:ascii="Times New Roman" w:hAnsi="Times New Roman"/>
                <w:sz w:val="18"/>
                <w:szCs w:val="18"/>
              </w:rPr>
              <w:t>设计</w:t>
            </w:r>
            <w:r>
              <w:rPr>
                <w:rFonts w:hint="eastAsia" w:ascii="宋体" w:cs="宋体"/>
                <w:sz w:val="18"/>
                <w:szCs w:val="18"/>
                <w:lang w:val="en-US" w:eastAsia="zh-CN"/>
              </w:rPr>
              <w:t>E</w:t>
            </w:r>
          </w:p>
        </w:tc>
        <w:tc>
          <w:tcPr>
            <w:tcW w:w="571" w:type="dxa"/>
            <w:noWrap w:val="0"/>
            <w:vAlign w:val="center"/>
          </w:tcPr>
          <w:p w14:paraId="56D5ECF2">
            <w:pPr>
              <w:jc w:val="center"/>
              <w:rPr>
                <w:rFonts w:ascii="Times New Roman" w:hAnsi="Times New Roman"/>
                <w:spacing w:val="-20"/>
                <w:sz w:val="18"/>
                <w:szCs w:val="18"/>
              </w:rPr>
            </w:pPr>
            <w:r>
              <w:rPr>
                <w:rFonts w:ascii="Times New Roman" w:hAnsi="Times New Roman"/>
                <w:spacing w:val="-20"/>
                <w:sz w:val="18"/>
                <w:szCs w:val="18"/>
              </w:rPr>
              <w:t>64</w:t>
            </w:r>
          </w:p>
        </w:tc>
        <w:tc>
          <w:tcPr>
            <w:tcW w:w="558" w:type="dxa"/>
            <w:noWrap w:val="0"/>
            <w:vAlign w:val="center"/>
          </w:tcPr>
          <w:p w14:paraId="209BBA63">
            <w:pPr>
              <w:jc w:val="center"/>
              <w:rPr>
                <w:rFonts w:ascii="Times New Roman" w:hAnsi="Times New Roman"/>
                <w:spacing w:val="-20"/>
                <w:sz w:val="18"/>
                <w:szCs w:val="18"/>
              </w:rPr>
            </w:pPr>
          </w:p>
        </w:tc>
        <w:tc>
          <w:tcPr>
            <w:tcW w:w="562" w:type="dxa"/>
            <w:noWrap w:val="0"/>
            <w:vAlign w:val="center"/>
          </w:tcPr>
          <w:p w14:paraId="7F55F18A">
            <w:pPr>
              <w:jc w:val="center"/>
              <w:rPr>
                <w:rFonts w:ascii="Times New Roman" w:hAnsi="Times New Roman"/>
                <w:spacing w:val="-20"/>
                <w:sz w:val="18"/>
                <w:szCs w:val="18"/>
              </w:rPr>
            </w:pPr>
            <w:r>
              <w:rPr>
                <w:rFonts w:ascii="Times New Roman" w:hAnsi="Times New Roman"/>
                <w:spacing w:val="-20"/>
                <w:sz w:val="18"/>
                <w:szCs w:val="18"/>
              </w:rPr>
              <w:t>64</w:t>
            </w:r>
          </w:p>
        </w:tc>
        <w:tc>
          <w:tcPr>
            <w:tcW w:w="589" w:type="dxa"/>
            <w:noWrap w:val="0"/>
            <w:vAlign w:val="center"/>
          </w:tcPr>
          <w:p w14:paraId="24FEB691">
            <w:pPr>
              <w:jc w:val="center"/>
              <w:rPr>
                <w:rFonts w:ascii="Times New Roman" w:hAnsi="Times New Roman"/>
                <w:spacing w:val="-20"/>
                <w:sz w:val="18"/>
                <w:szCs w:val="18"/>
              </w:rPr>
            </w:pPr>
            <w:r>
              <w:rPr>
                <w:rFonts w:ascii="Times New Roman" w:hAnsi="Times New Roman"/>
                <w:spacing w:val="-20"/>
                <w:sz w:val="18"/>
                <w:szCs w:val="18"/>
              </w:rPr>
              <w:t>4</w:t>
            </w:r>
          </w:p>
        </w:tc>
        <w:tc>
          <w:tcPr>
            <w:tcW w:w="804" w:type="dxa"/>
            <w:gridSpan w:val="2"/>
            <w:noWrap w:val="0"/>
            <w:vAlign w:val="center"/>
          </w:tcPr>
          <w:p w14:paraId="2D3F37A1">
            <w:pPr>
              <w:jc w:val="center"/>
              <w:rPr>
                <w:rFonts w:ascii="Times New Roman" w:hAnsi="Times New Roman"/>
                <w:spacing w:val="-20"/>
                <w:sz w:val="18"/>
                <w:szCs w:val="18"/>
              </w:rPr>
            </w:pPr>
          </w:p>
        </w:tc>
        <w:tc>
          <w:tcPr>
            <w:tcW w:w="865" w:type="dxa"/>
            <w:noWrap w:val="0"/>
            <w:vAlign w:val="center"/>
          </w:tcPr>
          <w:p w14:paraId="10E2A7A0">
            <w:pPr>
              <w:jc w:val="center"/>
              <w:rPr>
                <w:rFonts w:ascii="Times New Roman" w:hAnsi="Times New Roman"/>
                <w:spacing w:val="-20"/>
                <w:sz w:val="18"/>
                <w:szCs w:val="18"/>
              </w:rPr>
            </w:pPr>
          </w:p>
        </w:tc>
        <w:tc>
          <w:tcPr>
            <w:tcW w:w="756" w:type="dxa"/>
            <w:gridSpan w:val="2"/>
            <w:noWrap w:val="0"/>
            <w:vAlign w:val="center"/>
          </w:tcPr>
          <w:p w14:paraId="7D58CA36">
            <w:pPr>
              <w:ind w:right="280"/>
              <w:jc w:val="center"/>
              <w:rPr>
                <w:rFonts w:ascii="Times New Roman" w:hAnsi="Times New Roman"/>
                <w:spacing w:val="-20"/>
                <w:sz w:val="18"/>
                <w:szCs w:val="18"/>
              </w:rPr>
            </w:pPr>
          </w:p>
        </w:tc>
        <w:tc>
          <w:tcPr>
            <w:tcW w:w="617" w:type="dxa"/>
            <w:noWrap w:val="0"/>
            <w:vAlign w:val="center"/>
          </w:tcPr>
          <w:p w14:paraId="0249F73D">
            <w:pPr>
              <w:ind w:right="280"/>
              <w:jc w:val="center"/>
              <w:rPr>
                <w:rFonts w:ascii="Times New Roman" w:hAnsi="Times New Roman"/>
                <w:spacing w:val="-20"/>
                <w:sz w:val="18"/>
                <w:szCs w:val="18"/>
              </w:rPr>
            </w:pPr>
          </w:p>
        </w:tc>
        <w:tc>
          <w:tcPr>
            <w:tcW w:w="699" w:type="dxa"/>
            <w:gridSpan w:val="2"/>
            <w:noWrap w:val="0"/>
            <w:vAlign w:val="center"/>
          </w:tcPr>
          <w:p w14:paraId="64CC9F27">
            <w:pPr>
              <w:autoSpaceDE w:val="0"/>
              <w:autoSpaceDN w:val="0"/>
              <w:jc w:val="center"/>
              <w:rPr>
                <w:rFonts w:ascii="Times New Roman" w:hAnsi="Times New Roman"/>
                <w:spacing w:val="-20"/>
                <w:sz w:val="18"/>
                <w:szCs w:val="18"/>
              </w:rPr>
            </w:pPr>
            <w:r>
              <w:rPr>
                <w:rFonts w:ascii="Times New Roman" w:hAnsi="Times New Roman"/>
                <w:b/>
                <w:spacing w:val="-20"/>
                <w:sz w:val="18"/>
                <w:szCs w:val="18"/>
              </w:rPr>
              <w:t>4</w:t>
            </w:r>
            <w:r>
              <w:rPr>
                <w:rFonts w:hint="eastAsia" w:ascii="Times New Roman" w:hAnsi="Times New Roman"/>
                <w:b/>
                <w:spacing w:val="-20"/>
                <w:sz w:val="18"/>
                <w:szCs w:val="18"/>
              </w:rPr>
              <w:t>周</w:t>
            </w:r>
          </w:p>
        </w:tc>
        <w:tc>
          <w:tcPr>
            <w:tcW w:w="1003" w:type="dxa"/>
            <w:gridSpan w:val="2"/>
            <w:noWrap w:val="0"/>
            <w:vAlign w:val="center"/>
          </w:tcPr>
          <w:p w14:paraId="1EC22833">
            <w:pPr>
              <w:autoSpaceDE w:val="0"/>
              <w:autoSpaceDN w:val="0"/>
              <w:jc w:val="center"/>
              <w:rPr>
                <w:rFonts w:ascii="Times New Roman" w:hAnsi="Times New Roman"/>
                <w:b/>
                <w:spacing w:val="-20"/>
                <w:sz w:val="18"/>
                <w:szCs w:val="18"/>
              </w:rPr>
            </w:pPr>
          </w:p>
        </w:tc>
        <w:tc>
          <w:tcPr>
            <w:tcW w:w="518" w:type="dxa"/>
            <w:vMerge w:val="continue"/>
            <w:noWrap w:val="0"/>
            <w:vAlign w:val="center"/>
          </w:tcPr>
          <w:p w14:paraId="48D4979E">
            <w:pPr>
              <w:autoSpaceDE w:val="0"/>
              <w:autoSpaceDN w:val="0"/>
              <w:jc w:val="center"/>
              <w:rPr>
                <w:rFonts w:ascii="Times New Roman" w:hAnsi="Times New Roman"/>
                <w:spacing w:val="-20"/>
                <w:sz w:val="18"/>
                <w:szCs w:val="18"/>
              </w:rPr>
            </w:pPr>
          </w:p>
        </w:tc>
      </w:tr>
      <w:tr w14:paraId="6615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970" w:type="dxa"/>
            <w:gridSpan w:val="3"/>
            <w:vMerge w:val="continue"/>
            <w:noWrap w:val="0"/>
            <w:vAlign w:val="center"/>
          </w:tcPr>
          <w:p w14:paraId="4F5AF196">
            <w:pPr>
              <w:jc w:val="center"/>
              <w:rPr>
                <w:rFonts w:ascii="Times New Roman" w:hAnsi="Times New Roman"/>
                <w:sz w:val="18"/>
                <w:szCs w:val="18"/>
              </w:rPr>
            </w:pPr>
          </w:p>
        </w:tc>
        <w:tc>
          <w:tcPr>
            <w:tcW w:w="1220" w:type="dxa"/>
            <w:noWrap w:val="0"/>
            <w:vAlign w:val="center"/>
          </w:tcPr>
          <w:p w14:paraId="667B393B">
            <w:pPr>
              <w:jc w:val="center"/>
              <w:rPr>
                <w:rFonts w:ascii="微软雅黑" w:hAnsi="微软雅黑" w:eastAsia="微软雅黑"/>
                <w:sz w:val="18"/>
                <w:szCs w:val="18"/>
              </w:rPr>
            </w:pPr>
            <w:r>
              <w:rPr>
                <w:rFonts w:hint="eastAsia" w:ascii="微软雅黑" w:hAnsi="微软雅黑" w:eastAsia="微软雅黑"/>
                <w:sz w:val="18"/>
                <w:szCs w:val="18"/>
              </w:rPr>
              <w:t>ZN121026</w:t>
            </w:r>
          </w:p>
        </w:tc>
        <w:tc>
          <w:tcPr>
            <w:tcW w:w="2398" w:type="dxa"/>
            <w:noWrap w:val="0"/>
            <w:vAlign w:val="center"/>
          </w:tcPr>
          <w:p w14:paraId="53511E03">
            <w:pPr>
              <w:jc w:val="left"/>
              <w:rPr>
                <w:rFonts w:ascii="Times New Roman" w:hAnsi="Times New Roman"/>
                <w:spacing w:val="-20"/>
                <w:sz w:val="18"/>
                <w:szCs w:val="18"/>
              </w:rPr>
            </w:pPr>
            <w:r>
              <w:rPr>
                <w:rFonts w:hint="eastAsia" w:ascii="Times New Roman" w:hAnsi="Times New Roman"/>
                <w:sz w:val="18"/>
                <w:szCs w:val="18"/>
              </w:rPr>
              <w:t>岗位实习</w:t>
            </w:r>
            <w:r>
              <w:rPr>
                <w:rFonts w:hint="eastAsia" w:ascii="宋体" w:cs="宋体"/>
                <w:sz w:val="18"/>
                <w:szCs w:val="18"/>
                <w:lang w:val="en-US" w:eastAsia="zh-CN"/>
              </w:rPr>
              <w:t>E</w:t>
            </w:r>
          </w:p>
        </w:tc>
        <w:tc>
          <w:tcPr>
            <w:tcW w:w="571" w:type="dxa"/>
            <w:noWrap w:val="0"/>
            <w:vAlign w:val="center"/>
          </w:tcPr>
          <w:p w14:paraId="21D971C5">
            <w:pPr>
              <w:jc w:val="center"/>
              <w:rPr>
                <w:rFonts w:ascii="Times New Roman" w:hAnsi="Times New Roman"/>
                <w:spacing w:val="-20"/>
                <w:sz w:val="18"/>
                <w:szCs w:val="18"/>
              </w:rPr>
            </w:pPr>
            <w:r>
              <w:rPr>
                <w:rFonts w:ascii="Times New Roman" w:hAnsi="Times New Roman"/>
                <w:spacing w:val="-20"/>
                <w:sz w:val="18"/>
                <w:szCs w:val="18"/>
              </w:rPr>
              <w:t>384</w:t>
            </w:r>
          </w:p>
        </w:tc>
        <w:tc>
          <w:tcPr>
            <w:tcW w:w="558" w:type="dxa"/>
            <w:noWrap w:val="0"/>
            <w:vAlign w:val="center"/>
          </w:tcPr>
          <w:p w14:paraId="034710D1">
            <w:pPr>
              <w:jc w:val="center"/>
              <w:rPr>
                <w:rFonts w:ascii="Times New Roman" w:hAnsi="Times New Roman"/>
                <w:spacing w:val="-20"/>
                <w:sz w:val="18"/>
                <w:szCs w:val="18"/>
              </w:rPr>
            </w:pPr>
          </w:p>
        </w:tc>
        <w:tc>
          <w:tcPr>
            <w:tcW w:w="562" w:type="dxa"/>
            <w:noWrap w:val="0"/>
            <w:vAlign w:val="center"/>
          </w:tcPr>
          <w:p w14:paraId="3FC1CFA9">
            <w:pPr>
              <w:jc w:val="center"/>
              <w:rPr>
                <w:rFonts w:ascii="Times New Roman" w:hAnsi="Times New Roman"/>
                <w:b/>
                <w:spacing w:val="-20"/>
                <w:sz w:val="18"/>
                <w:szCs w:val="18"/>
              </w:rPr>
            </w:pPr>
            <w:r>
              <w:rPr>
                <w:rFonts w:ascii="Times New Roman" w:hAnsi="Times New Roman"/>
                <w:spacing w:val="-20"/>
                <w:sz w:val="18"/>
                <w:szCs w:val="18"/>
              </w:rPr>
              <w:t>384</w:t>
            </w:r>
          </w:p>
        </w:tc>
        <w:tc>
          <w:tcPr>
            <w:tcW w:w="589" w:type="dxa"/>
            <w:noWrap w:val="0"/>
            <w:vAlign w:val="center"/>
          </w:tcPr>
          <w:p w14:paraId="148487CB">
            <w:pPr>
              <w:jc w:val="center"/>
              <w:rPr>
                <w:rFonts w:ascii="Times New Roman" w:hAnsi="Times New Roman"/>
                <w:spacing w:val="-20"/>
                <w:sz w:val="18"/>
                <w:szCs w:val="18"/>
              </w:rPr>
            </w:pPr>
            <w:r>
              <w:rPr>
                <w:rFonts w:ascii="Times New Roman" w:hAnsi="Times New Roman"/>
                <w:spacing w:val="-20"/>
                <w:sz w:val="18"/>
                <w:szCs w:val="18"/>
              </w:rPr>
              <w:t>24</w:t>
            </w:r>
          </w:p>
        </w:tc>
        <w:tc>
          <w:tcPr>
            <w:tcW w:w="804" w:type="dxa"/>
            <w:gridSpan w:val="2"/>
            <w:noWrap w:val="0"/>
            <w:vAlign w:val="center"/>
          </w:tcPr>
          <w:p w14:paraId="6ED79866">
            <w:pPr>
              <w:jc w:val="center"/>
              <w:rPr>
                <w:rFonts w:ascii="Times New Roman" w:hAnsi="Times New Roman"/>
                <w:spacing w:val="-20"/>
                <w:sz w:val="18"/>
                <w:szCs w:val="18"/>
              </w:rPr>
            </w:pPr>
          </w:p>
        </w:tc>
        <w:tc>
          <w:tcPr>
            <w:tcW w:w="865" w:type="dxa"/>
            <w:noWrap w:val="0"/>
            <w:vAlign w:val="center"/>
          </w:tcPr>
          <w:p w14:paraId="14CA2FC4">
            <w:pPr>
              <w:jc w:val="center"/>
              <w:rPr>
                <w:rFonts w:ascii="Times New Roman" w:hAnsi="Times New Roman"/>
                <w:spacing w:val="-20"/>
                <w:sz w:val="18"/>
                <w:szCs w:val="18"/>
              </w:rPr>
            </w:pPr>
          </w:p>
        </w:tc>
        <w:tc>
          <w:tcPr>
            <w:tcW w:w="756" w:type="dxa"/>
            <w:gridSpan w:val="2"/>
            <w:noWrap w:val="0"/>
            <w:vAlign w:val="center"/>
          </w:tcPr>
          <w:p w14:paraId="5695E1EC">
            <w:pPr>
              <w:ind w:right="280"/>
              <w:jc w:val="center"/>
              <w:rPr>
                <w:rFonts w:ascii="Times New Roman" w:hAnsi="Times New Roman"/>
                <w:spacing w:val="-20"/>
                <w:sz w:val="18"/>
                <w:szCs w:val="18"/>
              </w:rPr>
            </w:pPr>
          </w:p>
        </w:tc>
        <w:tc>
          <w:tcPr>
            <w:tcW w:w="617" w:type="dxa"/>
            <w:noWrap w:val="0"/>
            <w:vAlign w:val="center"/>
          </w:tcPr>
          <w:p w14:paraId="47EEEA58">
            <w:pPr>
              <w:ind w:right="280"/>
              <w:jc w:val="center"/>
              <w:rPr>
                <w:rFonts w:ascii="Times New Roman" w:hAnsi="Times New Roman"/>
                <w:spacing w:val="-20"/>
                <w:sz w:val="18"/>
                <w:szCs w:val="18"/>
              </w:rPr>
            </w:pPr>
          </w:p>
        </w:tc>
        <w:tc>
          <w:tcPr>
            <w:tcW w:w="699" w:type="dxa"/>
            <w:gridSpan w:val="2"/>
            <w:noWrap w:val="0"/>
            <w:vAlign w:val="center"/>
          </w:tcPr>
          <w:p w14:paraId="0DC24ADD">
            <w:pPr>
              <w:autoSpaceDE w:val="0"/>
              <w:autoSpaceDN w:val="0"/>
              <w:jc w:val="center"/>
              <w:rPr>
                <w:rFonts w:ascii="Times New Roman" w:hAnsi="Times New Roman"/>
                <w:spacing w:val="-20"/>
                <w:sz w:val="18"/>
                <w:szCs w:val="18"/>
              </w:rPr>
            </w:pPr>
          </w:p>
        </w:tc>
        <w:tc>
          <w:tcPr>
            <w:tcW w:w="1003" w:type="dxa"/>
            <w:gridSpan w:val="2"/>
            <w:noWrap w:val="0"/>
            <w:vAlign w:val="center"/>
          </w:tcPr>
          <w:p w14:paraId="18421DBA">
            <w:pPr>
              <w:autoSpaceDE w:val="0"/>
              <w:autoSpaceDN w:val="0"/>
              <w:jc w:val="center"/>
              <w:rPr>
                <w:rFonts w:ascii="Times New Roman" w:hAnsi="Times New Roman"/>
                <w:spacing w:val="-20"/>
                <w:sz w:val="18"/>
                <w:szCs w:val="18"/>
              </w:rPr>
            </w:pPr>
            <w:r>
              <w:rPr>
                <w:rFonts w:ascii="Times New Roman" w:hAnsi="Times New Roman"/>
                <w:b/>
                <w:spacing w:val="-20"/>
                <w:sz w:val="18"/>
                <w:szCs w:val="18"/>
              </w:rPr>
              <w:t>24</w:t>
            </w:r>
            <w:r>
              <w:rPr>
                <w:rFonts w:hint="eastAsia" w:ascii="Times New Roman" w:hAnsi="Times New Roman"/>
                <w:b/>
                <w:spacing w:val="-20"/>
                <w:sz w:val="18"/>
                <w:szCs w:val="18"/>
              </w:rPr>
              <w:t>周</w:t>
            </w:r>
          </w:p>
        </w:tc>
        <w:tc>
          <w:tcPr>
            <w:tcW w:w="518" w:type="dxa"/>
            <w:vMerge w:val="continue"/>
            <w:noWrap w:val="0"/>
            <w:vAlign w:val="center"/>
          </w:tcPr>
          <w:p w14:paraId="24829208">
            <w:pPr>
              <w:autoSpaceDE w:val="0"/>
              <w:autoSpaceDN w:val="0"/>
              <w:jc w:val="center"/>
              <w:rPr>
                <w:rFonts w:ascii="Times New Roman" w:hAnsi="Times New Roman"/>
                <w:spacing w:val="-20"/>
                <w:sz w:val="18"/>
                <w:szCs w:val="18"/>
              </w:rPr>
            </w:pPr>
          </w:p>
        </w:tc>
      </w:tr>
      <w:tr w14:paraId="78EB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970" w:type="dxa"/>
            <w:gridSpan w:val="3"/>
            <w:vMerge w:val="continue"/>
            <w:noWrap w:val="0"/>
            <w:vAlign w:val="center"/>
          </w:tcPr>
          <w:p w14:paraId="7C5B0F7F">
            <w:pPr>
              <w:jc w:val="center"/>
              <w:rPr>
                <w:rFonts w:ascii="Times New Roman" w:hAnsi="Times New Roman"/>
                <w:sz w:val="18"/>
                <w:szCs w:val="18"/>
              </w:rPr>
            </w:pPr>
          </w:p>
        </w:tc>
        <w:tc>
          <w:tcPr>
            <w:tcW w:w="3618" w:type="dxa"/>
            <w:gridSpan w:val="2"/>
            <w:noWrap w:val="0"/>
            <w:vAlign w:val="center"/>
          </w:tcPr>
          <w:p w14:paraId="0DCC5450">
            <w:pPr>
              <w:jc w:val="center"/>
              <w:rPr>
                <w:rFonts w:ascii="Times New Roman" w:hAnsi="Times New Roman"/>
                <w:spacing w:val="-20"/>
                <w:sz w:val="18"/>
                <w:szCs w:val="18"/>
              </w:rPr>
            </w:pPr>
            <w:r>
              <w:rPr>
                <w:rFonts w:hint="eastAsia" w:ascii="Times New Roman" w:hAnsi="Times New Roman"/>
                <w:b/>
                <w:bCs/>
                <w:sz w:val="18"/>
                <w:szCs w:val="18"/>
              </w:rPr>
              <w:t>小计</w:t>
            </w:r>
          </w:p>
        </w:tc>
        <w:tc>
          <w:tcPr>
            <w:tcW w:w="571" w:type="dxa"/>
            <w:noWrap w:val="0"/>
            <w:vAlign w:val="center"/>
          </w:tcPr>
          <w:p w14:paraId="6E8D64C2">
            <w:pPr>
              <w:pStyle w:val="88"/>
              <w:rPr>
                <w:b/>
                <w:sz w:val="18"/>
                <w:szCs w:val="18"/>
              </w:rPr>
            </w:pPr>
            <w:r>
              <w:rPr>
                <w:b/>
                <w:sz w:val="18"/>
                <w:szCs w:val="18"/>
              </w:rPr>
              <w:t>608</w:t>
            </w:r>
          </w:p>
        </w:tc>
        <w:tc>
          <w:tcPr>
            <w:tcW w:w="558" w:type="dxa"/>
            <w:noWrap w:val="0"/>
            <w:vAlign w:val="center"/>
          </w:tcPr>
          <w:p w14:paraId="2754467B">
            <w:pPr>
              <w:pStyle w:val="88"/>
              <w:rPr>
                <w:b/>
                <w:sz w:val="18"/>
                <w:szCs w:val="18"/>
              </w:rPr>
            </w:pPr>
          </w:p>
        </w:tc>
        <w:tc>
          <w:tcPr>
            <w:tcW w:w="562" w:type="dxa"/>
            <w:noWrap w:val="0"/>
            <w:vAlign w:val="center"/>
          </w:tcPr>
          <w:p w14:paraId="274A1FFF">
            <w:pPr>
              <w:pStyle w:val="88"/>
              <w:ind w:firstLine="90" w:firstLineChars="50"/>
              <w:rPr>
                <w:b/>
                <w:sz w:val="18"/>
                <w:szCs w:val="18"/>
              </w:rPr>
            </w:pPr>
            <w:r>
              <w:rPr>
                <w:b/>
                <w:sz w:val="18"/>
                <w:szCs w:val="18"/>
              </w:rPr>
              <w:t>608</w:t>
            </w:r>
          </w:p>
        </w:tc>
        <w:tc>
          <w:tcPr>
            <w:tcW w:w="589" w:type="dxa"/>
            <w:noWrap w:val="0"/>
            <w:vAlign w:val="center"/>
          </w:tcPr>
          <w:p w14:paraId="106E8B43">
            <w:pPr>
              <w:pStyle w:val="88"/>
              <w:jc w:val="center"/>
              <w:rPr>
                <w:b/>
                <w:sz w:val="18"/>
                <w:szCs w:val="18"/>
              </w:rPr>
            </w:pPr>
            <w:r>
              <w:rPr>
                <w:b/>
                <w:sz w:val="18"/>
                <w:szCs w:val="18"/>
              </w:rPr>
              <w:t>38</w:t>
            </w:r>
          </w:p>
        </w:tc>
        <w:tc>
          <w:tcPr>
            <w:tcW w:w="804" w:type="dxa"/>
            <w:gridSpan w:val="2"/>
            <w:noWrap w:val="0"/>
            <w:vAlign w:val="center"/>
          </w:tcPr>
          <w:p w14:paraId="672CB92E">
            <w:pPr>
              <w:jc w:val="center"/>
              <w:rPr>
                <w:rFonts w:ascii="Times New Roman" w:hAnsi="Times New Roman"/>
                <w:spacing w:val="-20"/>
                <w:sz w:val="18"/>
                <w:szCs w:val="18"/>
              </w:rPr>
            </w:pPr>
          </w:p>
        </w:tc>
        <w:tc>
          <w:tcPr>
            <w:tcW w:w="865" w:type="dxa"/>
            <w:noWrap w:val="0"/>
            <w:vAlign w:val="center"/>
          </w:tcPr>
          <w:p w14:paraId="5A904074">
            <w:pPr>
              <w:jc w:val="center"/>
              <w:rPr>
                <w:rFonts w:ascii="Times New Roman" w:hAnsi="Times New Roman"/>
                <w:spacing w:val="-20"/>
                <w:sz w:val="18"/>
                <w:szCs w:val="18"/>
              </w:rPr>
            </w:pPr>
          </w:p>
        </w:tc>
        <w:tc>
          <w:tcPr>
            <w:tcW w:w="756" w:type="dxa"/>
            <w:gridSpan w:val="2"/>
            <w:noWrap w:val="0"/>
            <w:vAlign w:val="center"/>
          </w:tcPr>
          <w:p w14:paraId="3C7E0C5C">
            <w:pPr>
              <w:ind w:right="280"/>
              <w:jc w:val="center"/>
              <w:rPr>
                <w:rFonts w:ascii="Times New Roman" w:hAnsi="Times New Roman"/>
                <w:spacing w:val="-20"/>
                <w:sz w:val="18"/>
                <w:szCs w:val="18"/>
              </w:rPr>
            </w:pPr>
          </w:p>
        </w:tc>
        <w:tc>
          <w:tcPr>
            <w:tcW w:w="617" w:type="dxa"/>
            <w:noWrap w:val="0"/>
            <w:vAlign w:val="center"/>
          </w:tcPr>
          <w:p w14:paraId="3E30F78E">
            <w:pPr>
              <w:ind w:right="280"/>
              <w:jc w:val="center"/>
              <w:rPr>
                <w:rFonts w:ascii="Times New Roman" w:hAnsi="Times New Roman"/>
                <w:spacing w:val="-20"/>
                <w:sz w:val="18"/>
                <w:szCs w:val="18"/>
              </w:rPr>
            </w:pPr>
          </w:p>
        </w:tc>
        <w:tc>
          <w:tcPr>
            <w:tcW w:w="699" w:type="dxa"/>
            <w:gridSpan w:val="2"/>
            <w:noWrap w:val="0"/>
            <w:vAlign w:val="center"/>
          </w:tcPr>
          <w:p w14:paraId="3597EDB1">
            <w:pPr>
              <w:autoSpaceDE w:val="0"/>
              <w:autoSpaceDN w:val="0"/>
              <w:jc w:val="center"/>
              <w:rPr>
                <w:rFonts w:ascii="Times New Roman" w:hAnsi="Times New Roman"/>
                <w:spacing w:val="-20"/>
                <w:sz w:val="18"/>
                <w:szCs w:val="18"/>
              </w:rPr>
            </w:pPr>
          </w:p>
        </w:tc>
        <w:tc>
          <w:tcPr>
            <w:tcW w:w="1003" w:type="dxa"/>
            <w:gridSpan w:val="2"/>
            <w:noWrap w:val="0"/>
            <w:vAlign w:val="center"/>
          </w:tcPr>
          <w:p w14:paraId="68283D77">
            <w:pPr>
              <w:autoSpaceDE w:val="0"/>
              <w:autoSpaceDN w:val="0"/>
              <w:jc w:val="center"/>
              <w:rPr>
                <w:rFonts w:ascii="Times New Roman" w:hAnsi="Times New Roman"/>
                <w:spacing w:val="-20"/>
                <w:sz w:val="18"/>
                <w:szCs w:val="18"/>
              </w:rPr>
            </w:pPr>
          </w:p>
        </w:tc>
        <w:tc>
          <w:tcPr>
            <w:tcW w:w="518" w:type="dxa"/>
            <w:vMerge w:val="continue"/>
            <w:noWrap w:val="0"/>
            <w:vAlign w:val="center"/>
          </w:tcPr>
          <w:p w14:paraId="29ED4190">
            <w:pPr>
              <w:autoSpaceDE w:val="0"/>
              <w:autoSpaceDN w:val="0"/>
              <w:jc w:val="center"/>
              <w:rPr>
                <w:rFonts w:ascii="Times New Roman" w:hAnsi="Times New Roman"/>
                <w:spacing w:val="-20"/>
                <w:sz w:val="18"/>
                <w:szCs w:val="18"/>
              </w:rPr>
            </w:pPr>
          </w:p>
        </w:tc>
      </w:tr>
      <w:tr w14:paraId="39A3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5588" w:type="dxa"/>
            <w:gridSpan w:val="5"/>
            <w:noWrap w:val="0"/>
            <w:vAlign w:val="center"/>
          </w:tcPr>
          <w:p w14:paraId="2C0C039E">
            <w:pPr>
              <w:jc w:val="center"/>
              <w:rPr>
                <w:rFonts w:ascii="Times New Roman" w:hAnsi="Times New Roman"/>
                <w:b/>
                <w:bCs/>
                <w:sz w:val="18"/>
                <w:szCs w:val="18"/>
              </w:rPr>
            </w:pPr>
            <w:r>
              <w:rPr>
                <w:rFonts w:hint="eastAsia" w:ascii="Times New Roman" w:hAnsi="Times New Roman"/>
                <w:b/>
                <w:bCs/>
                <w:sz w:val="18"/>
                <w:szCs w:val="18"/>
              </w:rPr>
              <w:t>总计</w:t>
            </w:r>
          </w:p>
        </w:tc>
        <w:tc>
          <w:tcPr>
            <w:tcW w:w="571" w:type="dxa"/>
            <w:noWrap w:val="0"/>
            <w:vAlign w:val="center"/>
          </w:tcPr>
          <w:p w14:paraId="100A7566">
            <w:pPr>
              <w:pStyle w:val="88"/>
              <w:jc w:val="center"/>
              <w:rPr>
                <w:b/>
                <w:sz w:val="18"/>
                <w:szCs w:val="18"/>
              </w:rPr>
            </w:pPr>
            <w:r>
              <w:rPr>
                <w:rFonts w:hint="eastAsia"/>
                <w:b/>
                <w:sz w:val="18"/>
                <w:szCs w:val="18"/>
                <w:lang w:val="en-US" w:eastAsia="zh-CN"/>
              </w:rPr>
              <w:t>30</w:t>
            </w:r>
            <w:r>
              <w:rPr>
                <w:b/>
                <w:sz w:val="18"/>
                <w:szCs w:val="18"/>
              </w:rPr>
              <w:t>20</w:t>
            </w:r>
          </w:p>
        </w:tc>
        <w:tc>
          <w:tcPr>
            <w:tcW w:w="558" w:type="dxa"/>
            <w:noWrap w:val="0"/>
            <w:vAlign w:val="center"/>
          </w:tcPr>
          <w:p w14:paraId="6628E7C8">
            <w:pPr>
              <w:pStyle w:val="88"/>
              <w:jc w:val="center"/>
              <w:rPr>
                <w:rFonts w:hint="default" w:eastAsia="等线"/>
                <w:b/>
                <w:sz w:val="18"/>
                <w:szCs w:val="18"/>
                <w:lang w:val="en-US" w:eastAsia="zh-CN"/>
              </w:rPr>
            </w:pPr>
            <w:r>
              <w:rPr>
                <w:b/>
                <w:sz w:val="18"/>
                <w:szCs w:val="18"/>
              </w:rPr>
              <w:t>1</w:t>
            </w:r>
            <w:r>
              <w:rPr>
                <w:rFonts w:hint="eastAsia"/>
                <w:b/>
                <w:sz w:val="18"/>
                <w:szCs w:val="18"/>
                <w:lang w:val="en-US" w:eastAsia="zh-CN"/>
              </w:rPr>
              <w:t>484</w:t>
            </w:r>
          </w:p>
        </w:tc>
        <w:tc>
          <w:tcPr>
            <w:tcW w:w="562" w:type="dxa"/>
            <w:noWrap w:val="0"/>
            <w:vAlign w:val="center"/>
          </w:tcPr>
          <w:p w14:paraId="5E0A8813">
            <w:pPr>
              <w:pStyle w:val="88"/>
              <w:jc w:val="center"/>
              <w:rPr>
                <w:rFonts w:hint="default" w:eastAsia="等线"/>
                <w:b/>
                <w:sz w:val="18"/>
                <w:szCs w:val="18"/>
                <w:lang w:val="en-US" w:eastAsia="zh-CN"/>
              </w:rPr>
            </w:pPr>
            <w:r>
              <w:rPr>
                <w:rFonts w:hint="eastAsia"/>
                <w:b/>
                <w:sz w:val="18"/>
                <w:szCs w:val="18"/>
              </w:rPr>
              <w:t>15</w:t>
            </w:r>
            <w:r>
              <w:rPr>
                <w:rFonts w:hint="eastAsia"/>
                <w:b/>
                <w:sz w:val="18"/>
                <w:szCs w:val="18"/>
                <w:lang w:val="en-US" w:eastAsia="zh-CN"/>
              </w:rPr>
              <w:t>36</w:t>
            </w:r>
          </w:p>
        </w:tc>
        <w:tc>
          <w:tcPr>
            <w:tcW w:w="589" w:type="dxa"/>
            <w:noWrap w:val="0"/>
            <w:vAlign w:val="center"/>
          </w:tcPr>
          <w:p w14:paraId="42E7D914">
            <w:pPr>
              <w:pStyle w:val="88"/>
              <w:jc w:val="center"/>
              <w:rPr>
                <w:rFonts w:hint="eastAsia" w:eastAsia="等线"/>
                <w:b/>
                <w:sz w:val="18"/>
                <w:szCs w:val="18"/>
                <w:lang w:eastAsia="zh-CN"/>
              </w:rPr>
            </w:pPr>
            <w:r>
              <w:rPr>
                <w:rFonts w:hint="eastAsia"/>
                <w:b/>
                <w:sz w:val="18"/>
                <w:szCs w:val="18"/>
              </w:rPr>
              <w:t>1</w:t>
            </w:r>
            <w:r>
              <w:rPr>
                <w:b/>
                <w:sz w:val="18"/>
                <w:szCs w:val="18"/>
              </w:rPr>
              <w:t>6</w:t>
            </w:r>
            <w:r>
              <w:rPr>
                <w:rFonts w:hint="eastAsia"/>
                <w:b/>
                <w:sz w:val="18"/>
                <w:szCs w:val="18"/>
                <w:lang w:val="en-US" w:eastAsia="zh-CN"/>
              </w:rPr>
              <w:t>6</w:t>
            </w:r>
          </w:p>
        </w:tc>
        <w:tc>
          <w:tcPr>
            <w:tcW w:w="804" w:type="dxa"/>
            <w:gridSpan w:val="2"/>
            <w:noWrap w:val="0"/>
            <w:vAlign w:val="center"/>
          </w:tcPr>
          <w:p w14:paraId="0D784DE0">
            <w:pPr>
              <w:jc w:val="center"/>
              <w:rPr>
                <w:rFonts w:hint="default" w:ascii="Times New Roman" w:hAnsi="Times New Roman" w:eastAsia="宋体"/>
                <w:b/>
                <w:spacing w:val="-20"/>
                <w:sz w:val="18"/>
                <w:szCs w:val="18"/>
                <w:lang w:val="en-US" w:eastAsia="zh-CN"/>
              </w:rPr>
            </w:pPr>
            <w:r>
              <w:rPr>
                <w:rFonts w:hint="eastAsia" w:ascii="Times New Roman" w:hAnsi="Times New Roman"/>
                <w:b/>
                <w:spacing w:val="-20"/>
                <w:sz w:val="18"/>
                <w:szCs w:val="18"/>
                <w:lang w:val="en-US" w:eastAsia="zh-CN"/>
              </w:rPr>
              <w:t>30</w:t>
            </w:r>
          </w:p>
        </w:tc>
        <w:tc>
          <w:tcPr>
            <w:tcW w:w="865" w:type="dxa"/>
            <w:noWrap w:val="0"/>
            <w:vAlign w:val="center"/>
          </w:tcPr>
          <w:p w14:paraId="25D6A149">
            <w:pPr>
              <w:jc w:val="center"/>
              <w:rPr>
                <w:rFonts w:hint="default" w:ascii="Times New Roman" w:hAnsi="Times New Roman" w:eastAsia="宋体"/>
                <w:b/>
                <w:spacing w:val="-20"/>
                <w:sz w:val="18"/>
                <w:szCs w:val="18"/>
                <w:lang w:val="en-US" w:eastAsia="zh-CN"/>
              </w:rPr>
            </w:pPr>
            <w:r>
              <w:rPr>
                <w:rFonts w:hint="eastAsia" w:ascii="Times New Roman" w:hAnsi="Times New Roman"/>
                <w:b/>
                <w:spacing w:val="-20"/>
                <w:sz w:val="18"/>
                <w:szCs w:val="18"/>
                <w:lang w:val="en-US" w:eastAsia="zh-CN"/>
              </w:rPr>
              <w:t>30</w:t>
            </w:r>
          </w:p>
        </w:tc>
        <w:tc>
          <w:tcPr>
            <w:tcW w:w="756" w:type="dxa"/>
            <w:gridSpan w:val="2"/>
            <w:noWrap w:val="0"/>
            <w:vAlign w:val="center"/>
          </w:tcPr>
          <w:p w14:paraId="0D53CF58">
            <w:pPr>
              <w:ind w:right="280"/>
              <w:jc w:val="center"/>
              <w:rPr>
                <w:rFonts w:hint="eastAsia" w:ascii="Times New Roman" w:hAnsi="Times New Roman" w:eastAsia="宋体"/>
                <w:b/>
                <w:spacing w:val="-20"/>
                <w:sz w:val="18"/>
                <w:szCs w:val="18"/>
                <w:lang w:val="en-US" w:eastAsia="zh-CN"/>
              </w:rPr>
            </w:pPr>
            <w:r>
              <w:rPr>
                <w:rFonts w:hint="eastAsia" w:ascii="Times New Roman" w:hAnsi="Times New Roman"/>
                <w:b/>
                <w:spacing w:val="-20"/>
                <w:sz w:val="18"/>
                <w:szCs w:val="18"/>
              </w:rPr>
              <w:t>2</w:t>
            </w:r>
            <w:r>
              <w:rPr>
                <w:rFonts w:hint="eastAsia" w:ascii="Times New Roman" w:hAnsi="Times New Roman"/>
                <w:b/>
                <w:spacing w:val="-20"/>
                <w:sz w:val="18"/>
                <w:szCs w:val="18"/>
                <w:lang w:val="en-US" w:eastAsia="zh-CN"/>
              </w:rPr>
              <w:t>8</w:t>
            </w:r>
          </w:p>
        </w:tc>
        <w:tc>
          <w:tcPr>
            <w:tcW w:w="617" w:type="dxa"/>
            <w:noWrap w:val="0"/>
            <w:vAlign w:val="center"/>
          </w:tcPr>
          <w:p w14:paraId="2D6E1F5E">
            <w:pPr>
              <w:ind w:right="280"/>
              <w:jc w:val="center"/>
              <w:rPr>
                <w:rFonts w:ascii="Times New Roman" w:hAnsi="Times New Roman"/>
                <w:b/>
                <w:spacing w:val="-20"/>
                <w:sz w:val="18"/>
                <w:szCs w:val="18"/>
              </w:rPr>
            </w:pPr>
            <w:r>
              <w:rPr>
                <w:rFonts w:hint="eastAsia" w:ascii="Times New Roman" w:hAnsi="Times New Roman"/>
                <w:b/>
                <w:spacing w:val="-20"/>
                <w:sz w:val="18"/>
                <w:szCs w:val="18"/>
              </w:rPr>
              <w:t>2</w:t>
            </w:r>
            <w:r>
              <w:rPr>
                <w:rFonts w:ascii="Times New Roman" w:hAnsi="Times New Roman"/>
                <w:b/>
                <w:spacing w:val="-20"/>
                <w:sz w:val="18"/>
                <w:szCs w:val="18"/>
              </w:rPr>
              <w:t>2</w:t>
            </w:r>
          </w:p>
        </w:tc>
        <w:tc>
          <w:tcPr>
            <w:tcW w:w="699" w:type="dxa"/>
            <w:gridSpan w:val="2"/>
            <w:noWrap w:val="0"/>
            <w:vAlign w:val="center"/>
          </w:tcPr>
          <w:p w14:paraId="546478E6">
            <w:pPr>
              <w:autoSpaceDE w:val="0"/>
              <w:autoSpaceDN w:val="0"/>
              <w:jc w:val="center"/>
              <w:rPr>
                <w:rFonts w:ascii="Times New Roman" w:hAnsi="Times New Roman"/>
                <w:b/>
                <w:spacing w:val="-20"/>
                <w:sz w:val="18"/>
                <w:szCs w:val="18"/>
              </w:rPr>
            </w:pPr>
            <w:r>
              <w:rPr>
                <w:rFonts w:hint="eastAsia" w:ascii="Times New Roman" w:hAnsi="Times New Roman"/>
                <w:b/>
                <w:spacing w:val="-20"/>
                <w:sz w:val="18"/>
                <w:szCs w:val="18"/>
              </w:rPr>
              <w:t>2</w:t>
            </w:r>
            <w:r>
              <w:rPr>
                <w:rFonts w:ascii="Times New Roman" w:hAnsi="Times New Roman"/>
                <w:b/>
                <w:spacing w:val="-20"/>
                <w:sz w:val="18"/>
                <w:szCs w:val="18"/>
              </w:rPr>
              <w:t>4</w:t>
            </w:r>
          </w:p>
        </w:tc>
        <w:tc>
          <w:tcPr>
            <w:tcW w:w="1003" w:type="dxa"/>
            <w:gridSpan w:val="2"/>
            <w:noWrap w:val="0"/>
            <w:vAlign w:val="center"/>
          </w:tcPr>
          <w:p w14:paraId="04F21CFC">
            <w:pPr>
              <w:autoSpaceDE w:val="0"/>
              <w:autoSpaceDN w:val="0"/>
              <w:jc w:val="center"/>
              <w:rPr>
                <w:rFonts w:ascii="Times New Roman" w:hAnsi="Times New Roman"/>
                <w:spacing w:val="-20"/>
                <w:sz w:val="18"/>
                <w:szCs w:val="18"/>
              </w:rPr>
            </w:pPr>
          </w:p>
        </w:tc>
        <w:tc>
          <w:tcPr>
            <w:tcW w:w="518" w:type="dxa"/>
            <w:noWrap w:val="0"/>
            <w:vAlign w:val="center"/>
          </w:tcPr>
          <w:p w14:paraId="3A36F3DD">
            <w:pPr>
              <w:autoSpaceDE w:val="0"/>
              <w:autoSpaceDN w:val="0"/>
              <w:jc w:val="center"/>
              <w:rPr>
                <w:rFonts w:ascii="Times New Roman" w:hAnsi="Times New Roman"/>
                <w:spacing w:val="-20"/>
                <w:sz w:val="18"/>
                <w:szCs w:val="18"/>
              </w:rPr>
            </w:pPr>
          </w:p>
        </w:tc>
      </w:tr>
    </w:tbl>
    <w:p w14:paraId="60E4A3BC">
      <w:pPr>
        <w:pStyle w:val="2"/>
        <w:rPr>
          <w:rFonts w:hint="eastAsia" w:ascii="Times New Roman" w:hAnsi="Times New Roman"/>
          <w:b/>
          <w:bCs/>
          <w:color w:val="000000"/>
          <w:sz w:val="24"/>
          <w:szCs w:val="24"/>
        </w:rPr>
      </w:pPr>
    </w:p>
    <w:p w14:paraId="067118A7">
      <w:pPr>
        <w:keepNext/>
        <w:keepLines/>
        <w:spacing w:line="500" w:lineRule="exact"/>
        <w:ind w:firstLine="560" w:firstLineChars="200"/>
        <w:outlineLvl w:val="1"/>
        <w:rPr>
          <w:rFonts w:ascii="Arial" w:hAnsi="Arial" w:eastAsia="黑体"/>
          <w:b/>
          <w:bCs/>
          <w:color w:val="000000"/>
          <w:sz w:val="28"/>
          <w:szCs w:val="28"/>
        </w:rPr>
      </w:pPr>
      <w:bookmarkStart w:id="67" w:name="_Toc5867"/>
      <w:r>
        <w:rPr>
          <w:rFonts w:hint="eastAsia" w:ascii="Arial" w:hAnsi="Arial" w:eastAsia="黑体"/>
          <w:b/>
          <w:bCs/>
          <w:color w:val="000000"/>
          <w:sz w:val="28"/>
          <w:szCs w:val="28"/>
        </w:rPr>
        <w:t>（三）课时学分分配明细</w:t>
      </w:r>
      <w:bookmarkEnd w:id="67"/>
    </w:p>
    <w:p w14:paraId="68A9617E">
      <w:pPr>
        <w:jc w:val="center"/>
        <w:rPr>
          <w:rFonts w:ascii="Times New Roman" w:hAnsi="Times New Roman"/>
          <w:b/>
          <w:bCs/>
          <w:color w:val="FF0000"/>
          <w:sz w:val="24"/>
          <w:szCs w:val="24"/>
        </w:rPr>
      </w:pPr>
      <w:r>
        <w:rPr>
          <w:rFonts w:hint="eastAsia" w:ascii="Times New Roman" w:hAnsi="Times New Roman"/>
          <w:b/>
          <w:bCs/>
          <w:color w:val="000000"/>
          <w:sz w:val="24"/>
          <w:szCs w:val="24"/>
        </w:rPr>
        <w:t>表1</w:t>
      </w:r>
      <w:r>
        <w:rPr>
          <w:rFonts w:hint="eastAsia" w:ascii="Times New Roman" w:hAnsi="Times New Roman"/>
          <w:b/>
          <w:bCs/>
          <w:color w:val="000000"/>
          <w:sz w:val="24"/>
          <w:szCs w:val="24"/>
          <w:lang w:val="en-US" w:eastAsia="zh-CN"/>
        </w:rPr>
        <w:t>5</w:t>
      </w:r>
      <w:r>
        <w:rPr>
          <w:rFonts w:ascii="Times New Roman" w:hAnsi="Times New Roman"/>
          <w:b/>
          <w:bCs/>
          <w:color w:val="000000"/>
          <w:sz w:val="24"/>
          <w:szCs w:val="24"/>
        </w:rPr>
        <w:t xml:space="preserve"> </w:t>
      </w:r>
      <w:r>
        <w:rPr>
          <w:rFonts w:hint="eastAsia" w:ascii="Times New Roman" w:hAnsi="Times New Roman"/>
          <w:b/>
          <w:bCs/>
          <w:color w:val="auto"/>
          <w:sz w:val="24"/>
          <w:szCs w:val="24"/>
        </w:rPr>
        <w:t>学分分配明细表</w:t>
      </w:r>
    </w:p>
    <w:tbl>
      <w:tblPr>
        <w:tblStyle w:val="25"/>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122F4605">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2F2419CD">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3B7DE3E4">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05DE3E">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644AE146">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278C0BE">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44BFFCEC">
            <w:pPr>
              <w:widowControl/>
              <w:jc w:val="center"/>
              <w:rPr>
                <w:rFonts w:ascii="宋体" w:hAnsi="宋体" w:cs="宋体"/>
                <w:color w:val="000000"/>
                <w:kern w:val="0"/>
                <w:sz w:val="22"/>
              </w:rPr>
            </w:pPr>
          </w:p>
          <w:p w14:paraId="6A482959">
            <w:pPr>
              <w:pStyle w:val="2"/>
              <w:ind w:firstLine="420"/>
              <w:rPr>
                <w:lang w:val="en-US"/>
              </w:rPr>
            </w:pPr>
          </w:p>
          <w:p w14:paraId="46BDFBBF">
            <w:pPr>
              <w:pStyle w:val="2"/>
              <w:ind w:firstLine="420"/>
              <w:rPr>
                <w:lang w:val="en-US"/>
              </w:rPr>
            </w:pPr>
            <w:r>
              <w:rPr>
                <w:rFonts w:hint="eastAsia"/>
                <w:lang w:val="en-US"/>
              </w:rPr>
              <w:t>合计</w:t>
            </w:r>
          </w:p>
        </w:tc>
      </w:tr>
      <w:tr w14:paraId="6E38F26B">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5AEC4C9D">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387E03F8">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5EB7CECA">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61CB2D77">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6279056A">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24E356C6">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5769711B">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0C5C2781">
            <w:pPr>
              <w:widowControl/>
              <w:jc w:val="center"/>
              <w:rPr>
                <w:rFonts w:ascii="宋体" w:hAnsi="宋体" w:cs="宋体"/>
                <w:color w:val="000000"/>
                <w:kern w:val="0"/>
                <w:sz w:val="22"/>
              </w:rPr>
            </w:pPr>
            <w:r>
              <w:rPr>
                <w:rFonts w:hint="eastAsia" w:ascii="宋体" w:hAnsi="宋体" w:cs="宋体"/>
                <w:color w:val="000000"/>
                <w:kern w:val="0"/>
                <w:sz w:val="22"/>
              </w:rPr>
              <w:t>专业</w:t>
            </w:r>
            <w:r>
              <w:rPr>
                <w:rFonts w:hint="eastAsia" w:ascii="宋体" w:hAnsi="宋体" w:cs="宋体"/>
                <w:color w:val="000000"/>
                <w:kern w:val="0"/>
                <w:sz w:val="22"/>
                <w:lang w:val="en-US" w:eastAsia="zh-CN"/>
              </w:rPr>
              <w:t>拓展</w:t>
            </w:r>
            <w:r>
              <w:rPr>
                <w:rFonts w:hint="eastAsia" w:ascii="宋体" w:hAnsi="宋体" w:cs="宋体"/>
                <w:color w:val="000000"/>
                <w:kern w:val="0"/>
                <w:sz w:val="22"/>
              </w:rPr>
              <w:t>课</w:t>
            </w:r>
            <w:r>
              <w:rPr>
                <w:rFonts w:hint="eastAsia" w:ascii="宋体" w:hAnsi="宋体" w:cs="宋体"/>
                <w:color w:val="000000"/>
                <w:kern w:val="0"/>
                <w:sz w:val="22"/>
              </w:rPr>
              <w:br w:type="textWrapping"/>
            </w: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61391BAC">
            <w:pPr>
              <w:widowControl/>
              <w:jc w:val="center"/>
              <w:rPr>
                <w:rFonts w:ascii="宋体" w:hAnsi="宋体" w:cs="宋体"/>
                <w:color w:val="000000"/>
                <w:kern w:val="0"/>
                <w:sz w:val="22"/>
              </w:rPr>
            </w:pPr>
            <w:r>
              <w:rPr>
                <w:rFonts w:hint="eastAsia" w:ascii="宋体" w:hAnsi="宋体" w:cs="宋体"/>
                <w:color w:val="000000"/>
                <w:kern w:val="0"/>
                <w:sz w:val="22"/>
                <w:lang w:val="en-US" w:eastAsia="zh-CN"/>
              </w:rPr>
              <w:t>小计</w:t>
            </w: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75D7FFA1">
            <w:pPr>
              <w:widowControl/>
              <w:jc w:val="center"/>
              <w:rPr>
                <w:rFonts w:ascii="宋体" w:hAnsi="宋体" w:cs="宋体"/>
                <w:color w:val="000000"/>
                <w:kern w:val="0"/>
                <w:sz w:val="22"/>
              </w:rPr>
            </w:pPr>
          </w:p>
        </w:tc>
      </w:tr>
      <w:tr w14:paraId="28C9B333">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5DE8A376">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single" w:color="auto" w:sz="4" w:space="0"/>
              <w:left w:val="nil"/>
              <w:bottom w:val="single" w:color="auto" w:sz="4" w:space="0"/>
              <w:right w:val="single" w:color="auto" w:sz="4" w:space="0"/>
            </w:tcBorders>
            <w:shd w:val="clear" w:color="auto" w:fill="auto"/>
            <w:vAlign w:val="center"/>
          </w:tcPr>
          <w:p w14:paraId="2AB7B5D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820</w:t>
            </w:r>
          </w:p>
        </w:tc>
        <w:tc>
          <w:tcPr>
            <w:tcW w:w="1134" w:type="dxa"/>
            <w:tcBorders>
              <w:top w:val="single" w:color="auto" w:sz="4" w:space="0"/>
              <w:left w:val="nil"/>
              <w:bottom w:val="single" w:color="auto" w:sz="4" w:space="0"/>
              <w:right w:val="single" w:color="auto" w:sz="4" w:space="0"/>
            </w:tcBorders>
            <w:shd w:val="clear" w:color="auto" w:fill="auto"/>
            <w:vAlign w:val="center"/>
          </w:tcPr>
          <w:p w14:paraId="67848E5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736</w:t>
            </w:r>
          </w:p>
        </w:tc>
        <w:tc>
          <w:tcPr>
            <w:tcW w:w="992" w:type="dxa"/>
            <w:gridSpan w:val="2"/>
            <w:tcBorders>
              <w:top w:val="single" w:color="auto" w:sz="4" w:space="0"/>
              <w:left w:val="nil"/>
              <w:bottom w:val="single" w:color="auto" w:sz="4" w:space="0"/>
              <w:right w:val="single" w:color="auto" w:sz="4" w:space="0"/>
            </w:tcBorders>
            <w:shd w:val="clear" w:color="auto" w:fill="auto"/>
            <w:vAlign w:val="center"/>
          </w:tcPr>
          <w:p w14:paraId="4C12CA44">
            <w:pPr>
              <w:widowControl/>
              <w:jc w:val="center"/>
              <w:rPr>
                <w:rFonts w:hint="default" w:ascii="宋体" w:hAnsi="宋体" w:eastAsia="宋体" w:cs="宋体"/>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4</w:t>
            </w:r>
            <w:r>
              <w:rPr>
                <w:rFonts w:hint="eastAsia" w:ascii="宋体" w:hAnsi="宋体" w:cs="宋体"/>
                <w:i w:val="0"/>
                <w:iCs w:val="0"/>
                <w:color w:val="000000"/>
                <w:kern w:val="0"/>
                <w:sz w:val="22"/>
                <w:szCs w:val="22"/>
                <w:u w:val="none"/>
                <w:lang w:val="en-US" w:eastAsia="zh-CN" w:bidi="ar"/>
              </w:rPr>
              <w:t>80</w:t>
            </w:r>
          </w:p>
        </w:tc>
        <w:tc>
          <w:tcPr>
            <w:tcW w:w="993" w:type="dxa"/>
            <w:tcBorders>
              <w:top w:val="single" w:color="auto" w:sz="4" w:space="0"/>
              <w:left w:val="nil"/>
              <w:bottom w:val="single" w:color="auto" w:sz="4" w:space="0"/>
              <w:right w:val="single" w:color="auto" w:sz="4" w:space="0"/>
            </w:tcBorders>
            <w:shd w:val="clear" w:color="auto" w:fill="auto"/>
            <w:vAlign w:val="center"/>
          </w:tcPr>
          <w:p w14:paraId="404FBE3D">
            <w:pPr>
              <w:widowControl/>
              <w:ind w:firstLine="220" w:firstLineChars="100"/>
              <w:jc w:val="both"/>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608</w:t>
            </w:r>
          </w:p>
        </w:tc>
        <w:tc>
          <w:tcPr>
            <w:tcW w:w="1417" w:type="dxa"/>
            <w:tcBorders>
              <w:top w:val="single" w:color="auto" w:sz="4" w:space="0"/>
              <w:left w:val="nil"/>
              <w:bottom w:val="single" w:color="auto" w:sz="4" w:space="0"/>
              <w:right w:val="single" w:color="auto" w:sz="4" w:space="0"/>
            </w:tcBorders>
            <w:shd w:val="clear" w:color="auto" w:fill="auto"/>
            <w:vAlign w:val="center"/>
          </w:tcPr>
          <w:p w14:paraId="244D1FB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single" w:color="auto" w:sz="4" w:space="0"/>
              <w:left w:val="nil"/>
              <w:bottom w:val="single" w:color="auto" w:sz="4" w:space="0"/>
              <w:right w:val="single" w:color="auto" w:sz="4" w:space="0"/>
            </w:tcBorders>
            <w:shd w:val="clear" w:color="auto" w:fill="auto"/>
            <w:vAlign w:val="center"/>
          </w:tcPr>
          <w:p w14:paraId="19C5EA2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26158CF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120</w:t>
            </w:r>
          </w:p>
        </w:tc>
        <w:tc>
          <w:tcPr>
            <w:tcW w:w="1558" w:type="dxa"/>
            <w:gridSpan w:val="2"/>
            <w:tcBorders>
              <w:top w:val="single" w:color="auto" w:sz="4" w:space="0"/>
              <w:left w:val="nil"/>
              <w:bottom w:val="single" w:color="auto" w:sz="4" w:space="0"/>
              <w:right w:val="single" w:color="auto" w:sz="4" w:space="0"/>
            </w:tcBorders>
            <w:shd w:val="clear" w:color="auto" w:fill="auto"/>
            <w:vAlign w:val="center"/>
          </w:tcPr>
          <w:p w14:paraId="5D11E52C">
            <w:pPr>
              <w:widowControl/>
              <w:jc w:val="center"/>
              <w:textAlignment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22"/>
                <w:lang w:val="en-US" w:eastAsia="zh-CN"/>
              </w:rPr>
              <w:t>376</w:t>
            </w:r>
          </w:p>
        </w:tc>
        <w:tc>
          <w:tcPr>
            <w:tcW w:w="1558" w:type="dxa"/>
            <w:tcBorders>
              <w:top w:val="nil"/>
              <w:left w:val="nil"/>
              <w:bottom w:val="single" w:color="auto" w:sz="4" w:space="0"/>
              <w:right w:val="single" w:color="auto" w:sz="4" w:space="0"/>
            </w:tcBorders>
          </w:tcPr>
          <w:p w14:paraId="511DEBB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3020</w:t>
            </w:r>
          </w:p>
        </w:tc>
      </w:tr>
      <w:tr w14:paraId="645E9C3F">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46B93FED">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563D1894">
            <w:pPr>
              <w:widowControl/>
              <w:jc w:val="center"/>
              <w:rPr>
                <w:rFonts w:hint="default" w:ascii="宋体" w:hAnsi="宋体" w:eastAsia="宋体" w:cs="宋体"/>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4</w:t>
            </w:r>
            <w:r>
              <w:rPr>
                <w:rFonts w:hint="eastAsia" w:ascii="宋体" w:hAnsi="宋体" w:cs="宋体"/>
                <w:i w:val="0"/>
                <w:iCs w:val="0"/>
                <w:color w:val="000000"/>
                <w:kern w:val="0"/>
                <w:sz w:val="22"/>
                <w:szCs w:val="22"/>
                <w:u w:val="none"/>
                <w:lang w:val="en-US" w:eastAsia="zh-CN" w:bidi="ar"/>
              </w:rPr>
              <w:t xml:space="preserve">6 </w:t>
            </w:r>
          </w:p>
        </w:tc>
        <w:tc>
          <w:tcPr>
            <w:tcW w:w="1134" w:type="dxa"/>
            <w:tcBorders>
              <w:top w:val="nil"/>
              <w:left w:val="nil"/>
              <w:bottom w:val="single" w:color="auto" w:sz="4" w:space="0"/>
              <w:right w:val="single" w:color="auto" w:sz="4" w:space="0"/>
            </w:tcBorders>
            <w:shd w:val="clear" w:color="auto" w:fill="auto"/>
            <w:vAlign w:val="center"/>
          </w:tcPr>
          <w:p w14:paraId="5CF4AE1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40</w:t>
            </w:r>
          </w:p>
        </w:tc>
        <w:tc>
          <w:tcPr>
            <w:tcW w:w="992" w:type="dxa"/>
            <w:gridSpan w:val="2"/>
            <w:tcBorders>
              <w:top w:val="nil"/>
              <w:left w:val="nil"/>
              <w:bottom w:val="single" w:color="auto" w:sz="4" w:space="0"/>
              <w:right w:val="single" w:color="auto" w:sz="4" w:space="0"/>
            </w:tcBorders>
            <w:shd w:val="clear" w:color="auto" w:fill="auto"/>
            <w:vAlign w:val="center"/>
          </w:tcPr>
          <w:p w14:paraId="6E033A6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27</w:t>
            </w:r>
          </w:p>
        </w:tc>
        <w:tc>
          <w:tcPr>
            <w:tcW w:w="993" w:type="dxa"/>
            <w:tcBorders>
              <w:top w:val="nil"/>
              <w:left w:val="nil"/>
              <w:bottom w:val="single" w:color="auto" w:sz="4" w:space="0"/>
              <w:right w:val="nil"/>
            </w:tcBorders>
            <w:shd w:val="clear" w:color="auto" w:fill="auto"/>
            <w:vAlign w:val="center"/>
          </w:tcPr>
          <w:p w14:paraId="4C21C9C4">
            <w:pPr>
              <w:widowControl/>
              <w:jc w:val="center"/>
              <w:rPr>
                <w:rFonts w:hint="default" w:ascii="宋体" w:hAnsi="宋体" w:eastAsia="宋体" w:cs="宋体"/>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8</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74465A7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66D937A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D42116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w:t>
            </w:r>
          </w:p>
        </w:tc>
        <w:tc>
          <w:tcPr>
            <w:tcW w:w="1558" w:type="dxa"/>
            <w:gridSpan w:val="2"/>
            <w:tcBorders>
              <w:top w:val="nil"/>
              <w:left w:val="nil"/>
              <w:bottom w:val="single" w:color="auto" w:sz="4" w:space="0"/>
              <w:right w:val="single" w:color="auto" w:sz="4" w:space="0"/>
            </w:tcBorders>
            <w:shd w:val="clear" w:color="auto" w:fill="auto"/>
            <w:vAlign w:val="center"/>
          </w:tcPr>
          <w:p w14:paraId="6A592F64">
            <w:pPr>
              <w:widowControl/>
              <w:jc w:val="center"/>
              <w:textAlignment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22"/>
                <w:lang w:val="en-US" w:eastAsia="zh-CN"/>
              </w:rPr>
              <w:t>15</w:t>
            </w:r>
          </w:p>
        </w:tc>
        <w:tc>
          <w:tcPr>
            <w:tcW w:w="1558" w:type="dxa"/>
            <w:tcBorders>
              <w:top w:val="nil"/>
              <w:left w:val="nil"/>
              <w:bottom w:val="single" w:color="auto" w:sz="4" w:space="0"/>
              <w:right w:val="single" w:color="auto" w:sz="4" w:space="0"/>
            </w:tcBorders>
          </w:tcPr>
          <w:p w14:paraId="5D35074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166</w:t>
            </w:r>
          </w:p>
        </w:tc>
      </w:tr>
      <w:tr w14:paraId="3BC034F3">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315BCC4">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643BC8F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27.7</w:t>
            </w:r>
          </w:p>
        </w:tc>
        <w:tc>
          <w:tcPr>
            <w:tcW w:w="1134" w:type="dxa"/>
            <w:tcBorders>
              <w:top w:val="nil"/>
              <w:left w:val="nil"/>
              <w:bottom w:val="single" w:color="auto" w:sz="4" w:space="0"/>
              <w:right w:val="single" w:color="auto" w:sz="4" w:space="0"/>
            </w:tcBorders>
            <w:shd w:val="clear" w:color="auto" w:fill="auto"/>
            <w:vAlign w:val="center"/>
          </w:tcPr>
          <w:p w14:paraId="6447949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24.1</w:t>
            </w:r>
          </w:p>
        </w:tc>
        <w:tc>
          <w:tcPr>
            <w:tcW w:w="992" w:type="dxa"/>
            <w:gridSpan w:val="2"/>
            <w:tcBorders>
              <w:top w:val="nil"/>
              <w:left w:val="nil"/>
              <w:bottom w:val="single" w:color="auto" w:sz="4" w:space="0"/>
              <w:right w:val="single" w:color="auto" w:sz="4" w:space="0"/>
            </w:tcBorders>
            <w:shd w:val="clear" w:color="auto" w:fill="auto"/>
            <w:vAlign w:val="center"/>
          </w:tcPr>
          <w:p w14:paraId="7B565A0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16.3</w:t>
            </w:r>
          </w:p>
        </w:tc>
        <w:tc>
          <w:tcPr>
            <w:tcW w:w="993" w:type="dxa"/>
            <w:tcBorders>
              <w:top w:val="nil"/>
              <w:left w:val="nil"/>
              <w:bottom w:val="single" w:color="auto" w:sz="4" w:space="0"/>
              <w:right w:val="single" w:color="auto" w:sz="4" w:space="0"/>
            </w:tcBorders>
            <w:shd w:val="clear" w:color="auto" w:fill="auto"/>
            <w:vAlign w:val="center"/>
          </w:tcPr>
          <w:p w14:paraId="5FA2012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22.9</w:t>
            </w:r>
          </w:p>
        </w:tc>
        <w:tc>
          <w:tcPr>
            <w:tcW w:w="1417" w:type="dxa"/>
            <w:tcBorders>
              <w:top w:val="single" w:color="auto" w:sz="4" w:space="0"/>
              <w:left w:val="nil"/>
              <w:bottom w:val="single" w:color="auto" w:sz="4" w:space="0"/>
              <w:right w:val="single" w:color="auto" w:sz="4" w:space="0"/>
            </w:tcBorders>
            <w:shd w:val="clear" w:color="auto" w:fill="auto"/>
            <w:vAlign w:val="center"/>
          </w:tcPr>
          <w:p w14:paraId="5C0D72A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1418" w:type="dxa"/>
            <w:gridSpan w:val="2"/>
            <w:tcBorders>
              <w:top w:val="nil"/>
              <w:left w:val="nil"/>
              <w:bottom w:val="single" w:color="auto" w:sz="4" w:space="0"/>
              <w:right w:val="single" w:color="auto" w:sz="4" w:space="0"/>
            </w:tcBorders>
            <w:shd w:val="clear" w:color="auto" w:fill="auto"/>
            <w:vAlign w:val="center"/>
          </w:tcPr>
          <w:p w14:paraId="263654E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0759214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4.2</w:t>
            </w:r>
          </w:p>
        </w:tc>
        <w:tc>
          <w:tcPr>
            <w:tcW w:w="1558" w:type="dxa"/>
            <w:gridSpan w:val="2"/>
            <w:tcBorders>
              <w:top w:val="nil"/>
              <w:left w:val="nil"/>
              <w:bottom w:val="single" w:color="auto" w:sz="4" w:space="0"/>
              <w:right w:val="single" w:color="auto" w:sz="4" w:space="0"/>
            </w:tcBorders>
            <w:shd w:val="clear" w:color="auto" w:fill="auto"/>
            <w:vAlign w:val="center"/>
          </w:tcPr>
          <w:p w14:paraId="60473433">
            <w:pPr>
              <w:jc w:val="center"/>
              <w:rPr>
                <w:rFonts w:hint="default" w:ascii="宋体" w:hAnsi="宋体" w:eastAsia="宋体" w:cs="Times New Roman"/>
                <w:kern w:val="2"/>
                <w:sz w:val="18"/>
                <w:szCs w:val="18"/>
                <w:lang w:val="en-US" w:eastAsia="zh-CN" w:bidi="ar-SA"/>
              </w:rPr>
            </w:pPr>
            <w:r>
              <w:rPr>
                <w:rFonts w:hint="eastAsia" w:ascii="宋体" w:hAnsi="宋体" w:cs="宋体"/>
                <w:color w:val="000000"/>
                <w:kern w:val="0"/>
                <w:sz w:val="22"/>
                <w:lang w:val="en-US" w:eastAsia="zh-CN"/>
              </w:rPr>
              <w:t>9</w:t>
            </w:r>
          </w:p>
        </w:tc>
        <w:tc>
          <w:tcPr>
            <w:tcW w:w="1558" w:type="dxa"/>
            <w:tcBorders>
              <w:top w:val="nil"/>
              <w:left w:val="nil"/>
              <w:bottom w:val="single" w:color="auto" w:sz="4" w:space="0"/>
              <w:right w:val="single" w:color="auto" w:sz="4" w:space="0"/>
            </w:tcBorders>
          </w:tcPr>
          <w:p w14:paraId="608CC8C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4A1C3766">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441C1CF">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441F2C7A">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43A8727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1076</w:t>
            </w:r>
          </w:p>
        </w:tc>
        <w:tc>
          <w:tcPr>
            <w:tcW w:w="992" w:type="dxa"/>
            <w:gridSpan w:val="2"/>
            <w:tcBorders>
              <w:top w:val="nil"/>
              <w:left w:val="nil"/>
              <w:bottom w:val="single" w:color="auto" w:sz="4" w:space="0"/>
              <w:right w:val="single" w:color="auto" w:sz="4" w:space="0"/>
            </w:tcBorders>
            <w:shd w:val="clear" w:color="auto" w:fill="auto"/>
            <w:vAlign w:val="center"/>
          </w:tcPr>
          <w:p w14:paraId="5ACB8F50">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7D74FA3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35.6</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61DDD8F9">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4E153D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1336</w:t>
            </w:r>
          </w:p>
        </w:tc>
        <w:tc>
          <w:tcPr>
            <w:tcW w:w="1558" w:type="dxa"/>
            <w:gridSpan w:val="2"/>
            <w:tcBorders>
              <w:top w:val="nil"/>
              <w:left w:val="nil"/>
              <w:bottom w:val="single" w:color="auto" w:sz="4" w:space="0"/>
              <w:right w:val="single" w:color="auto" w:sz="4" w:space="0"/>
            </w:tcBorders>
            <w:shd w:val="clear" w:color="auto" w:fill="auto"/>
            <w:vAlign w:val="center"/>
          </w:tcPr>
          <w:p w14:paraId="5465EC9E">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vAlign w:val="center"/>
          </w:tcPr>
          <w:p w14:paraId="1C5B6F31">
            <w:pPr>
              <w:widowControl/>
              <w:ind w:firstLine="440" w:firstLineChars="200"/>
              <w:jc w:val="both"/>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44.2</w:t>
            </w:r>
          </w:p>
        </w:tc>
      </w:tr>
      <w:tr w14:paraId="5A89D679">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5566B04A">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C97B9E8">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C6AFC9A">
            <w:pPr>
              <w:widowControl/>
              <w:jc w:val="center"/>
              <w:rPr>
                <w:rFonts w:ascii="宋体" w:hAnsi="宋体" w:cs="宋体"/>
                <w:color w:val="000000"/>
                <w:kern w:val="0"/>
                <w:sz w:val="22"/>
              </w:rPr>
            </w:pPr>
            <w:r>
              <w:rPr>
                <w:rFonts w:hint="eastAsia" w:ascii="宋体" w:hAnsi="宋体" w:cs="宋体"/>
                <w:color w:val="000000"/>
                <w:kern w:val="0"/>
                <w:sz w:val="22"/>
                <w:lang w:val="en-US" w:eastAsia="zh-CN"/>
              </w:rPr>
              <w:t>3020</w:t>
            </w:r>
            <w:r>
              <w:rPr>
                <w:rFonts w:hint="eastAsia" w:ascii="宋体" w:hAnsi="宋体" w:cs="宋体"/>
                <w:color w:val="000000"/>
                <w:kern w:val="0"/>
                <w:sz w:val="22"/>
              </w:rPr>
              <w:t>　</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0A9F10D">
            <w:pPr>
              <w:widowControl/>
              <w:jc w:val="center"/>
              <w:rPr>
                <w:rFonts w:ascii="宋体" w:hAnsi="宋体" w:cs="宋体"/>
                <w:color w:val="000000"/>
                <w:kern w:val="0"/>
                <w:sz w:val="22"/>
              </w:rPr>
            </w:pPr>
            <w:r>
              <w:rPr>
                <w:rFonts w:hint="eastAsia" w:ascii="宋体" w:hAnsi="宋体" w:cs="宋体"/>
                <w:color w:val="000000"/>
                <w:kern w:val="0"/>
                <w:sz w:val="22"/>
              </w:rPr>
              <w:t>理论</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DA410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1484</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982AAE6">
            <w:pPr>
              <w:widowControl/>
              <w:jc w:val="center"/>
              <w:rPr>
                <w:rFonts w:ascii="宋体" w:hAnsi="宋体" w:cs="宋体"/>
                <w:color w:val="000000"/>
                <w:kern w:val="0"/>
                <w:sz w:val="22"/>
              </w:rPr>
            </w:pPr>
            <w:r>
              <w:rPr>
                <w:rFonts w:hint="eastAsia" w:ascii="宋体" w:hAnsi="宋体" w:cs="宋体"/>
                <w:color w:val="000000"/>
                <w:kern w:val="0"/>
                <w:sz w:val="22"/>
              </w:rPr>
              <w:t>实践</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516C77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1536 </w:t>
            </w:r>
          </w:p>
        </w:tc>
      </w:tr>
      <w:tr w14:paraId="093762C2">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5ACAB57E">
            <w:pPr>
              <w:widowControl/>
              <w:jc w:val="center"/>
              <w:rPr>
                <w:rFonts w:ascii="宋体" w:hAnsi="宋体" w:cs="宋体"/>
                <w:color w:val="000000"/>
                <w:kern w:val="0"/>
                <w:sz w:val="22"/>
              </w:rPr>
            </w:pPr>
            <w:r>
              <w:rPr>
                <w:rFonts w:hint="eastAsia" w:ascii="宋体" w:hAnsi="宋体" w:cs="宋体"/>
                <w:color w:val="000000"/>
                <w:kern w:val="0"/>
                <w:sz w:val="22"/>
              </w:rPr>
              <w:t>理论/实践</w:t>
            </w:r>
            <w:r>
              <w:rPr>
                <w:rFonts w:hint="eastAsia" w:ascii="宋体" w:hAnsi="宋体" w:cs="宋体"/>
                <w:color w:val="000000"/>
                <w:kern w:val="0"/>
                <w:sz w:val="22"/>
              </w:rPr>
              <w:br w:type="textWrapping"/>
            </w: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2791D51F">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36C7E4D7">
            <w:pPr>
              <w:widowControl/>
              <w:jc w:val="center"/>
              <w:rPr>
                <w:rFonts w:ascii="宋体" w:hAnsi="宋体" w:cs="宋体"/>
                <w:color w:val="000000"/>
                <w:kern w:val="0"/>
                <w:sz w:val="22"/>
              </w:rPr>
            </w:pPr>
            <w:r>
              <w:rPr>
                <w:rFonts w:hint="eastAsia" w:ascii="宋体" w:hAnsi="宋体" w:cs="宋体"/>
                <w:color w:val="000000"/>
                <w:kern w:val="0"/>
                <w:sz w:val="22"/>
                <w:lang w:val="en-US" w:eastAsia="zh-CN"/>
              </w:rPr>
              <w:t>49.1</w:t>
            </w:r>
            <w:r>
              <w:rPr>
                <w:rFonts w:hint="eastAsia" w:ascii="宋体" w:hAnsi="宋体" w:cs="宋体"/>
                <w:color w:val="000000"/>
                <w:kern w:val="0"/>
                <w:sz w:val="22"/>
              </w:rPr>
              <w:t>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4A771FA0">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2C060E9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50.9</w:t>
            </w:r>
          </w:p>
        </w:tc>
      </w:tr>
      <w:tr w14:paraId="7F242C33">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63416D10">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080C2BF4">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827A7AA">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51419193">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D94B67A">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4DD5CD80">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0819F0D2">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4212E236">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11552B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754BE8F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32.5</w:t>
            </w:r>
          </w:p>
        </w:tc>
        <w:tc>
          <w:tcPr>
            <w:tcW w:w="1558" w:type="dxa"/>
            <w:tcBorders>
              <w:top w:val="single" w:color="auto" w:sz="4" w:space="0"/>
              <w:left w:val="nil"/>
              <w:bottom w:val="single" w:color="auto" w:sz="4" w:space="0"/>
              <w:right w:val="single" w:color="auto" w:sz="4" w:space="0"/>
            </w:tcBorders>
          </w:tcPr>
          <w:p w14:paraId="0EAAB209">
            <w:pPr>
              <w:widowControl/>
              <w:jc w:val="center"/>
              <w:rPr>
                <w:rFonts w:ascii="宋体" w:hAnsi="宋体" w:cs="宋体"/>
                <w:color w:val="000000"/>
                <w:kern w:val="0"/>
                <w:sz w:val="22"/>
              </w:rPr>
            </w:pPr>
          </w:p>
        </w:tc>
      </w:tr>
      <w:tr w14:paraId="41EE1316">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9E16C5E">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0A8CDBD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2C88EC8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44.5</w:t>
            </w:r>
          </w:p>
        </w:tc>
        <w:tc>
          <w:tcPr>
            <w:tcW w:w="1558" w:type="dxa"/>
            <w:tcBorders>
              <w:top w:val="single" w:color="auto" w:sz="4" w:space="0"/>
              <w:left w:val="nil"/>
              <w:bottom w:val="single" w:color="auto" w:sz="4" w:space="0"/>
              <w:right w:val="single" w:color="auto" w:sz="4" w:space="0"/>
            </w:tcBorders>
          </w:tcPr>
          <w:p w14:paraId="5AA3EE57">
            <w:pPr>
              <w:widowControl/>
              <w:jc w:val="center"/>
              <w:rPr>
                <w:rFonts w:ascii="宋体" w:hAnsi="宋体" w:cs="宋体"/>
                <w:color w:val="000000"/>
                <w:kern w:val="0"/>
                <w:sz w:val="22"/>
              </w:rPr>
            </w:pPr>
          </w:p>
        </w:tc>
      </w:tr>
      <w:tr w14:paraId="2506198F">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20296B">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21FC2ECE">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7C5EC311">
            <w:pPr>
              <w:widowControl/>
              <w:jc w:val="center"/>
              <w:rPr>
                <w:rFonts w:ascii="宋体" w:hAnsi="宋体" w:cs="宋体"/>
                <w:color w:val="FF0000"/>
                <w:kern w:val="0"/>
                <w:sz w:val="22"/>
              </w:rPr>
            </w:pPr>
            <w:r>
              <w:rPr>
                <w:rFonts w:hint="eastAsia" w:ascii="宋体" w:hAnsi="宋体" w:cs="宋体"/>
                <w:color w:val="000000" w:themeColor="text1"/>
                <w:kern w:val="0"/>
                <w:sz w:val="22"/>
                <w:lang w:val="en-US" w:eastAsia="zh-CN"/>
                <w14:textFill>
                  <w14:solidFill>
                    <w14:schemeClr w14:val="tx1"/>
                  </w14:solidFill>
                </w14:textFill>
              </w:rPr>
              <w:t>2</w:t>
            </w:r>
            <w:r>
              <w:rPr>
                <w:rFonts w:hint="eastAsia" w:ascii="宋体" w:hAnsi="宋体" w:cs="宋体"/>
                <w:color w:val="000000" w:themeColor="text1"/>
                <w:kern w:val="0"/>
                <w:sz w:val="22"/>
                <w14:textFill>
                  <w14:solidFill>
                    <w14:schemeClr w14:val="tx1"/>
                  </w14:solidFill>
                </w14:textFill>
              </w:rPr>
              <w:t>　</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ADB24EB">
            <w:pPr>
              <w:widowControl/>
              <w:jc w:val="center"/>
              <w:rPr>
                <w:rFonts w:hint="default" w:ascii="宋体" w:hAnsi="宋体" w:eastAsia="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6</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D45F573">
            <w:pPr>
              <w:widowControl/>
              <w:jc w:val="center"/>
              <w:rPr>
                <w:rFonts w:hint="default" w:ascii="宋体" w:hAnsi="宋体" w:eastAsia="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0AFC0981">
            <w:pPr>
              <w:widowControl/>
              <w:jc w:val="center"/>
              <w:rPr>
                <w:rFonts w:hint="default" w:ascii="宋体" w:hAnsi="宋体" w:eastAsia="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4</w:t>
            </w:r>
          </w:p>
        </w:tc>
        <w:tc>
          <w:tcPr>
            <w:tcW w:w="1558" w:type="dxa"/>
            <w:tcBorders>
              <w:top w:val="nil"/>
              <w:left w:val="single" w:color="auto" w:sz="4" w:space="0"/>
              <w:bottom w:val="single" w:color="auto" w:sz="4" w:space="0"/>
              <w:right w:val="single" w:color="auto" w:sz="4" w:space="0"/>
            </w:tcBorders>
          </w:tcPr>
          <w:p w14:paraId="0F38DD63">
            <w:pPr>
              <w:widowControl/>
              <w:jc w:val="center"/>
              <w:rPr>
                <w:rFonts w:ascii="宋体" w:hAnsi="宋体" w:cs="宋体"/>
                <w:color w:val="000000"/>
                <w:kern w:val="0"/>
                <w:sz w:val="22"/>
              </w:rPr>
            </w:pPr>
          </w:p>
        </w:tc>
      </w:tr>
      <w:tr w14:paraId="74503D9D">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625C3FF4">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9D384B5">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23E36A99">
            <w:pPr>
              <w:widowControl/>
              <w:jc w:val="center"/>
              <w:rPr>
                <w:rFonts w:ascii="宋体" w:hAnsi="宋体" w:cs="宋体"/>
                <w:color w:val="FF0000"/>
                <w:kern w:val="0"/>
                <w:sz w:val="22"/>
              </w:rPr>
            </w:pPr>
            <w:r>
              <w:rPr>
                <w:rFonts w:hint="eastAsia" w:ascii="宋体" w:hAnsi="宋体" w:cs="宋体"/>
                <w:color w:val="000000" w:themeColor="text1"/>
                <w:kern w:val="0"/>
                <w:sz w:val="22"/>
                <w:lang w:val="en-US" w:eastAsia="zh-CN"/>
                <w14:textFill>
                  <w14:solidFill>
                    <w14:schemeClr w14:val="tx1"/>
                  </w14:solidFill>
                </w14:textFill>
              </w:rPr>
              <w:t>4</w:t>
            </w:r>
            <w:r>
              <w:rPr>
                <w:rFonts w:hint="eastAsia" w:ascii="宋体" w:hAnsi="宋体" w:cs="宋体"/>
                <w:color w:val="FF0000"/>
                <w:kern w:val="0"/>
                <w:sz w:val="22"/>
              </w:rPr>
              <w:t>　</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0FE5105A">
            <w:pPr>
              <w:widowControl/>
              <w:jc w:val="left"/>
              <w:rPr>
                <w:rFonts w:ascii="宋体" w:hAnsi="宋体" w:cs="宋体"/>
                <w:color w:val="FF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D2C5C76">
            <w:pPr>
              <w:widowControl/>
              <w:jc w:val="center"/>
              <w:rPr>
                <w:rFonts w:hint="default" w:ascii="宋体" w:hAnsi="宋体" w:eastAsia="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3</w:t>
            </w:r>
          </w:p>
        </w:tc>
        <w:tc>
          <w:tcPr>
            <w:tcW w:w="876" w:type="dxa"/>
            <w:vMerge w:val="continue"/>
            <w:tcBorders>
              <w:top w:val="nil"/>
              <w:left w:val="single" w:color="auto" w:sz="4" w:space="0"/>
              <w:bottom w:val="single" w:color="auto" w:sz="4" w:space="0"/>
              <w:right w:val="single" w:color="auto" w:sz="4" w:space="0"/>
            </w:tcBorders>
            <w:vAlign w:val="center"/>
          </w:tcPr>
          <w:p w14:paraId="3DB447DD">
            <w:pPr>
              <w:widowControl/>
              <w:jc w:val="left"/>
              <w:rPr>
                <w:rFonts w:ascii="宋体" w:hAnsi="宋体" w:cs="宋体"/>
                <w:color w:val="FF0000"/>
                <w:kern w:val="0"/>
                <w:sz w:val="22"/>
              </w:rPr>
            </w:pPr>
          </w:p>
        </w:tc>
        <w:tc>
          <w:tcPr>
            <w:tcW w:w="1558" w:type="dxa"/>
            <w:tcBorders>
              <w:top w:val="nil"/>
              <w:left w:val="single" w:color="auto" w:sz="4" w:space="0"/>
              <w:bottom w:val="single" w:color="auto" w:sz="4" w:space="0"/>
              <w:right w:val="single" w:color="auto" w:sz="4" w:space="0"/>
            </w:tcBorders>
          </w:tcPr>
          <w:p w14:paraId="5ECB4B71">
            <w:pPr>
              <w:widowControl/>
              <w:jc w:val="left"/>
              <w:rPr>
                <w:rFonts w:ascii="宋体" w:hAnsi="宋体" w:cs="宋体"/>
                <w:color w:val="000000"/>
                <w:kern w:val="0"/>
                <w:sz w:val="22"/>
              </w:rPr>
            </w:pPr>
          </w:p>
        </w:tc>
      </w:tr>
      <w:tr w14:paraId="701C0948">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16A749A">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1BD1CB1">
            <w:pPr>
              <w:widowControl/>
              <w:jc w:val="center"/>
              <w:rPr>
                <w:rFonts w:hint="default" w:ascii="宋体" w:hAnsi="宋体" w:eastAsia="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26</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9B202D5">
            <w:pPr>
              <w:widowControl/>
              <w:jc w:val="center"/>
              <w:rPr>
                <w:rFonts w:hint="default" w:ascii="宋体" w:hAnsi="宋体" w:eastAsia="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17</w:t>
            </w:r>
          </w:p>
        </w:tc>
        <w:tc>
          <w:tcPr>
            <w:tcW w:w="1558" w:type="dxa"/>
            <w:tcBorders>
              <w:top w:val="single" w:color="auto" w:sz="4" w:space="0"/>
              <w:left w:val="nil"/>
              <w:bottom w:val="single" w:color="auto" w:sz="4" w:space="0"/>
              <w:right w:val="single" w:color="auto" w:sz="4" w:space="0"/>
            </w:tcBorders>
          </w:tcPr>
          <w:p w14:paraId="714C9723">
            <w:pPr>
              <w:widowControl/>
              <w:jc w:val="center"/>
              <w:rPr>
                <w:rFonts w:ascii="宋体" w:hAnsi="宋体" w:cs="宋体"/>
                <w:color w:val="000000"/>
                <w:kern w:val="0"/>
                <w:sz w:val="22"/>
              </w:rPr>
            </w:pPr>
          </w:p>
        </w:tc>
      </w:tr>
      <w:tr w14:paraId="12ED4A87">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2ECC6BA">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716D113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6AEE73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w:t>
            </w:r>
          </w:p>
        </w:tc>
        <w:tc>
          <w:tcPr>
            <w:tcW w:w="1558" w:type="dxa"/>
            <w:tcBorders>
              <w:top w:val="single" w:color="auto" w:sz="4" w:space="0"/>
              <w:left w:val="nil"/>
              <w:bottom w:val="single" w:color="auto" w:sz="4" w:space="0"/>
              <w:right w:val="single" w:color="auto" w:sz="4" w:space="0"/>
            </w:tcBorders>
          </w:tcPr>
          <w:p w14:paraId="311A0F4A">
            <w:pPr>
              <w:widowControl/>
              <w:jc w:val="center"/>
              <w:rPr>
                <w:rFonts w:ascii="宋体" w:hAnsi="宋体" w:cs="宋体"/>
                <w:color w:val="000000"/>
                <w:kern w:val="0"/>
                <w:sz w:val="22"/>
              </w:rPr>
            </w:pPr>
          </w:p>
        </w:tc>
      </w:tr>
      <w:tr w14:paraId="4F590AAA">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EC7AE06">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3F855D79">
            <w:pPr>
              <w:widowControl/>
              <w:tabs>
                <w:tab w:val="left" w:pos="2476"/>
              </w:tabs>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eastAsia="zh-CN"/>
              </w:rPr>
              <w:tab/>
            </w:r>
            <w:r>
              <w:rPr>
                <w:rFonts w:hint="eastAsia" w:ascii="宋体" w:hAnsi="宋体" w:cs="宋体"/>
                <w:color w:val="000000"/>
                <w:kern w:val="0"/>
                <w:sz w:val="22"/>
                <w:lang w:val="en-US" w:eastAsia="zh-CN"/>
              </w:rPr>
              <w:t>166</w:t>
            </w:r>
          </w:p>
        </w:tc>
        <w:tc>
          <w:tcPr>
            <w:tcW w:w="1558" w:type="dxa"/>
            <w:tcBorders>
              <w:top w:val="single" w:color="auto" w:sz="4" w:space="0"/>
              <w:left w:val="nil"/>
              <w:bottom w:val="single" w:color="auto" w:sz="4" w:space="0"/>
              <w:right w:val="single" w:color="000000" w:sz="4" w:space="0"/>
            </w:tcBorders>
          </w:tcPr>
          <w:p w14:paraId="00ED85EE">
            <w:pPr>
              <w:widowControl/>
              <w:jc w:val="center"/>
              <w:rPr>
                <w:rFonts w:ascii="宋体" w:hAnsi="宋体" w:cs="宋体"/>
                <w:color w:val="000000"/>
                <w:kern w:val="0"/>
                <w:sz w:val="22"/>
              </w:rPr>
            </w:pPr>
          </w:p>
        </w:tc>
      </w:tr>
    </w:tbl>
    <w:p w14:paraId="5B1D6D7F">
      <w:pPr>
        <w:rPr>
          <w:b/>
          <w:bCs/>
          <w:kern w:val="44"/>
        </w:rPr>
      </w:pPr>
    </w:p>
    <w:p w14:paraId="6A81E654">
      <w:pPr>
        <w:jc w:val="center"/>
        <w:rPr>
          <w:rFonts w:ascii="Arial" w:hAnsi="Arial" w:eastAsia="黑体"/>
          <w:b/>
          <w:bCs/>
          <w:color w:val="000000"/>
          <w:sz w:val="28"/>
          <w:szCs w:val="28"/>
        </w:rPr>
        <w:sectPr>
          <w:pgSz w:w="16838" w:h="11906" w:orient="landscape"/>
          <w:pgMar w:top="1797" w:right="1440" w:bottom="1797" w:left="1440" w:header="851" w:footer="992" w:gutter="0"/>
          <w:pgNumType w:fmt="decimal"/>
          <w:cols w:space="425" w:num="1"/>
          <w:docGrid w:type="linesAndChars" w:linePitch="312" w:charSpace="0"/>
        </w:sectPr>
      </w:pPr>
      <w:r>
        <w:rPr>
          <w:rFonts w:ascii="Times New Roman" w:hAnsi="Times New Roman"/>
          <w:b/>
          <w:bCs/>
          <w:color w:val="000000"/>
          <w:sz w:val="24"/>
          <w:szCs w:val="24"/>
        </w:rPr>
        <w:br w:type="textWrapping" w:clear="all"/>
      </w:r>
    </w:p>
    <w:p w14:paraId="21FAB47F">
      <w:pPr>
        <w:keepNext/>
        <w:keepLines/>
        <w:spacing w:line="500" w:lineRule="exact"/>
        <w:ind w:firstLine="643" w:firstLineChars="200"/>
        <w:outlineLvl w:val="0"/>
        <w:rPr>
          <w:rFonts w:eastAsia="黑体"/>
          <w:b/>
          <w:bCs/>
          <w:color w:val="000000"/>
          <w:kern w:val="44"/>
          <w:sz w:val="32"/>
          <w:szCs w:val="30"/>
        </w:rPr>
      </w:pPr>
      <w:bookmarkStart w:id="68" w:name="_Toc26921"/>
      <w:r>
        <w:rPr>
          <w:rFonts w:hint="eastAsia" w:eastAsia="黑体"/>
          <w:b/>
          <w:bCs/>
          <w:color w:val="000000"/>
          <w:kern w:val="44"/>
          <w:sz w:val="32"/>
          <w:szCs w:val="30"/>
        </w:rPr>
        <w:t>八、实施保障</w:t>
      </w:r>
      <w:bookmarkEnd w:id="68"/>
    </w:p>
    <w:p w14:paraId="0CBDB967">
      <w:pPr>
        <w:keepNext/>
        <w:keepLines/>
        <w:spacing w:line="500" w:lineRule="exact"/>
        <w:ind w:firstLine="562" w:firstLineChars="200"/>
        <w:outlineLvl w:val="1"/>
        <w:rPr>
          <w:rFonts w:ascii="Arial" w:hAnsi="Arial" w:eastAsia="黑体"/>
          <w:b/>
          <w:bCs/>
          <w:color w:val="000000"/>
          <w:sz w:val="28"/>
          <w:szCs w:val="28"/>
        </w:rPr>
      </w:pPr>
      <w:bookmarkStart w:id="69" w:name="_Toc19101"/>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69"/>
    </w:p>
    <w:p w14:paraId="32526898">
      <w:pPr>
        <w:pStyle w:val="68"/>
        <w:numPr>
          <w:ilvl w:val="0"/>
          <w:numId w:val="5"/>
        </w:numPr>
        <w:ind w:firstLineChars="0"/>
        <w:rPr>
          <w:rFonts w:hint="eastAsia" w:cs="Times New Roman"/>
          <w:color w:val="auto"/>
          <w:sz w:val="24"/>
          <w:lang w:val="zh-CN" w:eastAsia="zh-CN"/>
        </w:rPr>
      </w:pPr>
      <w:r>
        <w:rPr>
          <w:rFonts w:hint="eastAsia" w:ascii="黑体" w:hAnsi="黑体" w:eastAsia="黑体"/>
          <w:b/>
          <w:color w:val="auto"/>
          <w:sz w:val="24"/>
          <w:szCs w:val="24"/>
        </w:rPr>
        <w:t>基本情况</w:t>
      </w:r>
    </w:p>
    <w:p w14:paraId="15334403">
      <w:pPr>
        <w:spacing w:line="500" w:lineRule="exact"/>
        <w:ind w:firstLine="480" w:firstLineChars="200"/>
        <w:rPr>
          <w:rFonts w:hint="eastAsia"/>
        </w:rPr>
      </w:pPr>
      <w:r>
        <w:rPr>
          <w:rFonts w:hint="eastAsia" w:ascii="宋体" w:hAnsi="宋体" w:eastAsia="宋体" w:cs="宋体"/>
          <w:color w:val="auto"/>
          <w:sz w:val="24"/>
          <w:szCs w:val="24"/>
        </w:rPr>
        <w:t>飞机机电设备维修专业共有教师</w:t>
      </w:r>
      <w:r>
        <w:rPr>
          <w:rFonts w:hint="eastAsia" w:ascii="宋体" w:hAnsi="宋体" w:eastAsia="宋体" w:cs="宋体"/>
          <w:color w:val="auto"/>
          <w:sz w:val="24"/>
          <w:szCs w:val="24"/>
          <w:lang w:val="en-US" w:eastAsia="zh-CN"/>
        </w:rPr>
        <w:t>22</w:t>
      </w:r>
      <w:r>
        <w:rPr>
          <w:rFonts w:hint="eastAsia" w:ascii="宋体" w:hAnsi="宋体" w:eastAsia="宋体" w:cs="宋体"/>
          <w:color w:val="auto"/>
          <w:sz w:val="24"/>
          <w:szCs w:val="24"/>
        </w:rPr>
        <w:t>名，其中，专任教师</w:t>
      </w: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rPr>
        <w:t>名，</w:t>
      </w:r>
      <w:r>
        <w:rPr>
          <w:rFonts w:hint="eastAsia" w:ascii="宋体" w:hAnsi="宋体" w:eastAsia="宋体" w:cs="宋体"/>
          <w:color w:val="auto"/>
          <w:sz w:val="24"/>
          <w:szCs w:val="24"/>
          <w:lang w:val="en-US" w:eastAsia="zh-CN"/>
        </w:rPr>
        <w:t>兼职</w:t>
      </w:r>
      <w:r>
        <w:rPr>
          <w:rFonts w:hint="eastAsia" w:ascii="宋体" w:hAnsi="宋体" w:eastAsia="宋体" w:cs="宋体"/>
          <w:color w:val="auto"/>
          <w:sz w:val="24"/>
          <w:szCs w:val="24"/>
        </w:rPr>
        <w:t>教师</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学生与专业教师比例满足</w:t>
      </w:r>
      <w:r>
        <w:rPr>
          <w:rFonts w:hint="eastAsia" w:ascii="宋体" w:hAnsi="宋体" w:cs="宋体"/>
          <w:color w:val="auto"/>
          <w:sz w:val="24"/>
          <w:szCs w:val="24"/>
          <w:lang w:val="en-US" w:eastAsia="zh-CN"/>
        </w:rPr>
        <w:t>18</w:t>
      </w:r>
      <w:r>
        <w:rPr>
          <w:rFonts w:hint="eastAsia" w:ascii="宋体" w:hAnsi="宋体" w:eastAsia="宋体" w:cs="宋体"/>
          <w:color w:val="auto"/>
          <w:sz w:val="24"/>
          <w:szCs w:val="24"/>
          <w:lang w:val="en-US" w:eastAsia="zh-CN"/>
        </w:rPr>
        <w:t>:1要求；“双师型”教师比例为</w:t>
      </w:r>
      <w:r>
        <w:rPr>
          <w:rFonts w:hint="eastAsia" w:ascii="宋体" w:hAnsi="宋体" w:cs="宋体"/>
          <w:color w:val="auto"/>
          <w:sz w:val="24"/>
          <w:szCs w:val="24"/>
          <w:lang w:val="en-US" w:eastAsia="zh-CN"/>
        </w:rPr>
        <w:t>60</w:t>
      </w:r>
      <w:r>
        <w:rPr>
          <w:rFonts w:hint="eastAsia" w:ascii="宋体" w:hAnsi="宋体" w:eastAsia="宋体" w:cs="宋体"/>
          <w:color w:val="auto"/>
          <w:sz w:val="24"/>
          <w:szCs w:val="24"/>
          <w:lang w:val="en-US" w:eastAsia="zh-CN"/>
        </w:rPr>
        <w:t>%;兼职教师比例22.7%。本</w:t>
      </w:r>
      <w:r>
        <w:rPr>
          <w:rFonts w:hint="eastAsia" w:ascii="宋体" w:hAnsi="宋体" w:eastAsia="宋体" w:cs="宋体"/>
          <w:color w:val="auto"/>
          <w:sz w:val="24"/>
          <w:szCs w:val="24"/>
          <w:lang w:val="zh-CN" w:eastAsia="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目前教研室有</w:t>
      </w: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lang w:val="zh-CN" w:eastAsia="zh-CN"/>
        </w:rPr>
        <w:t>名专任教师，有</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val="zh-CN" w:eastAsia="zh-CN"/>
        </w:rPr>
        <w:t>名专业带头人和</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val="zh-CN" w:eastAsia="zh-CN"/>
        </w:rPr>
        <w:t>名专业骨干教师，专业教师数量能够满足本专业教学的需要。</w:t>
      </w:r>
      <w:r>
        <w:rPr>
          <w:rFonts w:hint="eastAsia" w:ascii="宋体" w:hAnsi="宋体" w:eastAsia="宋体" w:cs="宋体"/>
          <w:color w:val="auto"/>
          <w:sz w:val="24"/>
          <w:szCs w:val="24"/>
        </w:rPr>
        <w:t>专任教师中，高级职称教师</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名，占</w:t>
      </w:r>
      <w:r>
        <w:rPr>
          <w:rFonts w:hint="eastAsia" w:ascii="宋体" w:hAnsi="宋体" w:eastAsia="宋体" w:cs="宋体"/>
          <w:color w:val="auto"/>
          <w:sz w:val="24"/>
          <w:szCs w:val="24"/>
          <w:lang w:val="en-US" w:eastAsia="zh-CN"/>
        </w:rPr>
        <w:t>52.9</w:t>
      </w:r>
      <w:r>
        <w:rPr>
          <w:rFonts w:hint="eastAsia" w:ascii="宋体" w:hAnsi="宋体" w:eastAsia="宋体" w:cs="宋体"/>
          <w:color w:val="auto"/>
          <w:sz w:val="24"/>
          <w:szCs w:val="24"/>
        </w:rPr>
        <w:t>％，中级职称教师3名，占</w:t>
      </w:r>
      <w:r>
        <w:rPr>
          <w:rFonts w:hint="eastAsia" w:ascii="宋体" w:hAnsi="宋体" w:eastAsia="宋体" w:cs="宋体"/>
          <w:color w:val="auto"/>
          <w:sz w:val="24"/>
          <w:szCs w:val="24"/>
          <w:lang w:val="en-US" w:eastAsia="zh-CN"/>
        </w:rPr>
        <w:t>17.6</w:t>
      </w:r>
      <w:r>
        <w:rPr>
          <w:rFonts w:hint="eastAsia" w:ascii="宋体" w:hAnsi="宋体" w:eastAsia="宋体" w:cs="宋体"/>
          <w:color w:val="auto"/>
          <w:sz w:val="24"/>
          <w:szCs w:val="24"/>
        </w:rPr>
        <w:t>％，初级职称教师</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名，占</w:t>
      </w:r>
      <w:r>
        <w:rPr>
          <w:rFonts w:hint="eastAsia" w:ascii="宋体" w:hAnsi="宋体" w:eastAsia="宋体" w:cs="宋体"/>
          <w:color w:val="auto"/>
          <w:sz w:val="24"/>
          <w:szCs w:val="24"/>
          <w:lang w:val="en-US" w:eastAsia="zh-CN"/>
        </w:rPr>
        <w:t>29.4</w:t>
      </w:r>
      <w:r>
        <w:rPr>
          <w:rFonts w:hint="eastAsia" w:ascii="宋体" w:hAnsi="宋体" w:eastAsia="宋体" w:cs="宋体"/>
          <w:color w:val="auto"/>
          <w:sz w:val="24"/>
          <w:szCs w:val="24"/>
        </w:rPr>
        <w:t>％；取得硕士学位以上教师</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名，占</w:t>
      </w:r>
      <w:r>
        <w:rPr>
          <w:rFonts w:hint="eastAsia" w:ascii="宋体" w:hAnsi="宋体" w:eastAsia="宋体" w:cs="宋体"/>
          <w:color w:val="auto"/>
          <w:sz w:val="24"/>
          <w:szCs w:val="24"/>
          <w:lang w:val="en-US" w:eastAsia="zh-CN"/>
        </w:rPr>
        <w:t>35.2</w:t>
      </w:r>
      <w:r>
        <w:rPr>
          <w:rFonts w:hint="eastAsia" w:ascii="宋体" w:hAnsi="宋体" w:eastAsia="宋体" w:cs="宋体"/>
          <w:color w:val="auto"/>
          <w:sz w:val="24"/>
          <w:szCs w:val="24"/>
        </w:rPr>
        <w:t>％；双师素质教师11名，双师素质教师占专任教师总数的</w:t>
      </w:r>
      <w:r>
        <w:rPr>
          <w:rFonts w:hint="eastAsia" w:ascii="宋体" w:hAnsi="宋体" w:eastAsia="宋体" w:cs="宋体"/>
          <w:color w:val="auto"/>
          <w:sz w:val="24"/>
          <w:szCs w:val="24"/>
          <w:lang w:val="en-US" w:eastAsia="zh-CN"/>
        </w:rPr>
        <w:t>50</w:t>
      </w:r>
      <w:r>
        <w:rPr>
          <w:rFonts w:hint="eastAsia" w:ascii="宋体" w:hAnsi="宋体" w:eastAsia="宋体" w:cs="宋体"/>
          <w:color w:val="auto"/>
          <w:sz w:val="24"/>
          <w:szCs w:val="24"/>
        </w:rPr>
        <w:t>％。学校专任教师中，35岁以下教师</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人，占专任教师总数的</w:t>
      </w:r>
      <w:r>
        <w:rPr>
          <w:rFonts w:hint="eastAsia" w:ascii="宋体" w:hAnsi="宋体" w:eastAsia="宋体" w:cs="宋体"/>
          <w:color w:val="auto"/>
          <w:sz w:val="24"/>
          <w:szCs w:val="24"/>
          <w:lang w:val="en-US" w:eastAsia="zh-CN"/>
        </w:rPr>
        <w:t>23.5</w:t>
      </w:r>
      <w:r>
        <w:rPr>
          <w:rFonts w:hint="eastAsia" w:ascii="宋体" w:hAnsi="宋体" w:eastAsia="宋体" w:cs="宋体"/>
          <w:color w:val="auto"/>
          <w:sz w:val="24"/>
          <w:szCs w:val="24"/>
        </w:rPr>
        <w:t>%，36-45岁教师</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人，占专任教师总数的</w:t>
      </w:r>
      <w:r>
        <w:rPr>
          <w:rFonts w:hint="eastAsia" w:ascii="宋体" w:hAnsi="宋体" w:eastAsia="宋体" w:cs="宋体"/>
          <w:color w:val="auto"/>
          <w:sz w:val="24"/>
          <w:szCs w:val="24"/>
          <w:lang w:val="en-US" w:eastAsia="zh-CN"/>
        </w:rPr>
        <w:t>29.4</w:t>
      </w:r>
      <w:r>
        <w:rPr>
          <w:rFonts w:hint="eastAsia" w:ascii="宋体" w:hAnsi="宋体" w:eastAsia="宋体" w:cs="宋体"/>
          <w:color w:val="auto"/>
          <w:sz w:val="24"/>
          <w:szCs w:val="24"/>
        </w:rPr>
        <w:t>%，46-60岁教师</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人，占专任教师总数的</w:t>
      </w:r>
      <w:r>
        <w:rPr>
          <w:rFonts w:hint="eastAsia" w:ascii="宋体" w:hAnsi="宋体" w:eastAsia="宋体" w:cs="宋体"/>
          <w:color w:val="auto"/>
          <w:sz w:val="24"/>
          <w:szCs w:val="24"/>
          <w:lang w:val="en-US" w:eastAsia="zh-CN"/>
        </w:rPr>
        <w:t>47</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专任教师中有</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lang w:val="zh-CN" w:eastAsia="zh-CN"/>
        </w:rPr>
        <w:t>人具有大学本科学历，</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val="zh-CN" w:eastAsia="zh-CN"/>
        </w:rPr>
        <w:t>人具有研究生学历；</w:t>
      </w:r>
      <w:r>
        <w:rPr>
          <w:rFonts w:hint="eastAsia" w:ascii="宋体" w:hAnsi="宋体" w:eastAsia="宋体" w:cs="宋体"/>
          <w:color w:val="auto"/>
          <w:sz w:val="24"/>
          <w:szCs w:val="24"/>
          <w:lang w:val="en-US" w:eastAsia="zh-CN"/>
        </w:rPr>
        <w:t>35岁以上教师13人，</w:t>
      </w:r>
      <w:r>
        <w:rPr>
          <w:rFonts w:hint="eastAsia" w:ascii="宋体" w:hAnsi="宋体" w:eastAsia="宋体" w:cs="宋体"/>
          <w:color w:val="auto"/>
          <w:sz w:val="24"/>
          <w:szCs w:val="24"/>
          <w:lang w:val="zh-CN" w:eastAsia="zh-CN"/>
        </w:rPr>
        <w:t>年龄、学历、职称等结构合理。</w:t>
      </w:r>
      <w:r>
        <w:rPr>
          <w:rFonts w:hint="eastAsia" w:ascii="宋体" w:hAnsi="宋体" w:eastAsia="宋体" w:cs="宋体"/>
          <w:color w:val="auto"/>
          <w:sz w:val="24"/>
          <w:szCs w:val="24"/>
          <w:lang w:val="en-US" w:eastAsia="zh-CN"/>
        </w:rPr>
        <w:t xml:space="preserve"> </w:t>
      </w:r>
    </w:p>
    <w:p w14:paraId="1E3462DB">
      <w:pPr>
        <w:spacing w:line="500" w:lineRule="exact"/>
        <w:ind w:firstLine="480" w:firstLineChars="200"/>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zh-CN" w:eastAsia="zh-CN"/>
        </w:rPr>
        <w:t>聘请了</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val="zh-CN" w:eastAsia="zh-CN"/>
        </w:rPr>
        <w:t>名校外兼职教师，专兼职教师比例达到</w:t>
      </w:r>
      <w:r>
        <w:rPr>
          <w:rFonts w:hint="eastAsia" w:ascii="宋体" w:hAnsi="宋体" w:eastAsia="宋体" w:cs="宋体"/>
          <w:color w:val="auto"/>
          <w:sz w:val="24"/>
          <w:szCs w:val="24"/>
          <w:lang w:val="en-US" w:eastAsia="zh-CN"/>
        </w:rPr>
        <w:t>4.4</w:t>
      </w:r>
      <w:r>
        <w:rPr>
          <w:rFonts w:hint="eastAsia" w:ascii="宋体" w:hAnsi="宋体" w:eastAsia="宋体" w:cs="宋体"/>
          <w:color w:val="auto"/>
          <w:sz w:val="24"/>
          <w:szCs w:val="24"/>
          <w:lang w:val="zh-CN" w:eastAsia="zh-CN"/>
        </w:rPr>
        <w:t>:1。兼职教师大部分具有本科以上学位，并具有高级职称或高级职务，他们具有较强的实践能力和较高的教学水平，在专业实训教学中发挥了重要作用。</w:t>
      </w:r>
    </w:p>
    <w:p w14:paraId="4A535CB2">
      <w:pPr>
        <w:pStyle w:val="2"/>
        <w:ind w:left="0" w:leftChars="0" w:firstLine="0" w:firstLineChars="0"/>
      </w:pPr>
    </w:p>
    <w:p w14:paraId="1336F624">
      <w:pPr>
        <w:ind w:firstLine="723" w:firstLineChars="300"/>
        <w:rPr>
          <w:rFonts w:ascii="黑体" w:hAnsi="黑体" w:eastAsia="黑体"/>
          <w:b/>
          <w:sz w:val="24"/>
          <w:szCs w:val="24"/>
        </w:rPr>
      </w:pPr>
      <w:r>
        <w:rPr>
          <w:rFonts w:hint="eastAsia" w:ascii="黑体" w:hAnsi="黑体" w:eastAsia="黑体"/>
          <w:b/>
          <w:sz w:val="24"/>
          <w:szCs w:val="24"/>
        </w:rPr>
        <w:t>2.专任教师</w:t>
      </w:r>
    </w:p>
    <w:p w14:paraId="54AC6E56">
      <w:pPr>
        <w:ind w:firstLine="480" w:firstLineChars="200"/>
        <w:rPr>
          <w:rFonts w:hint="eastAsia"/>
          <w:sz w:val="24"/>
        </w:rPr>
      </w:pPr>
    </w:p>
    <w:p w14:paraId="0087D74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color w:val="000000" w:themeColor="text1"/>
          <w:sz w:val="24"/>
          <w:lang w:val="en-US"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（1）专任教师</w:t>
      </w:r>
    </w:p>
    <w:p w14:paraId="290B55AF">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专任教师都具有高校教师资格和本专业领域有关证书;有理想信念、有道德情操、有扎实学识、有仁爱之心；具有飞机机电设备维修、电气、机械等相关专业本科及以上学历；具有扎实的飞机机电设备维修相关理论功底和实践能力；具有较强的信息化教学能力，能够开展课程教学改革和科学研究；有每5年累计不少于6个月的企业实践经历。</w:t>
      </w:r>
    </w:p>
    <w:p w14:paraId="5A67EB5F">
      <w:pPr>
        <w:pStyle w:val="2"/>
        <w:rPr>
          <w:rFonts w:hint="eastAsia"/>
          <w:color w:val="4472C4" w:themeColor="accent1"/>
          <w14:textFill>
            <w14:solidFill>
              <w14:schemeClr w14:val="accent1"/>
            </w14:solidFill>
          </w14:textFill>
        </w:rPr>
      </w:pPr>
    </w:p>
    <w:p w14:paraId="57A234CE">
      <w:pPr>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2</w:t>
      </w:r>
      <w:r>
        <w:rPr>
          <w:rFonts w:hint="eastAsia"/>
          <w:color w:val="000000" w:themeColor="text1"/>
          <w:sz w:val="24"/>
          <w14:textFill>
            <w14:solidFill>
              <w14:schemeClr w14:val="tx1"/>
            </w14:solidFill>
          </w14:textFill>
        </w:rPr>
        <w:t>）专业带头人</w:t>
      </w:r>
    </w:p>
    <w:p w14:paraId="3820F67A">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专业带头人具有本科及以上学历，副高及以上职称，能够承担 2-4 门专业课程教学任务，具有良好的职业道德和团队精神，系统掌握飞机机电设备维修专业的理论知识和实践技能，具有较强的信息化教学能力和飞机机电设备维修实操能力，能够准确把握飞机机电设备维修专业国内外发展方向、能广泛联系行业企业，了解行业企业对本专业人才的需求实际，教学设计、专业研究能力强，组织开展教科研工作能力强，引领本专业教师开展教学改革和科学研究。</w:t>
      </w:r>
    </w:p>
    <w:p w14:paraId="5544BDD7">
      <w:pPr>
        <w:pStyle w:val="2"/>
        <w:rPr>
          <w:color w:val="4472C4" w:themeColor="accent1"/>
          <w14:textFill>
            <w14:solidFill>
              <w14:schemeClr w14:val="accent1"/>
            </w14:solidFill>
          </w14:textFill>
        </w:rPr>
      </w:pPr>
    </w:p>
    <w:p w14:paraId="33C1FEC6">
      <w:pPr>
        <w:numPr>
          <w:ilvl w:val="0"/>
          <w:numId w:val="0"/>
        </w:numPr>
        <w:ind w:leftChars="200"/>
        <w:rPr>
          <w:rFonts w:hint="eastAsia"/>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3</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双师素质与骨干教师</w:t>
      </w:r>
    </w:p>
    <w:p w14:paraId="48EE03CD">
      <w:pPr>
        <w:spacing w:line="360" w:lineRule="auto"/>
        <w:ind w:firstLine="480" w:firstLineChars="200"/>
        <w:rPr>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t>在</w:t>
      </w:r>
      <w:r>
        <w:rPr>
          <w:rFonts w:hint="eastAsia" w:ascii="宋体" w:hAnsi="宋体"/>
          <w:color w:val="000000" w:themeColor="text1"/>
          <w:sz w:val="24"/>
          <w:lang w:val="en-US" w:eastAsia="zh-CN"/>
          <w14:textFill>
            <w14:solidFill>
              <w14:schemeClr w14:val="tx1"/>
            </w14:solidFill>
          </w14:textFill>
        </w:rPr>
        <w:t>教</w:t>
      </w:r>
      <w:r>
        <w:rPr>
          <w:rFonts w:hint="eastAsia" w:ascii="宋体" w:hAnsi="宋体"/>
          <w:color w:val="000000" w:themeColor="text1"/>
          <w:sz w:val="24"/>
          <w14:textFill>
            <w14:solidFill>
              <w14:schemeClr w14:val="tx1"/>
            </w14:solidFill>
          </w14:textFill>
        </w:rPr>
        <w:t>师素质方面，专任教师全部具有高校教师资格证，职业资格证，具备双师素质；</w:t>
      </w:r>
      <w:r>
        <w:rPr>
          <w:rFonts w:hint="eastAsia" w:ascii="宋体" w:hAnsi="宋体"/>
          <w:color w:val="000000" w:themeColor="text1"/>
          <w:sz w:val="24"/>
          <w:lang w:val="en-US" w:eastAsia="zh-CN"/>
          <w14:textFill>
            <w14:solidFill>
              <w14:schemeClr w14:val="tx1"/>
            </w14:solidFill>
          </w14:textFill>
        </w:rPr>
        <w:t>专业骨干教师和</w:t>
      </w:r>
      <w:r>
        <w:rPr>
          <w:rFonts w:hint="eastAsia" w:ascii="宋体" w:hAnsi="宋体"/>
          <w:color w:val="000000" w:themeColor="text1"/>
          <w:sz w:val="24"/>
          <w14:textFill>
            <w14:solidFill>
              <w14:schemeClr w14:val="tx1"/>
            </w14:solidFill>
          </w14:textFill>
        </w:rPr>
        <w:t>兼职教师全部具备3年以上与该课程内容相关的一线工作经验，熟悉行业新技术，具有较强的科研能力，</w:t>
      </w:r>
      <w:r>
        <w:rPr>
          <w:rFonts w:hint="eastAsia" w:ascii="宋体" w:hAnsi="宋体"/>
          <w:color w:val="000000" w:themeColor="text1"/>
          <w:sz w:val="24"/>
          <w:lang w:val="en-US" w:eastAsia="zh-CN"/>
          <w14:textFill>
            <w14:solidFill>
              <w14:schemeClr w14:val="tx1"/>
            </w14:solidFill>
          </w14:textFill>
        </w:rPr>
        <w:t>专业骨干教师和</w:t>
      </w:r>
      <w:r>
        <w:rPr>
          <w:rFonts w:hint="eastAsia" w:ascii="宋体" w:hAnsi="宋体"/>
          <w:color w:val="000000" w:themeColor="text1"/>
          <w:sz w:val="24"/>
          <w14:textFill>
            <w14:solidFill>
              <w14:schemeClr w14:val="tx1"/>
            </w14:solidFill>
          </w14:textFill>
        </w:rPr>
        <w:t>兼职教师在企业都是技术骨干，本科或以上学历，有较高的师德修养，懂得教学规律，能遵守学校教学管理制度，积极参与专业建设和课程建设。</w:t>
      </w:r>
    </w:p>
    <w:p w14:paraId="3D640648">
      <w:pPr>
        <w:ind w:firstLine="480" w:firstLineChars="200"/>
        <w:rPr>
          <w:color w:val="4472C4" w:themeColor="accent1"/>
          <w:sz w:val="24"/>
          <w14:textFill>
            <w14:solidFill>
              <w14:schemeClr w14:val="accent1"/>
            </w14:solidFill>
          </w14:textFill>
        </w:rPr>
      </w:pPr>
    </w:p>
    <w:p w14:paraId="7D701D5A">
      <w:pPr>
        <w:ind w:firstLine="482" w:firstLineChars="200"/>
        <w:rPr>
          <w:rFonts w:hint="eastAsia" w:ascii="宋体" w:hAnsi="宋体"/>
          <w:b/>
          <w:bCs/>
          <w:color w:val="000000" w:themeColor="text1"/>
          <w:sz w:val="24"/>
          <w:szCs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3.兼职教师</w:t>
      </w:r>
    </w:p>
    <w:p w14:paraId="52BA8FDC">
      <w:pPr>
        <w:spacing w:line="360" w:lineRule="auto"/>
        <w:ind w:firstLine="480" w:firstLineChars="200"/>
        <w:rPr>
          <w:rFonts w:hint="eastAsia" w:ascii="宋体" w:hAnsi="宋体" w:cs="Times New Roman"/>
          <w:color w:val="000000" w:themeColor="text1"/>
          <w:sz w:val="24"/>
          <w:lang w:val="en-US" w:eastAsia="zh-CN"/>
          <w14:textFill>
            <w14:solidFill>
              <w14:schemeClr w14:val="tx1"/>
            </w14:solidFill>
          </w14:textFill>
        </w:rPr>
      </w:pPr>
      <w:r>
        <w:rPr>
          <w:rFonts w:hint="eastAsia" w:ascii="宋体" w:hAnsi="宋体" w:cs="Times New Roman"/>
          <w:color w:val="000000" w:themeColor="text1"/>
          <w:sz w:val="24"/>
          <w:lang w:val="en-US" w:eastAsia="zh-CN"/>
          <w14:textFill>
            <w14:solidFill>
              <w14:schemeClr w14:val="tx1"/>
            </w14:solidFill>
          </w14:textFill>
        </w:rPr>
        <w:t>兼职教师主要从民航公司和飞机机电设备维修相关企业聘任，具备良好的思想政治素质、职业道德和工匠精神，具有扎实的飞机维护专业知识和丰富的的实际工作经验，具有中级及以上相关专业职称，能承担飞机机电设备维修专业课程教学、实习实训指导和学生职业发展规划指导等教学任务。</w:t>
      </w:r>
    </w:p>
    <w:p w14:paraId="000F79AD">
      <w:pPr>
        <w:keepNext/>
        <w:keepLines/>
        <w:spacing w:line="500" w:lineRule="exact"/>
        <w:ind w:firstLine="562" w:firstLineChars="200"/>
        <w:outlineLvl w:val="1"/>
        <w:rPr>
          <w:rFonts w:ascii="Arial" w:hAnsi="Arial" w:eastAsia="黑体"/>
          <w:b/>
          <w:bCs/>
          <w:color w:val="000000" w:themeColor="text1"/>
          <w:sz w:val="28"/>
          <w:szCs w:val="28"/>
          <w14:textFill>
            <w14:solidFill>
              <w14:schemeClr w14:val="tx1"/>
            </w14:solidFill>
          </w14:textFill>
        </w:rPr>
      </w:pPr>
      <w:bookmarkStart w:id="70" w:name="_Toc1195"/>
      <w:r>
        <w:rPr>
          <w:rFonts w:ascii="Arial" w:hAnsi="Arial" w:eastAsia="黑体"/>
          <w:b/>
          <w:bCs/>
          <w:color w:val="000000" w:themeColor="text1"/>
          <w:sz w:val="28"/>
          <w:szCs w:val="28"/>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二</w:t>
      </w:r>
      <w:r>
        <w:rPr>
          <w:rFonts w:ascii="Arial" w:hAnsi="Arial" w:eastAsia="黑体"/>
          <w:b/>
          <w:bCs/>
          <w:color w:val="000000" w:themeColor="text1"/>
          <w:sz w:val="28"/>
          <w:szCs w:val="28"/>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教学设施</w:t>
      </w:r>
      <w:bookmarkEnd w:id="70"/>
    </w:p>
    <w:p w14:paraId="268C6F96">
      <w:pPr>
        <w:ind w:firstLine="482" w:firstLineChars="200"/>
        <w:rPr>
          <w:rFonts w:ascii="黑体" w:hAnsi="黑体" w:eastAsia="黑体"/>
          <w:b/>
          <w:color w:val="000000" w:themeColor="text1"/>
          <w:sz w:val="24"/>
          <w:szCs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1.专业教室基本条件</w:t>
      </w:r>
    </w:p>
    <w:p w14:paraId="22FFC146">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配备黑（白）板、多媒体计算机、投影设备、音响设备，互联网接入或WiFi 环境，并具有网络安全防护措施。安装应急照明装置并保持良好状态，符合紧急疏散要求、标志明显、保持逃生通道畅通无阻。</w:t>
      </w:r>
    </w:p>
    <w:p w14:paraId="209B2CE2">
      <w:pPr>
        <w:ind w:firstLine="482" w:firstLineChars="200"/>
        <w:rPr>
          <w:rFonts w:hint="eastAsia" w:ascii="黑体" w:hAnsi="黑体" w:eastAsia="黑体"/>
          <w:b/>
          <w:sz w:val="24"/>
          <w:szCs w:val="24"/>
        </w:rPr>
      </w:pPr>
    </w:p>
    <w:p w14:paraId="0ED0C926">
      <w:pPr>
        <w:ind w:firstLine="482" w:firstLineChars="200"/>
        <w:rPr>
          <w:rFonts w:ascii="黑体" w:hAnsi="黑体" w:eastAsia="黑体"/>
          <w:b/>
          <w:sz w:val="24"/>
          <w:szCs w:val="24"/>
        </w:rPr>
      </w:pPr>
      <w:r>
        <w:rPr>
          <w:rFonts w:hint="eastAsia" w:ascii="黑体" w:hAnsi="黑体" w:eastAsia="黑体"/>
          <w:b/>
          <w:sz w:val="24"/>
          <w:szCs w:val="24"/>
        </w:rPr>
        <w:t>2.校内实践教学条件</w:t>
      </w:r>
    </w:p>
    <w:p w14:paraId="6AA7B81B">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0A025E3C">
      <w:pPr>
        <w:spacing w:line="500" w:lineRule="exact"/>
        <w:ind w:firstLine="600" w:firstLineChars="250"/>
        <w:rPr>
          <w:rFonts w:hint="eastAsia" w:ascii="仿宋_GB2312" w:hAnsi="宋体" w:eastAsia="仿宋_GB2312" w:cs="Times New Roman"/>
          <w:color w:val="FF0000"/>
          <w:sz w:val="24"/>
          <w:lang w:val="en-US" w:eastAsia="zh-CN"/>
        </w:rPr>
      </w:pPr>
      <w:r>
        <w:rPr>
          <w:rFonts w:hint="eastAsia" w:ascii="宋体" w:hAnsi="宋体" w:eastAsia="宋体" w:cs="宋体"/>
          <w:color w:val="auto"/>
          <w:sz w:val="24"/>
          <w:szCs w:val="24"/>
        </w:rPr>
        <w:t>为保证学生充足的实践学习条件，</w:t>
      </w:r>
      <w:r>
        <w:rPr>
          <w:rFonts w:hint="eastAsia" w:ascii="宋体" w:hAnsi="宋体" w:eastAsia="宋体" w:cs="宋体"/>
          <w:color w:val="auto"/>
          <w:kern w:val="2"/>
          <w:sz w:val="24"/>
          <w:szCs w:val="24"/>
          <w:lang w:val="en-US" w:eastAsia="zh-CN" w:bidi="ar-SA"/>
        </w:rPr>
        <w:t>飞机机电设备维修校内实训室是参照《民用航空器维修培训机构合格审定规定》（CCAR－147）要求进行布局建设。包含紧固件拆装和保险实训室、硬/软管路施工实训室、密封与粘接实训室、钣铆实训室、电子线路制作实训室、标准线路施工实训室、航空器部件拆装实训室、飞机维修文件及手册查询实训室、钳工实训室、</w:t>
      </w:r>
      <w:r>
        <w:rPr>
          <w:rFonts w:hint="eastAsia" w:ascii="宋体" w:hAnsi="宋体" w:eastAsia="宋体" w:cs="宋体"/>
          <w:color w:val="auto"/>
          <w:sz w:val="24"/>
          <w:szCs w:val="24"/>
        </w:rPr>
        <w:t>金工实训室</w:t>
      </w:r>
      <w:r>
        <w:rPr>
          <w:rFonts w:hint="eastAsia" w:ascii="宋体" w:hAnsi="宋体" w:cs="宋体"/>
          <w:color w:val="auto"/>
          <w:sz w:val="24"/>
          <w:szCs w:val="24"/>
          <w:lang w:eastAsia="zh-CN"/>
        </w:rPr>
        <w:t>、</w:t>
      </w:r>
      <w:r>
        <w:rPr>
          <w:rFonts w:hint="eastAsia" w:ascii="宋体" w:hAnsi="宋体" w:eastAsia="宋体" w:cs="宋体"/>
          <w:color w:val="auto"/>
          <w:sz w:val="24"/>
          <w:szCs w:val="24"/>
        </w:rPr>
        <w:t>电工电子技术实训室、飞机发动机实训室，</w:t>
      </w:r>
      <w:r>
        <w:rPr>
          <w:rFonts w:hint="eastAsia" w:ascii="宋体" w:hAnsi="宋体" w:eastAsia="宋体" w:cs="宋体"/>
          <w:color w:val="auto"/>
          <w:kern w:val="2"/>
          <w:sz w:val="24"/>
          <w:szCs w:val="24"/>
          <w:lang w:val="en-US" w:eastAsia="zh-CN" w:bidi="ar-SA"/>
        </w:rPr>
        <w:t>共计12个专业实训室供学生学习。实训中心另有飞机各类活塞、涡桨、涡喷发动机</w:t>
      </w:r>
      <w:r>
        <w:rPr>
          <w:rFonts w:hint="eastAsia" w:ascii="宋体" w:hAnsi="宋体" w:cs="宋体"/>
          <w:color w:val="auto"/>
          <w:kern w:val="2"/>
          <w:sz w:val="24"/>
          <w:szCs w:val="24"/>
          <w:lang w:val="en-US" w:eastAsia="zh-CN" w:bidi="ar-SA"/>
        </w:rPr>
        <w:t>6</w:t>
      </w:r>
      <w:r>
        <w:rPr>
          <w:rFonts w:hint="eastAsia" w:ascii="宋体" w:hAnsi="宋体" w:eastAsia="宋体" w:cs="宋体"/>
          <w:color w:val="auto"/>
          <w:kern w:val="2"/>
          <w:sz w:val="24"/>
          <w:szCs w:val="24"/>
          <w:lang w:val="en-US" w:eastAsia="zh-CN" w:bidi="ar-SA"/>
        </w:rPr>
        <w:t>台，初教5、初教6和波音737—800实训飞机各一架，供学</w:t>
      </w:r>
      <w:r>
        <w:rPr>
          <w:rFonts w:hint="eastAsia" w:ascii="宋体" w:hAnsi="宋体" w:eastAsia="宋体" w:cs="宋体"/>
          <w:color w:val="auto"/>
          <w:sz w:val="24"/>
          <w:szCs w:val="24"/>
          <w:lang w:val="en-US" w:eastAsia="zh-CN"/>
        </w:rPr>
        <w:t>生拆装实训使用。</w:t>
      </w:r>
      <w:r>
        <w:rPr>
          <w:rFonts w:hint="eastAsia" w:ascii="宋体" w:hAnsi="宋体" w:eastAsia="宋体" w:cs="宋体"/>
          <w:color w:val="auto"/>
          <w:sz w:val="24"/>
          <w:szCs w:val="24"/>
        </w:rPr>
        <w:t>实习工位</w:t>
      </w:r>
      <w:r>
        <w:rPr>
          <w:rFonts w:hint="eastAsia" w:ascii="宋体" w:hAnsi="宋体" w:eastAsia="宋体" w:cs="宋体"/>
          <w:color w:val="auto"/>
          <w:sz w:val="24"/>
          <w:szCs w:val="24"/>
          <w:lang w:val="en-US" w:eastAsia="zh-CN"/>
        </w:rPr>
        <w:t>完全</w:t>
      </w:r>
      <w:r>
        <w:rPr>
          <w:rFonts w:hint="eastAsia" w:ascii="宋体" w:hAnsi="宋体" w:eastAsia="宋体" w:cs="宋体"/>
          <w:color w:val="auto"/>
          <w:sz w:val="24"/>
          <w:szCs w:val="24"/>
        </w:rPr>
        <w:t>满足2—3人/工位的要求。</w:t>
      </w:r>
    </w:p>
    <w:p w14:paraId="65A2DAED">
      <w:pPr>
        <w:spacing w:line="500" w:lineRule="exact"/>
        <w:ind w:firstLine="482" w:firstLineChars="200"/>
        <w:jc w:val="center"/>
        <w:rPr>
          <w:rFonts w:hint="eastAsia" w:ascii="宋体" w:hAnsi="宋体"/>
          <w:b/>
          <w:color w:val="FF0000"/>
          <w:sz w:val="24"/>
          <w:szCs w:val="24"/>
        </w:rPr>
      </w:pPr>
      <w:r>
        <w:rPr>
          <w:rFonts w:hint="eastAsia" w:ascii="宋体" w:hAnsi="宋体"/>
          <w:b/>
          <w:color w:val="000000"/>
          <w:sz w:val="24"/>
          <w:szCs w:val="24"/>
        </w:rPr>
        <w:t>表</w:t>
      </w:r>
      <w:r>
        <w:rPr>
          <w:rFonts w:ascii="宋体" w:hAnsi="宋体"/>
          <w:b/>
          <w:color w:val="000000"/>
          <w:sz w:val="24"/>
          <w:szCs w:val="24"/>
        </w:rPr>
        <w:t>1</w:t>
      </w:r>
      <w:r>
        <w:rPr>
          <w:rFonts w:hint="eastAsia" w:ascii="宋体" w:hAnsi="宋体"/>
          <w:b/>
          <w:color w:val="000000"/>
          <w:sz w:val="24"/>
          <w:szCs w:val="24"/>
          <w:lang w:val="en-US" w:eastAsia="zh-CN"/>
        </w:rPr>
        <w:t>6</w:t>
      </w:r>
      <w:r>
        <w:rPr>
          <w:rFonts w:hint="eastAsia" w:ascii="宋体" w:hAnsi="宋体"/>
          <w:b/>
          <w:color w:val="000000"/>
          <w:sz w:val="24"/>
          <w:szCs w:val="24"/>
        </w:rPr>
        <w:t xml:space="preserve">  </w:t>
      </w:r>
      <w:r>
        <w:rPr>
          <w:rFonts w:hint="eastAsia" w:ascii="宋体" w:hAnsi="宋体"/>
          <w:b/>
          <w:color w:val="auto"/>
          <w:sz w:val="24"/>
          <w:szCs w:val="24"/>
        </w:rPr>
        <w:t xml:space="preserve"> 实训室功能表</w:t>
      </w:r>
    </w:p>
    <w:tbl>
      <w:tblPr>
        <w:tblStyle w:val="25"/>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560"/>
        <w:gridCol w:w="1770"/>
        <w:gridCol w:w="2268"/>
      </w:tblGrid>
      <w:tr w14:paraId="1BAF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4FEED51A">
            <w:pPr>
              <w:jc w:val="center"/>
              <w:rPr>
                <w:rFonts w:ascii="宋体" w:hAnsi="宋体"/>
                <w:b/>
                <w:bCs/>
                <w:sz w:val="18"/>
                <w:szCs w:val="18"/>
              </w:rPr>
            </w:pPr>
            <w:r>
              <w:rPr>
                <w:rFonts w:hint="eastAsia" w:ascii="宋体" w:hAnsi="宋体"/>
                <w:b/>
                <w:bCs/>
                <w:sz w:val="18"/>
                <w:szCs w:val="18"/>
              </w:rPr>
              <w:t>序号</w:t>
            </w:r>
          </w:p>
        </w:tc>
        <w:tc>
          <w:tcPr>
            <w:tcW w:w="1913" w:type="dxa"/>
            <w:shd w:val="clear" w:color="auto" w:fill="auto"/>
            <w:vAlign w:val="center"/>
          </w:tcPr>
          <w:p w14:paraId="3143B1E4">
            <w:pPr>
              <w:jc w:val="center"/>
              <w:rPr>
                <w:rFonts w:ascii="宋体" w:hAnsi="宋体"/>
                <w:b/>
                <w:bCs/>
                <w:sz w:val="18"/>
                <w:szCs w:val="18"/>
              </w:rPr>
            </w:pPr>
            <w:r>
              <w:rPr>
                <w:rFonts w:hint="eastAsia" w:ascii="宋体" w:hAnsi="宋体"/>
                <w:b/>
                <w:bCs/>
                <w:sz w:val="18"/>
                <w:szCs w:val="18"/>
              </w:rPr>
              <w:t>校内实训室名称</w:t>
            </w:r>
          </w:p>
        </w:tc>
        <w:tc>
          <w:tcPr>
            <w:tcW w:w="1489" w:type="dxa"/>
            <w:shd w:val="clear" w:color="auto" w:fill="auto"/>
            <w:vAlign w:val="center"/>
          </w:tcPr>
          <w:p w14:paraId="2A92D1EA">
            <w:pPr>
              <w:jc w:val="center"/>
              <w:rPr>
                <w:rFonts w:ascii="宋体" w:hAnsi="宋体"/>
                <w:b/>
                <w:bCs/>
                <w:sz w:val="18"/>
                <w:szCs w:val="18"/>
              </w:rPr>
            </w:pPr>
            <w:r>
              <w:rPr>
                <w:rFonts w:hint="eastAsia" w:ascii="宋体" w:hAnsi="宋体"/>
                <w:b/>
                <w:bCs/>
                <w:sz w:val="18"/>
                <w:szCs w:val="18"/>
              </w:rPr>
              <w:t>主要设备</w:t>
            </w:r>
          </w:p>
        </w:tc>
        <w:tc>
          <w:tcPr>
            <w:tcW w:w="1560" w:type="dxa"/>
          </w:tcPr>
          <w:p w14:paraId="61203C61">
            <w:pPr>
              <w:jc w:val="center"/>
              <w:rPr>
                <w:rFonts w:ascii="宋体" w:hAnsi="宋体"/>
                <w:b/>
                <w:bCs/>
                <w:sz w:val="18"/>
                <w:szCs w:val="18"/>
              </w:rPr>
            </w:pPr>
            <w:r>
              <w:rPr>
                <w:rFonts w:hint="eastAsia" w:ascii="宋体" w:hAnsi="宋体"/>
                <w:b/>
                <w:bCs/>
                <w:sz w:val="18"/>
                <w:szCs w:val="18"/>
              </w:rPr>
              <w:t>数量（人/工位）</w:t>
            </w:r>
          </w:p>
        </w:tc>
        <w:tc>
          <w:tcPr>
            <w:tcW w:w="1560" w:type="dxa"/>
            <w:shd w:val="clear" w:color="auto" w:fill="auto"/>
            <w:vAlign w:val="center"/>
          </w:tcPr>
          <w:p w14:paraId="07DFF830">
            <w:pPr>
              <w:jc w:val="center"/>
              <w:rPr>
                <w:rFonts w:ascii="宋体" w:hAnsi="宋体"/>
                <w:b/>
                <w:bCs/>
                <w:sz w:val="18"/>
                <w:szCs w:val="18"/>
              </w:rPr>
            </w:pPr>
            <w:r>
              <w:rPr>
                <w:rFonts w:hint="eastAsia" w:ascii="宋体" w:hAnsi="宋体"/>
                <w:b/>
                <w:bCs/>
                <w:sz w:val="18"/>
                <w:szCs w:val="18"/>
              </w:rPr>
              <w:t>主要功能</w:t>
            </w:r>
          </w:p>
        </w:tc>
        <w:tc>
          <w:tcPr>
            <w:tcW w:w="1770" w:type="dxa"/>
            <w:shd w:val="clear" w:color="auto" w:fill="auto"/>
            <w:vAlign w:val="center"/>
          </w:tcPr>
          <w:p w14:paraId="40F08ABF">
            <w:pPr>
              <w:jc w:val="center"/>
              <w:rPr>
                <w:rFonts w:ascii="宋体" w:hAnsi="宋体"/>
                <w:b/>
                <w:bCs/>
                <w:sz w:val="18"/>
                <w:szCs w:val="18"/>
              </w:rPr>
            </w:pPr>
            <w:r>
              <w:rPr>
                <w:rFonts w:hint="eastAsia" w:ascii="宋体" w:hAnsi="宋体"/>
                <w:b/>
                <w:bCs/>
                <w:sz w:val="18"/>
                <w:szCs w:val="18"/>
              </w:rPr>
              <w:t>适用课程</w:t>
            </w:r>
          </w:p>
        </w:tc>
        <w:tc>
          <w:tcPr>
            <w:tcW w:w="2268" w:type="dxa"/>
            <w:shd w:val="clear" w:color="auto" w:fill="auto"/>
            <w:vAlign w:val="center"/>
          </w:tcPr>
          <w:p w14:paraId="63BDF55B">
            <w:pPr>
              <w:jc w:val="center"/>
              <w:rPr>
                <w:rFonts w:ascii="宋体" w:hAnsi="宋体"/>
                <w:b/>
                <w:bCs/>
                <w:sz w:val="18"/>
                <w:szCs w:val="18"/>
              </w:rPr>
            </w:pPr>
            <w:r>
              <w:rPr>
                <w:rFonts w:hint="eastAsia" w:ascii="宋体" w:hAnsi="宋体"/>
                <w:b/>
                <w:bCs/>
                <w:sz w:val="18"/>
                <w:szCs w:val="18"/>
              </w:rPr>
              <w:t>适用范围（职业鉴定项目）</w:t>
            </w:r>
          </w:p>
        </w:tc>
      </w:tr>
      <w:tr w14:paraId="49FB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14:paraId="5985174D">
            <w:pPr>
              <w:jc w:val="center"/>
              <w:rPr>
                <w:rFonts w:hint="eastAsia" w:ascii="宋体" w:hAnsi="宋体" w:eastAsia="宋体"/>
                <w:b/>
                <w:bCs/>
                <w:sz w:val="18"/>
                <w:szCs w:val="18"/>
              </w:rPr>
            </w:pPr>
            <w:r>
              <w:rPr>
                <w:rFonts w:hint="eastAsia" w:ascii="宋体" w:hAnsi="宋体" w:eastAsia="宋体"/>
                <w:b/>
                <w:bCs/>
                <w:sz w:val="18"/>
                <w:szCs w:val="18"/>
              </w:rPr>
              <w:t>1</w:t>
            </w:r>
          </w:p>
        </w:tc>
        <w:tc>
          <w:tcPr>
            <w:tcW w:w="1913" w:type="dxa"/>
            <w:shd w:val="clear" w:color="auto" w:fill="auto"/>
            <w:vAlign w:val="center"/>
          </w:tcPr>
          <w:p w14:paraId="08DF1CDF">
            <w:pPr>
              <w:rPr>
                <w:rFonts w:hint="eastAsia" w:ascii="宋体" w:hAnsi="宋体"/>
                <w:b w:val="0"/>
                <w:bCs w:val="0"/>
                <w:color w:val="FF0000"/>
                <w:sz w:val="18"/>
                <w:szCs w:val="18"/>
              </w:rPr>
            </w:pPr>
            <w:r>
              <w:rPr>
                <w:rFonts w:hint="eastAsia" w:ascii="宋体" w:hAnsi="宋体" w:eastAsia="宋体" w:cs="宋体"/>
                <w:color w:val="auto"/>
                <w:kern w:val="2"/>
                <w:sz w:val="18"/>
                <w:szCs w:val="18"/>
                <w:lang w:val="en-US" w:eastAsia="zh-CN" w:bidi="ar-SA"/>
              </w:rPr>
              <w:t>紧固件拆装和保险实训室</w:t>
            </w:r>
          </w:p>
        </w:tc>
        <w:tc>
          <w:tcPr>
            <w:tcW w:w="1489" w:type="dxa"/>
            <w:shd w:val="clear" w:color="auto" w:fill="auto"/>
          </w:tcPr>
          <w:p w14:paraId="0E6EFF21">
            <w:pPr>
              <w:rPr>
                <w:rFonts w:hint="default" w:ascii="宋体" w:hAnsi="宋体" w:eastAsia="宋体"/>
                <w:b w:val="0"/>
                <w:bCs w:val="0"/>
                <w:color w:val="auto"/>
                <w:sz w:val="18"/>
                <w:szCs w:val="18"/>
                <w:lang w:val="en-US" w:eastAsia="zh-CN"/>
              </w:rPr>
            </w:pPr>
            <w:r>
              <w:rPr>
                <w:rFonts w:hint="eastAsia" w:ascii="宋体" w:hAnsi="宋体"/>
                <w:b w:val="0"/>
                <w:bCs w:val="0"/>
                <w:color w:val="auto"/>
                <w:sz w:val="18"/>
                <w:szCs w:val="18"/>
                <w:lang w:val="en-US" w:eastAsia="zh-CN"/>
              </w:rPr>
              <w:t>移动实训模块平台</w:t>
            </w:r>
          </w:p>
        </w:tc>
        <w:tc>
          <w:tcPr>
            <w:tcW w:w="1560" w:type="dxa"/>
          </w:tcPr>
          <w:p w14:paraId="06A355E0">
            <w:pPr>
              <w:rPr>
                <w:rFonts w:hint="default" w:ascii="宋体" w:hAnsi="宋体" w:eastAsia="宋体"/>
                <w:b w:val="0"/>
                <w:bCs w:val="0"/>
                <w:color w:val="auto"/>
                <w:sz w:val="18"/>
                <w:szCs w:val="18"/>
                <w:lang w:val="en-US" w:eastAsia="zh-CN"/>
              </w:rPr>
            </w:pPr>
            <w:r>
              <w:rPr>
                <w:rFonts w:hint="eastAsia" w:ascii="宋体" w:hAnsi="宋体"/>
                <w:b w:val="0"/>
                <w:bCs w:val="0"/>
                <w:color w:val="auto"/>
                <w:sz w:val="18"/>
                <w:szCs w:val="18"/>
                <w:lang w:val="en-US" w:eastAsia="zh-CN"/>
              </w:rPr>
              <w:t>50，25，2</w:t>
            </w:r>
          </w:p>
        </w:tc>
        <w:tc>
          <w:tcPr>
            <w:tcW w:w="1560" w:type="dxa"/>
            <w:shd w:val="clear" w:color="auto" w:fill="auto"/>
          </w:tcPr>
          <w:p w14:paraId="338AFC71">
            <w:pPr>
              <w:rPr>
                <w:rFonts w:hint="eastAsia" w:ascii="宋体" w:hAnsi="宋体"/>
                <w:b w:val="0"/>
                <w:bCs w:val="0"/>
                <w:color w:val="FF0000"/>
                <w:sz w:val="18"/>
                <w:szCs w:val="18"/>
              </w:rPr>
            </w:pPr>
            <w:r>
              <w:rPr>
                <w:rFonts w:hint="eastAsia" w:ascii="宋体" w:hAnsi="宋体"/>
                <w:b w:val="0"/>
                <w:bCs w:val="0"/>
                <w:color w:val="auto"/>
                <w:sz w:val="18"/>
                <w:szCs w:val="18"/>
              </w:rPr>
              <w:t>进行</w:t>
            </w:r>
            <w:r>
              <w:rPr>
                <w:rFonts w:hint="eastAsia" w:ascii="宋体" w:hAnsi="宋体" w:eastAsia="宋体" w:cs="宋体"/>
                <w:color w:val="auto"/>
                <w:kern w:val="2"/>
                <w:sz w:val="18"/>
                <w:szCs w:val="18"/>
                <w:lang w:val="en-US" w:eastAsia="zh-CN" w:bidi="ar-SA"/>
              </w:rPr>
              <w:t>紧固件拆装和</w:t>
            </w:r>
            <w:r>
              <w:rPr>
                <w:rFonts w:hint="eastAsia" w:ascii="宋体" w:hAnsi="宋体" w:cs="宋体"/>
                <w:color w:val="auto"/>
                <w:kern w:val="2"/>
                <w:sz w:val="18"/>
                <w:szCs w:val="18"/>
                <w:lang w:val="en-US" w:eastAsia="zh-CN" w:bidi="ar-SA"/>
              </w:rPr>
              <w:t>打</w:t>
            </w:r>
            <w:r>
              <w:rPr>
                <w:rFonts w:hint="eastAsia" w:ascii="宋体" w:hAnsi="宋体" w:eastAsia="宋体" w:cs="宋体"/>
                <w:color w:val="auto"/>
                <w:kern w:val="2"/>
                <w:sz w:val="18"/>
                <w:szCs w:val="18"/>
                <w:lang w:val="en-US" w:eastAsia="zh-CN" w:bidi="ar-SA"/>
              </w:rPr>
              <w:t>保险</w:t>
            </w:r>
            <w:r>
              <w:rPr>
                <w:rFonts w:hint="eastAsia" w:ascii="宋体" w:hAnsi="宋体"/>
                <w:b w:val="0"/>
                <w:bCs w:val="0"/>
                <w:color w:val="auto"/>
                <w:sz w:val="18"/>
                <w:szCs w:val="18"/>
              </w:rPr>
              <w:t>实训操作</w:t>
            </w:r>
          </w:p>
        </w:tc>
        <w:tc>
          <w:tcPr>
            <w:tcW w:w="1770" w:type="dxa"/>
            <w:shd w:val="clear" w:color="auto" w:fill="auto"/>
          </w:tcPr>
          <w:p w14:paraId="04E06A5D">
            <w:pPr>
              <w:rPr>
                <w:rFonts w:hint="eastAsia" w:ascii="宋体" w:hAnsi="宋体"/>
                <w:b w:val="0"/>
                <w:bCs w:val="0"/>
                <w:color w:val="auto"/>
                <w:sz w:val="18"/>
                <w:szCs w:val="18"/>
              </w:rPr>
            </w:pPr>
            <w:r>
              <w:rPr>
                <w:rFonts w:hint="eastAsia" w:ascii="宋体" w:hAnsi="宋体"/>
                <w:b w:val="0"/>
                <w:bCs w:val="0"/>
                <w:color w:val="auto"/>
                <w:sz w:val="18"/>
                <w:szCs w:val="18"/>
                <w:lang w:val="en-US" w:eastAsia="zh-CN"/>
              </w:rPr>
              <w:t>技能</w:t>
            </w:r>
            <w:r>
              <w:rPr>
                <w:rFonts w:hint="eastAsia" w:ascii="宋体" w:hAnsi="宋体"/>
                <w:b w:val="0"/>
                <w:bCs w:val="0"/>
                <w:color w:val="auto"/>
                <w:sz w:val="18"/>
                <w:szCs w:val="18"/>
              </w:rPr>
              <w:t>实操</w:t>
            </w:r>
          </w:p>
        </w:tc>
        <w:tc>
          <w:tcPr>
            <w:tcW w:w="2268" w:type="dxa"/>
            <w:shd w:val="clear" w:color="auto" w:fill="auto"/>
          </w:tcPr>
          <w:p w14:paraId="1D347659">
            <w:pPr>
              <w:rPr>
                <w:rFonts w:hint="eastAsia" w:ascii="宋体" w:hAnsi="宋体"/>
                <w:b w:val="0"/>
                <w:bCs w:val="0"/>
                <w:color w:val="auto"/>
                <w:sz w:val="18"/>
                <w:szCs w:val="18"/>
                <w:lang w:val="en-US" w:eastAsia="zh-CN"/>
              </w:rPr>
            </w:pPr>
            <w:r>
              <w:rPr>
                <w:rFonts w:hint="eastAsia" w:ascii="宋体" w:hAnsi="宋体"/>
                <w:b w:val="0"/>
                <w:bCs w:val="0"/>
                <w:color w:val="auto"/>
                <w:sz w:val="18"/>
                <w:szCs w:val="18"/>
              </w:rPr>
              <w:t>1</w:t>
            </w:r>
            <w:r>
              <w:rPr>
                <w:rFonts w:hint="eastAsia" w:ascii="宋体" w:hAnsi="宋体"/>
                <w:b w:val="0"/>
                <w:bCs w:val="0"/>
                <w:color w:val="auto"/>
                <w:sz w:val="18"/>
                <w:szCs w:val="18"/>
                <w:lang w:eastAsia="zh-CN"/>
              </w:rPr>
              <w:t>.</w:t>
            </w:r>
            <w:r>
              <w:rPr>
                <w:rFonts w:hint="eastAsia" w:ascii="宋体" w:hAnsi="宋体"/>
                <w:b w:val="0"/>
                <w:bCs w:val="0"/>
                <w:color w:val="auto"/>
                <w:sz w:val="18"/>
                <w:szCs w:val="18"/>
                <w:lang w:val="en-US" w:eastAsia="zh-CN"/>
              </w:rPr>
              <w:t>紧固件拆装；</w:t>
            </w:r>
          </w:p>
          <w:p w14:paraId="70FA4EAD">
            <w:pPr>
              <w:rPr>
                <w:rFonts w:hint="default"/>
                <w:lang w:val="en-US" w:eastAsia="zh-CN"/>
              </w:rPr>
            </w:pPr>
            <w:r>
              <w:rPr>
                <w:rFonts w:hint="eastAsia" w:ascii="宋体" w:hAnsi="宋体"/>
                <w:b w:val="0"/>
                <w:bCs w:val="0"/>
                <w:color w:val="auto"/>
                <w:sz w:val="18"/>
                <w:szCs w:val="18"/>
              </w:rPr>
              <w:t>2</w:t>
            </w:r>
            <w:r>
              <w:rPr>
                <w:rFonts w:hint="eastAsia" w:ascii="宋体" w:hAnsi="宋体"/>
                <w:b w:val="0"/>
                <w:bCs w:val="0"/>
                <w:color w:val="auto"/>
                <w:sz w:val="18"/>
                <w:szCs w:val="18"/>
                <w:lang w:eastAsia="zh-CN"/>
              </w:rPr>
              <w:t>.</w:t>
            </w:r>
            <w:r>
              <w:rPr>
                <w:rFonts w:hint="eastAsia" w:ascii="宋体" w:hAnsi="宋体"/>
                <w:b w:val="0"/>
                <w:bCs w:val="0"/>
                <w:color w:val="auto"/>
                <w:sz w:val="18"/>
                <w:szCs w:val="18"/>
                <w:lang w:val="en-US" w:eastAsia="zh-CN"/>
              </w:rPr>
              <w:t>紧固件力矩；</w:t>
            </w:r>
          </w:p>
          <w:p w14:paraId="2868734D">
            <w:pPr>
              <w:rPr>
                <w:rFonts w:hint="eastAsia" w:ascii="宋体" w:hAnsi="宋体"/>
                <w:b w:val="0"/>
                <w:bCs w:val="0"/>
                <w:color w:val="auto"/>
                <w:sz w:val="18"/>
                <w:szCs w:val="18"/>
                <w:lang w:val="en-US" w:eastAsia="zh-CN"/>
              </w:rPr>
            </w:pPr>
            <w:r>
              <w:rPr>
                <w:rFonts w:hint="eastAsia" w:ascii="宋体" w:hAnsi="宋体"/>
                <w:b w:val="0"/>
                <w:bCs w:val="0"/>
                <w:color w:val="auto"/>
                <w:sz w:val="18"/>
                <w:szCs w:val="18"/>
                <w:lang w:val="en-US" w:eastAsia="zh-CN"/>
              </w:rPr>
              <w:t>3</w:t>
            </w:r>
            <w:r>
              <w:rPr>
                <w:rFonts w:hint="eastAsia" w:ascii="宋体" w:hAnsi="宋体"/>
                <w:b w:val="0"/>
                <w:bCs w:val="0"/>
                <w:color w:val="auto"/>
                <w:sz w:val="18"/>
                <w:szCs w:val="18"/>
              </w:rPr>
              <w:t>.</w:t>
            </w:r>
            <w:r>
              <w:rPr>
                <w:rFonts w:hint="eastAsia" w:ascii="宋体" w:hAnsi="宋体"/>
                <w:b w:val="0"/>
                <w:bCs w:val="0"/>
                <w:color w:val="auto"/>
                <w:sz w:val="18"/>
                <w:szCs w:val="18"/>
                <w:lang w:val="en-US" w:eastAsia="zh-CN"/>
              </w:rPr>
              <w:t>打保险丝；</w:t>
            </w:r>
          </w:p>
          <w:p w14:paraId="5DFA7358">
            <w:pPr>
              <w:rPr>
                <w:rFonts w:hint="default" w:ascii="宋体" w:hAnsi="宋体"/>
                <w:b w:val="0"/>
                <w:bCs w:val="0"/>
                <w:color w:val="auto"/>
                <w:sz w:val="18"/>
                <w:szCs w:val="18"/>
                <w:lang w:val="en-US"/>
              </w:rPr>
            </w:pPr>
            <w:r>
              <w:rPr>
                <w:rFonts w:hint="eastAsia" w:ascii="宋体" w:hAnsi="宋体"/>
                <w:b w:val="0"/>
                <w:bCs w:val="0"/>
                <w:color w:val="auto"/>
                <w:sz w:val="18"/>
                <w:szCs w:val="18"/>
                <w:lang w:val="en-US" w:eastAsia="zh-CN"/>
              </w:rPr>
              <w:t>4.拆解保险丝。</w:t>
            </w:r>
          </w:p>
        </w:tc>
      </w:tr>
      <w:tr w14:paraId="4BEB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4DD896E1">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w:t>
            </w:r>
          </w:p>
        </w:tc>
        <w:tc>
          <w:tcPr>
            <w:tcW w:w="1913" w:type="dxa"/>
            <w:shd w:val="clear" w:color="auto" w:fill="auto"/>
            <w:vAlign w:val="center"/>
          </w:tcPr>
          <w:p w14:paraId="56F30C2E">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硬/软管路施工实训室</w:t>
            </w:r>
          </w:p>
        </w:tc>
        <w:tc>
          <w:tcPr>
            <w:tcW w:w="1489" w:type="dxa"/>
            <w:shd w:val="clear" w:color="auto" w:fill="auto"/>
            <w:vAlign w:val="center"/>
          </w:tcPr>
          <w:p w14:paraId="759DC878">
            <w:pPr>
              <w:rPr>
                <w:rFonts w:hint="default" w:ascii="宋体" w:hAnsi="宋体" w:eastAsia="宋体"/>
                <w:b w:val="0"/>
                <w:bCs w:val="0"/>
                <w:color w:val="auto"/>
                <w:sz w:val="18"/>
                <w:szCs w:val="18"/>
                <w:lang w:val="en-US" w:eastAsia="zh-CN"/>
              </w:rPr>
            </w:pPr>
            <w:r>
              <w:rPr>
                <w:rFonts w:hint="eastAsia" w:ascii="宋体" w:hAnsi="宋体"/>
                <w:b w:val="0"/>
                <w:bCs w:val="0"/>
                <w:color w:val="auto"/>
                <w:sz w:val="18"/>
                <w:szCs w:val="18"/>
                <w:lang w:val="en-US" w:eastAsia="zh-CN"/>
              </w:rPr>
              <w:t>管路施工练习平台</w:t>
            </w:r>
          </w:p>
        </w:tc>
        <w:tc>
          <w:tcPr>
            <w:tcW w:w="1560" w:type="dxa"/>
          </w:tcPr>
          <w:p w14:paraId="13E0C347">
            <w:pPr>
              <w:rPr>
                <w:rFonts w:hint="eastAsia" w:ascii="宋体" w:hAnsi="宋体"/>
                <w:b w:val="0"/>
                <w:bCs w:val="0"/>
                <w:color w:val="FF0000"/>
                <w:sz w:val="18"/>
                <w:szCs w:val="18"/>
              </w:rPr>
            </w:pPr>
            <w:r>
              <w:rPr>
                <w:rFonts w:hint="eastAsia" w:ascii="宋体" w:hAnsi="宋体"/>
                <w:b w:val="0"/>
                <w:bCs w:val="0"/>
                <w:color w:val="auto"/>
                <w:sz w:val="18"/>
                <w:szCs w:val="18"/>
                <w:lang w:val="en-US" w:eastAsia="zh-CN"/>
              </w:rPr>
              <w:t>50，25，2</w:t>
            </w:r>
          </w:p>
        </w:tc>
        <w:tc>
          <w:tcPr>
            <w:tcW w:w="1560" w:type="dxa"/>
            <w:shd w:val="clear" w:color="auto" w:fill="auto"/>
          </w:tcPr>
          <w:p w14:paraId="2821F676">
            <w:pPr>
              <w:rPr>
                <w:rFonts w:hint="default" w:ascii="宋体" w:hAnsi="宋体"/>
                <w:b w:val="0"/>
                <w:bCs w:val="0"/>
                <w:color w:val="auto"/>
                <w:sz w:val="18"/>
                <w:szCs w:val="18"/>
                <w:lang w:val="en-US"/>
              </w:rPr>
            </w:pPr>
            <w:r>
              <w:rPr>
                <w:rFonts w:hint="eastAsia" w:ascii="宋体" w:hAnsi="宋体"/>
                <w:b w:val="0"/>
                <w:bCs w:val="0"/>
                <w:color w:val="auto"/>
                <w:sz w:val="18"/>
                <w:szCs w:val="18"/>
              </w:rPr>
              <w:t>为学生提供</w:t>
            </w:r>
            <w:r>
              <w:rPr>
                <w:rFonts w:hint="eastAsia" w:ascii="宋体" w:hAnsi="宋体" w:eastAsia="宋体" w:cs="宋体"/>
                <w:color w:val="auto"/>
                <w:kern w:val="2"/>
                <w:sz w:val="18"/>
                <w:szCs w:val="18"/>
                <w:lang w:val="en-US" w:eastAsia="zh-CN" w:bidi="ar-SA"/>
              </w:rPr>
              <w:t>硬/软管路施工</w:t>
            </w:r>
            <w:r>
              <w:rPr>
                <w:rFonts w:hint="eastAsia" w:ascii="宋体" w:hAnsi="宋体"/>
                <w:b w:val="0"/>
                <w:bCs w:val="0"/>
                <w:color w:val="auto"/>
                <w:sz w:val="18"/>
                <w:szCs w:val="18"/>
              </w:rPr>
              <w:t>实训操作</w:t>
            </w:r>
          </w:p>
        </w:tc>
        <w:tc>
          <w:tcPr>
            <w:tcW w:w="1770" w:type="dxa"/>
            <w:shd w:val="clear" w:color="auto" w:fill="auto"/>
          </w:tcPr>
          <w:p w14:paraId="78FA7E40">
            <w:pPr>
              <w:rPr>
                <w:rFonts w:hint="eastAsia" w:ascii="宋体" w:hAnsi="宋体" w:eastAsia="宋体"/>
                <w:b w:val="0"/>
                <w:bCs w:val="0"/>
                <w:color w:val="auto"/>
                <w:sz w:val="18"/>
                <w:szCs w:val="18"/>
                <w:lang w:eastAsia="zh-CN"/>
              </w:rPr>
            </w:pPr>
            <w:r>
              <w:rPr>
                <w:rFonts w:hint="eastAsia" w:ascii="宋体" w:hAnsi="宋体"/>
                <w:b w:val="0"/>
                <w:bCs w:val="0"/>
                <w:color w:val="auto"/>
                <w:sz w:val="18"/>
                <w:szCs w:val="18"/>
                <w:lang w:val="en-US" w:eastAsia="zh-CN"/>
              </w:rPr>
              <w:t>技能实操</w:t>
            </w:r>
          </w:p>
        </w:tc>
        <w:tc>
          <w:tcPr>
            <w:tcW w:w="2268" w:type="dxa"/>
            <w:shd w:val="clear" w:color="auto" w:fill="auto"/>
          </w:tcPr>
          <w:p w14:paraId="165F7031">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1.</w:t>
            </w:r>
            <w:r>
              <w:rPr>
                <w:rFonts w:hint="eastAsia" w:ascii="宋体" w:hAnsi="宋体" w:eastAsia="宋体" w:cs="宋体"/>
                <w:color w:val="auto"/>
                <w:kern w:val="2"/>
                <w:sz w:val="18"/>
                <w:szCs w:val="18"/>
                <w:lang w:val="en-US" w:eastAsia="zh-CN" w:bidi="ar-SA"/>
              </w:rPr>
              <w:t>硬管路施工</w:t>
            </w:r>
            <w:r>
              <w:rPr>
                <w:rFonts w:hint="eastAsia" w:ascii="宋体" w:hAnsi="宋体" w:cs="宋体"/>
                <w:color w:val="auto"/>
                <w:kern w:val="2"/>
                <w:sz w:val="18"/>
                <w:szCs w:val="18"/>
                <w:lang w:val="en-US" w:eastAsia="zh-CN" w:bidi="ar-SA"/>
              </w:rPr>
              <w:t>实训；</w:t>
            </w:r>
          </w:p>
          <w:p w14:paraId="590B9D76">
            <w:pPr>
              <w:rPr>
                <w:rFonts w:hint="eastAsia" w:ascii="宋体" w:hAnsi="宋体"/>
                <w:b w:val="0"/>
                <w:bCs w:val="0"/>
                <w:color w:val="auto"/>
                <w:sz w:val="18"/>
                <w:szCs w:val="18"/>
              </w:rPr>
            </w:pPr>
            <w:r>
              <w:rPr>
                <w:rFonts w:hint="eastAsia" w:ascii="宋体" w:hAnsi="宋体"/>
                <w:b w:val="0"/>
                <w:bCs w:val="0"/>
                <w:color w:val="auto"/>
                <w:sz w:val="18"/>
                <w:szCs w:val="18"/>
                <w:lang w:val="en-US" w:eastAsia="zh-CN"/>
              </w:rPr>
              <w:t>2.</w:t>
            </w:r>
            <w:r>
              <w:rPr>
                <w:rFonts w:hint="eastAsia" w:ascii="宋体" w:hAnsi="宋体" w:eastAsia="宋体" w:cs="宋体"/>
                <w:color w:val="auto"/>
                <w:kern w:val="2"/>
                <w:sz w:val="18"/>
                <w:szCs w:val="18"/>
                <w:lang w:val="en-US" w:eastAsia="zh-CN" w:bidi="ar-SA"/>
              </w:rPr>
              <w:t>软管路施工</w:t>
            </w:r>
            <w:r>
              <w:rPr>
                <w:rFonts w:hint="eastAsia" w:ascii="宋体" w:hAnsi="宋体" w:cs="宋体"/>
                <w:color w:val="auto"/>
                <w:kern w:val="2"/>
                <w:sz w:val="18"/>
                <w:szCs w:val="18"/>
                <w:lang w:val="en-US" w:eastAsia="zh-CN" w:bidi="ar-SA"/>
              </w:rPr>
              <w:t>实训。</w:t>
            </w:r>
          </w:p>
        </w:tc>
      </w:tr>
      <w:tr w14:paraId="4D50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3C75DE3">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w:t>
            </w:r>
          </w:p>
        </w:tc>
        <w:tc>
          <w:tcPr>
            <w:tcW w:w="1913" w:type="dxa"/>
            <w:shd w:val="clear" w:color="auto" w:fill="auto"/>
            <w:vAlign w:val="center"/>
          </w:tcPr>
          <w:p w14:paraId="09891A06">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密封与粘接实训室</w:t>
            </w:r>
          </w:p>
        </w:tc>
        <w:tc>
          <w:tcPr>
            <w:tcW w:w="1489" w:type="dxa"/>
            <w:shd w:val="clear" w:color="auto" w:fill="auto"/>
            <w:vAlign w:val="center"/>
          </w:tcPr>
          <w:p w14:paraId="4C4DCCF6">
            <w:pPr>
              <w:rPr>
                <w:rFonts w:hint="default" w:ascii="宋体" w:hAnsi="宋体" w:eastAsia="宋体"/>
                <w:b w:val="0"/>
                <w:bCs w:val="0"/>
                <w:color w:val="auto"/>
                <w:sz w:val="18"/>
                <w:szCs w:val="18"/>
                <w:lang w:val="en-US" w:eastAsia="zh-CN"/>
              </w:rPr>
            </w:pPr>
            <w:r>
              <w:rPr>
                <w:rFonts w:hint="eastAsia" w:ascii="宋体" w:hAnsi="宋体"/>
                <w:b w:val="0"/>
                <w:bCs w:val="0"/>
                <w:color w:val="auto"/>
                <w:sz w:val="18"/>
                <w:szCs w:val="18"/>
                <w:lang w:val="en-US" w:eastAsia="zh-CN"/>
              </w:rPr>
              <w:t>压力测试平台</w:t>
            </w:r>
          </w:p>
        </w:tc>
        <w:tc>
          <w:tcPr>
            <w:tcW w:w="1560" w:type="dxa"/>
          </w:tcPr>
          <w:p w14:paraId="3BAE872C">
            <w:pPr>
              <w:rPr>
                <w:rFonts w:hint="eastAsia" w:ascii="宋体" w:hAnsi="宋体"/>
                <w:b w:val="0"/>
                <w:bCs w:val="0"/>
                <w:color w:val="FF0000"/>
                <w:sz w:val="18"/>
                <w:szCs w:val="18"/>
              </w:rPr>
            </w:pPr>
            <w:r>
              <w:rPr>
                <w:rFonts w:hint="eastAsia" w:ascii="宋体" w:hAnsi="宋体"/>
                <w:b w:val="0"/>
                <w:bCs w:val="0"/>
                <w:color w:val="auto"/>
                <w:sz w:val="18"/>
                <w:szCs w:val="18"/>
                <w:lang w:val="en-US" w:eastAsia="zh-CN"/>
              </w:rPr>
              <w:t>50，25，2</w:t>
            </w:r>
          </w:p>
        </w:tc>
        <w:tc>
          <w:tcPr>
            <w:tcW w:w="1560" w:type="dxa"/>
            <w:shd w:val="clear" w:color="auto" w:fill="auto"/>
          </w:tcPr>
          <w:p w14:paraId="4FB36E80">
            <w:pPr>
              <w:rPr>
                <w:rFonts w:hint="default" w:ascii="宋体" w:hAnsi="宋体" w:eastAsia="宋体"/>
                <w:b w:val="0"/>
                <w:bCs w:val="0"/>
                <w:color w:val="auto"/>
                <w:sz w:val="18"/>
                <w:szCs w:val="18"/>
                <w:lang w:val="en-US" w:eastAsia="zh-CN"/>
              </w:rPr>
            </w:pPr>
            <w:r>
              <w:rPr>
                <w:rFonts w:hint="eastAsia" w:ascii="宋体" w:hAnsi="宋体"/>
                <w:b w:val="0"/>
                <w:bCs w:val="0"/>
                <w:color w:val="auto"/>
                <w:sz w:val="18"/>
                <w:szCs w:val="18"/>
              </w:rPr>
              <w:t>为学生提供</w:t>
            </w:r>
            <w:r>
              <w:rPr>
                <w:rFonts w:hint="eastAsia" w:ascii="宋体" w:hAnsi="宋体"/>
                <w:b w:val="0"/>
                <w:bCs w:val="0"/>
                <w:color w:val="auto"/>
                <w:sz w:val="18"/>
                <w:szCs w:val="18"/>
                <w:lang w:val="en-US" w:eastAsia="zh-CN"/>
              </w:rPr>
              <w:t>管路密封与连接实训操作</w:t>
            </w:r>
          </w:p>
        </w:tc>
        <w:tc>
          <w:tcPr>
            <w:tcW w:w="1770" w:type="dxa"/>
            <w:shd w:val="clear" w:color="auto" w:fill="auto"/>
          </w:tcPr>
          <w:p w14:paraId="54510D71">
            <w:pPr>
              <w:rPr>
                <w:rFonts w:hint="eastAsia" w:ascii="宋体" w:hAnsi="宋体"/>
                <w:b w:val="0"/>
                <w:bCs w:val="0"/>
                <w:color w:val="auto"/>
                <w:sz w:val="18"/>
                <w:szCs w:val="18"/>
              </w:rPr>
            </w:pPr>
            <w:r>
              <w:rPr>
                <w:rFonts w:hint="eastAsia" w:ascii="宋体" w:hAnsi="宋体"/>
                <w:b w:val="0"/>
                <w:bCs w:val="0"/>
                <w:color w:val="auto"/>
                <w:sz w:val="18"/>
                <w:szCs w:val="18"/>
                <w:lang w:val="en-US" w:eastAsia="zh-CN"/>
              </w:rPr>
              <w:t>技能实操</w:t>
            </w:r>
          </w:p>
        </w:tc>
        <w:tc>
          <w:tcPr>
            <w:tcW w:w="2268" w:type="dxa"/>
            <w:shd w:val="clear" w:color="auto" w:fill="auto"/>
          </w:tcPr>
          <w:p w14:paraId="4E2C89DF">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1.</w:t>
            </w:r>
            <w:r>
              <w:rPr>
                <w:rFonts w:hint="eastAsia" w:ascii="宋体" w:hAnsi="宋体" w:cs="宋体"/>
                <w:color w:val="auto"/>
                <w:kern w:val="2"/>
                <w:sz w:val="18"/>
                <w:szCs w:val="18"/>
                <w:lang w:val="en-US" w:eastAsia="zh-CN" w:bidi="ar-SA"/>
              </w:rPr>
              <w:t>制作密封管路；</w:t>
            </w:r>
          </w:p>
          <w:p w14:paraId="19E21FD6">
            <w:pPr>
              <w:rPr>
                <w:rFonts w:hint="default" w:ascii="宋体" w:hAnsi="宋体"/>
                <w:b w:val="0"/>
                <w:bCs w:val="0"/>
                <w:color w:val="auto"/>
                <w:sz w:val="18"/>
                <w:szCs w:val="18"/>
                <w:lang w:val="en-US"/>
              </w:rPr>
            </w:pPr>
            <w:r>
              <w:rPr>
                <w:rFonts w:hint="eastAsia" w:ascii="宋体" w:hAnsi="宋体"/>
                <w:b w:val="0"/>
                <w:bCs w:val="0"/>
                <w:color w:val="auto"/>
                <w:sz w:val="18"/>
                <w:szCs w:val="18"/>
                <w:lang w:val="en-US" w:eastAsia="zh-CN"/>
              </w:rPr>
              <w:t>2.增压</w:t>
            </w:r>
            <w:r>
              <w:rPr>
                <w:rFonts w:hint="eastAsia" w:ascii="宋体" w:hAnsi="宋体" w:cs="宋体"/>
                <w:color w:val="auto"/>
                <w:kern w:val="2"/>
                <w:sz w:val="18"/>
                <w:szCs w:val="18"/>
                <w:lang w:val="en-US" w:eastAsia="zh-CN" w:bidi="ar-SA"/>
              </w:rPr>
              <w:t>检查管路密封性。</w:t>
            </w:r>
          </w:p>
        </w:tc>
      </w:tr>
      <w:tr w14:paraId="52E4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A1E96AC">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4</w:t>
            </w:r>
          </w:p>
        </w:tc>
        <w:tc>
          <w:tcPr>
            <w:tcW w:w="1913" w:type="dxa"/>
            <w:shd w:val="clear" w:color="auto" w:fill="auto"/>
            <w:vAlign w:val="center"/>
          </w:tcPr>
          <w:p w14:paraId="75FF7F07">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钣铆实训室</w:t>
            </w:r>
          </w:p>
        </w:tc>
        <w:tc>
          <w:tcPr>
            <w:tcW w:w="1489" w:type="dxa"/>
            <w:shd w:val="clear" w:color="auto" w:fill="auto"/>
            <w:vAlign w:val="center"/>
          </w:tcPr>
          <w:p w14:paraId="2BABDB83">
            <w:pPr>
              <w:rPr>
                <w:rFonts w:hint="default" w:ascii="宋体" w:hAnsi="宋体" w:eastAsia="宋体"/>
                <w:b w:val="0"/>
                <w:bCs w:val="0"/>
                <w:color w:val="FF0000"/>
                <w:sz w:val="18"/>
                <w:szCs w:val="18"/>
                <w:lang w:val="en-US" w:eastAsia="zh-CN"/>
              </w:rPr>
            </w:pPr>
            <w:r>
              <w:rPr>
                <w:rFonts w:hint="eastAsia" w:ascii="宋体" w:hAnsi="宋体"/>
                <w:b w:val="0"/>
                <w:bCs w:val="0"/>
                <w:color w:val="auto"/>
                <w:sz w:val="18"/>
                <w:szCs w:val="18"/>
                <w:lang w:val="en-US" w:eastAsia="zh-CN"/>
              </w:rPr>
              <w:t>飞机蒙皮实训室</w:t>
            </w:r>
          </w:p>
        </w:tc>
        <w:tc>
          <w:tcPr>
            <w:tcW w:w="1560" w:type="dxa"/>
          </w:tcPr>
          <w:p w14:paraId="2252B928">
            <w:pPr>
              <w:rPr>
                <w:rFonts w:hint="default" w:ascii="宋体" w:hAnsi="宋体" w:eastAsia="宋体"/>
                <w:b w:val="0"/>
                <w:bCs w:val="0"/>
                <w:color w:val="FF0000"/>
                <w:sz w:val="18"/>
                <w:szCs w:val="18"/>
                <w:lang w:val="en-US" w:eastAsia="zh-CN"/>
              </w:rPr>
            </w:pPr>
            <w:r>
              <w:rPr>
                <w:rFonts w:hint="eastAsia" w:ascii="宋体" w:hAnsi="宋体"/>
                <w:b w:val="0"/>
                <w:bCs w:val="0"/>
                <w:color w:val="auto"/>
                <w:sz w:val="18"/>
                <w:szCs w:val="18"/>
                <w:lang w:val="en-US" w:eastAsia="zh-CN"/>
              </w:rPr>
              <w:t>50,15,3</w:t>
            </w:r>
          </w:p>
        </w:tc>
        <w:tc>
          <w:tcPr>
            <w:tcW w:w="1560" w:type="dxa"/>
            <w:shd w:val="clear" w:color="auto" w:fill="auto"/>
          </w:tcPr>
          <w:p w14:paraId="2D05DE8D">
            <w:pPr>
              <w:rPr>
                <w:rFonts w:hint="eastAsia" w:ascii="宋体" w:hAnsi="宋体" w:eastAsia="宋体"/>
                <w:b w:val="0"/>
                <w:bCs w:val="0"/>
                <w:color w:val="auto"/>
                <w:sz w:val="18"/>
                <w:szCs w:val="18"/>
                <w:lang w:eastAsia="zh-CN"/>
              </w:rPr>
            </w:pPr>
            <w:r>
              <w:rPr>
                <w:rFonts w:hint="eastAsia" w:ascii="宋体" w:hAnsi="宋体"/>
                <w:b w:val="0"/>
                <w:bCs w:val="0"/>
                <w:color w:val="auto"/>
                <w:sz w:val="18"/>
                <w:szCs w:val="18"/>
              </w:rPr>
              <w:t>让学生体验</w:t>
            </w:r>
            <w:r>
              <w:rPr>
                <w:rFonts w:hint="eastAsia" w:ascii="宋体" w:hAnsi="宋体"/>
                <w:b w:val="0"/>
                <w:bCs w:val="0"/>
                <w:color w:val="auto"/>
                <w:sz w:val="18"/>
                <w:szCs w:val="18"/>
                <w:lang w:val="en-US" w:eastAsia="zh-CN"/>
              </w:rPr>
              <w:t>飞机结构钣金铆接实训操作</w:t>
            </w:r>
          </w:p>
        </w:tc>
        <w:tc>
          <w:tcPr>
            <w:tcW w:w="1770" w:type="dxa"/>
            <w:shd w:val="clear" w:color="auto" w:fill="auto"/>
          </w:tcPr>
          <w:p w14:paraId="0E3B1132">
            <w:pPr>
              <w:rPr>
                <w:rFonts w:hint="eastAsia" w:ascii="宋体" w:hAnsi="宋体" w:eastAsia="宋体"/>
                <w:b w:val="0"/>
                <w:bCs w:val="0"/>
                <w:color w:val="auto"/>
                <w:sz w:val="18"/>
                <w:szCs w:val="18"/>
                <w:lang w:eastAsia="zh-CN"/>
              </w:rPr>
            </w:pPr>
            <w:r>
              <w:rPr>
                <w:rFonts w:hint="eastAsia" w:ascii="宋体" w:hAnsi="宋体"/>
                <w:b w:val="0"/>
                <w:bCs w:val="0"/>
                <w:color w:val="auto"/>
                <w:sz w:val="18"/>
                <w:szCs w:val="18"/>
                <w:lang w:val="en-US" w:eastAsia="zh-CN"/>
              </w:rPr>
              <w:t>技能实操</w:t>
            </w:r>
          </w:p>
        </w:tc>
        <w:tc>
          <w:tcPr>
            <w:tcW w:w="2268" w:type="dxa"/>
            <w:shd w:val="clear" w:color="auto" w:fill="auto"/>
          </w:tcPr>
          <w:p w14:paraId="4066E640">
            <w:pPr>
              <w:rPr>
                <w:rFonts w:hint="eastAsia" w:ascii="宋体" w:hAnsi="宋体"/>
                <w:b w:val="0"/>
                <w:bCs w:val="0"/>
                <w:color w:val="auto"/>
                <w:sz w:val="18"/>
                <w:szCs w:val="18"/>
                <w:lang w:val="en-US" w:eastAsia="zh-CN"/>
              </w:rPr>
            </w:pPr>
            <w:r>
              <w:rPr>
                <w:rFonts w:hint="eastAsia" w:ascii="宋体" w:hAnsi="宋体"/>
                <w:b w:val="0"/>
                <w:bCs w:val="0"/>
                <w:color w:val="auto"/>
                <w:sz w:val="18"/>
                <w:szCs w:val="18"/>
                <w:lang w:val="en-US" w:eastAsia="zh-CN"/>
              </w:rPr>
              <w:t>1.打铆钉孔；</w:t>
            </w:r>
          </w:p>
          <w:p w14:paraId="5A8E57E0">
            <w:pPr>
              <w:rPr>
                <w:rFonts w:hint="eastAsia" w:ascii="宋体" w:hAnsi="宋体"/>
                <w:b w:val="0"/>
                <w:bCs w:val="0"/>
                <w:color w:val="auto"/>
                <w:sz w:val="18"/>
                <w:szCs w:val="18"/>
                <w:lang w:val="en-US" w:eastAsia="zh-CN"/>
              </w:rPr>
            </w:pPr>
            <w:r>
              <w:rPr>
                <w:rFonts w:hint="eastAsia" w:ascii="宋体" w:hAnsi="宋体"/>
                <w:b w:val="0"/>
                <w:bCs w:val="0"/>
                <w:color w:val="auto"/>
                <w:sz w:val="18"/>
                <w:szCs w:val="18"/>
                <w:lang w:val="en-US" w:eastAsia="zh-CN"/>
              </w:rPr>
              <w:t>2.拼装飞机蒙皮；</w:t>
            </w:r>
          </w:p>
          <w:p w14:paraId="7D97B5FD">
            <w:pPr>
              <w:rPr>
                <w:rFonts w:hint="eastAsia" w:ascii="宋体" w:hAnsi="宋体"/>
                <w:b w:val="0"/>
                <w:bCs w:val="0"/>
                <w:color w:val="auto"/>
                <w:sz w:val="18"/>
                <w:szCs w:val="18"/>
                <w:lang w:val="en-US" w:eastAsia="zh-CN"/>
              </w:rPr>
            </w:pPr>
            <w:r>
              <w:rPr>
                <w:rFonts w:hint="eastAsia" w:ascii="宋体" w:hAnsi="宋体"/>
                <w:b w:val="0"/>
                <w:bCs w:val="0"/>
                <w:color w:val="auto"/>
                <w:sz w:val="18"/>
                <w:szCs w:val="18"/>
                <w:lang w:val="en-US" w:eastAsia="zh-CN"/>
              </w:rPr>
              <w:t>3.飞机蒙皮更换；</w:t>
            </w:r>
          </w:p>
          <w:p w14:paraId="16BC5563">
            <w:pPr>
              <w:rPr>
                <w:rFonts w:hint="default"/>
                <w:lang w:val="en-US" w:eastAsia="zh-CN"/>
              </w:rPr>
            </w:pPr>
            <w:r>
              <w:rPr>
                <w:rFonts w:hint="eastAsia" w:ascii="宋体" w:hAnsi="宋体"/>
                <w:b w:val="0"/>
                <w:bCs w:val="0"/>
                <w:color w:val="auto"/>
                <w:sz w:val="18"/>
                <w:szCs w:val="18"/>
                <w:lang w:val="en-US" w:eastAsia="zh-CN"/>
              </w:rPr>
              <w:t>4.飞机结构钣金铆接。</w:t>
            </w:r>
          </w:p>
        </w:tc>
      </w:tr>
      <w:tr w14:paraId="34B0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78D4E83">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5</w:t>
            </w:r>
          </w:p>
        </w:tc>
        <w:tc>
          <w:tcPr>
            <w:tcW w:w="1913" w:type="dxa"/>
            <w:shd w:val="clear" w:color="auto" w:fill="auto"/>
            <w:vAlign w:val="center"/>
          </w:tcPr>
          <w:p w14:paraId="602FEC30">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电子线路制作实训室</w:t>
            </w:r>
          </w:p>
        </w:tc>
        <w:tc>
          <w:tcPr>
            <w:tcW w:w="1489" w:type="dxa"/>
            <w:shd w:val="clear" w:color="auto" w:fill="auto"/>
            <w:vAlign w:val="center"/>
          </w:tcPr>
          <w:p w14:paraId="3003BA7D">
            <w:pPr>
              <w:rPr>
                <w:rFonts w:hint="eastAsia" w:ascii="宋体" w:hAnsi="宋体"/>
                <w:b w:val="0"/>
                <w:bCs w:val="0"/>
                <w:color w:val="FF0000"/>
                <w:sz w:val="18"/>
                <w:szCs w:val="18"/>
              </w:rPr>
            </w:pPr>
            <w:r>
              <w:rPr>
                <w:rFonts w:hint="eastAsia" w:ascii="宋体" w:hAnsi="宋体"/>
                <w:b w:val="0"/>
                <w:bCs w:val="0"/>
                <w:color w:val="auto"/>
                <w:sz w:val="18"/>
                <w:szCs w:val="18"/>
                <w:lang w:val="en-US" w:eastAsia="zh-CN"/>
              </w:rPr>
              <w:t>移动实训模块平台</w:t>
            </w:r>
          </w:p>
        </w:tc>
        <w:tc>
          <w:tcPr>
            <w:tcW w:w="1560" w:type="dxa"/>
          </w:tcPr>
          <w:p w14:paraId="40982CCF">
            <w:pPr>
              <w:rPr>
                <w:rFonts w:hint="eastAsia" w:ascii="宋体" w:hAnsi="宋体"/>
                <w:b w:val="0"/>
                <w:bCs w:val="0"/>
                <w:color w:val="FF0000"/>
                <w:sz w:val="18"/>
                <w:szCs w:val="18"/>
              </w:rPr>
            </w:pPr>
            <w:r>
              <w:rPr>
                <w:rFonts w:hint="eastAsia" w:ascii="宋体" w:hAnsi="宋体"/>
                <w:b w:val="0"/>
                <w:bCs w:val="0"/>
                <w:color w:val="auto"/>
                <w:sz w:val="18"/>
                <w:szCs w:val="18"/>
                <w:lang w:val="en-US" w:eastAsia="zh-CN"/>
              </w:rPr>
              <w:t>50，25，2</w:t>
            </w:r>
          </w:p>
        </w:tc>
        <w:tc>
          <w:tcPr>
            <w:tcW w:w="1560" w:type="dxa"/>
            <w:shd w:val="clear" w:color="auto" w:fill="auto"/>
          </w:tcPr>
          <w:p w14:paraId="05690357">
            <w:pPr>
              <w:rPr>
                <w:rFonts w:hint="default" w:ascii="宋体" w:hAnsi="宋体"/>
                <w:b w:val="0"/>
                <w:bCs w:val="0"/>
                <w:color w:val="FF0000"/>
                <w:sz w:val="18"/>
                <w:szCs w:val="18"/>
                <w:lang w:val="en-US"/>
              </w:rPr>
            </w:pPr>
            <w:r>
              <w:rPr>
                <w:rFonts w:hint="eastAsia" w:ascii="宋体" w:hAnsi="宋体"/>
                <w:b w:val="0"/>
                <w:bCs w:val="0"/>
                <w:color w:val="auto"/>
                <w:sz w:val="18"/>
                <w:szCs w:val="18"/>
              </w:rPr>
              <w:t>为学生提供</w:t>
            </w:r>
            <w:r>
              <w:rPr>
                <w:rFonts w:hint="eastAsia" w:ascii="宋体" w:hAnsi="宋体" w:eastAsia="宋体" w:cs="宋体"/>
                <w:color w:val="auto"/>
                <w:kern w:val="2"/>
                <w:sz w:val="18"/>
                <w:szCs w:val="18"/>
                <w:lang w:val="en-US" w:eastAsia="zh-CN" w:bidi="ar-SA"/>
              </w:rPr>
              <w:t>电子线路制作</w:t>
            </w:r>
            <w:r>
              <w:rPr>
                <w:rFonts w:hint="eastAsia" w:ascii="宋体" w:hAnsi="宋体" w:cs="宋体"/>
                <w:color w:val="auto"/>
                <w:kern w:val="2"/>
                <w:sz w:val="18"/>
                <w:szCs w:val="18"/>
                <w:lang w:val="en-US" w:eastAsia="zh-CN" w:bidi="ar-SA"/>
              </w:rPr>
              <w:t>平台</w:t>
            </w:r>
          </w:p>
        </w:tc>
        <w:tc>
          <w:tcPr>
            <w:tcW w:w="1770" w:type="dxa"/>
            <w:shd w:val="clear" w:color="auto" w:fill="auto"/>
          </w:tcPr>
          <w:p w14:paraId="4B339B66">
            <w:pPr>
              <w:rPr>
                <w:rFonts w:hint="eastAsia" w:ascii="宋体" w:hAnsi="宋体"/>
                <w:b w:val="0"/>
                <w:bCs w:val="0"/>
                <w:color w:val="FF0000"/>
                <w:sz w:val="18"/>
                <w:szCs w:val="18"/>
              </w:rPr>
            </w:pPr>
            <w:r>
              <w:rPr>
                <w:rFonts w:hint="eastAsia" w:ascii="宋体" w:hAnsi="宋体"/>
                <w:b w:val="0"/>
                <w:bCs w:val="0"/>
                <w:color w:val="auto"/>
                <w:sz w:val="18"/>
                <w:szCs w:val="18"/>
                <w:lang w:val="en-US" w:eastAsia="zh-CN"/>
              </w:rPr>
              <w:t>技能实操</w:t>
            </w:r>
          </w:p>
        </w:tc>
        <w:tc>
          <w:tcPr>
            <w:tcW w:w="2268" w:type="dxa"/>
            <w:shd w:val="clear" w:color="auto" w:fill="auto"/>
          </w:tcPr>
          <w:p w14:paraId="1D4FD986">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1.制作电子线路；</w:t>
            </w:r>
          </w:p>
          <w:p w14:paraId="0A3D0319">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2.制作电子插头；</w:t>
            </w:r>
          </w:p>
          <w:p w14:paraId="02C32C9C">
            <w:pPr>
              <w:rPr>
                <w:rFonts w:hint="default" w:ascii="宋体" w:hAnsi="宋体"/>
                <w:b w:val="0"/>
                <w:bCs w:val="0"/>
                <w:color w:val="FF0000"/>
                <w:sz w:val="18"/>
                <w:szCs w:val="18"/>
                <w:lang w:val="en-US"/>
              </w:rPr>
            </w:pPr>
            <w:r>
              <w:rPr>
                <w:rFonts w:hint="eastAsia" w:ascii="宋体" w:hAnsi="宋体"/>
                <w:b w:val="0"/>
                <w:bCs w:val="0"/>
                <w:color w:val="auto"/>
                <w:sz w:val="18"/>
                <w:szCs w:val="18"/>
                <w:lang w:val="en-US" w:eastAsia="zh-CN"/>
              </w:rPr>
              <w:t>3.线路与插头的连接。</w:t>
            </w:r>
          </w:p>
        </w:tc>
      </w:tr>
      <w:tr w14:paraId="55E6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4D23E886">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6</w:t>
            </w:r>
          </w:p>
        </w:tc>
        <w:tc>
          <w:tcPr>
            <w:tcW w:w="1913" w:type="dxa"/>
            <w:shd w:val="clear" w:color="auto" w:fill="auto"/>
            <w:vAlign w:val="center"/>
          </w:tcPr>
          <w:p w14:paraId="1ABFDA72">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标准线路施工实训室</w:t>
            </w:r>
          </w:p>
        </w:tc>
        <w:tc>
          <w:tcPr>
            <w:tcW w:w="1489" w:type="dxa"/>
            <w:shd w:val="clear" w:color="auto" w:fill="auto"/>
            <w:vAlign w:val="center"/>
          </w:tcPr>
          <w:p w14:paraId="415EF3EC">
            <w:pPr>
              <w:rPr>
                <w:rFonts w:hint="eastAsia" w:ascii="宋体" w:hAnsi="宋体"/>
                <w:b w:val="0"/>
                <w:bCs w:val="0"/>
                <w:color w:val="FF0000"/>
                <w:sz w:val="18"/>
                <w:szCs w:val="18"/>
              </w:rPr>
            </w:pPr>
            <w:r>
              <w:rPr>
                <w:rFonts w:hint="eastAsia" w:ascii="宋体" w:hAnsi="宋体"/>
                <w:b w:val="0"/>
                <w:bCs w:val="0"/>
                <w:color w:val="auto"/>
                <w:sz w:val="18"/>
                <w:szCs w:val="18"/>
                <w:lang w:val="en-US" w:eastAsia="zh-CN"/>
              </w:rPr>
              <w:t>移动实训模块平台</w:t>
            </w:r>
          </w:p>
        </w:tc>
        <w:tc>
          <w:tcPr>
            <w:tcW w:w="1560" w:type="dxa"/>
          </w:tcPr>
          <w:p w14:paraId="3867BBAE">
            <w:pPr>
              <w:rPr>
                <w:rFonts w:hint="eastAsia" w:ascii="宋体" w:hAnsi="宋体"/>
                <w:b w:val="0"/>
                <w:bCs w:val="0"/>
                <w:color w:val="FF0000"/>
                <w:sz w:val="18"/>
                <w:szCs w:val="18"/>
              </w:rPr>
            </w:pPr>
            <w:r>
              <w:rPr>
                <w:rFonts w:hint="eastAsia" w:ascii="宋体" w:hAnsi="宋体"/>
                <w:b w:val="0"/>
                <w:bCs w:val="0"/>
                <w:color w:val="auto"/>
                <w:sz w:val="18"/>
                <w:szCs w:val="18"/>
                <w:lang w:val="en-US" w:eastAsia="zh-CN"/>
              </w:rPr>
              <w:t>50，25，2</w:t>
            </w:r>
          </w:p>
        </w:tc>
        <w:tc>
          <w:tcPr>
            <w:tcW w:w="1560" w:type="dxa"/>
            <w:shd w:val="clear" w:color="auto" w:fill="auto"/>
          </w:tcPr>
          <w:p w14:paraId="0F46EB1A">
            <w:pPr>
              <w:rPr>
                <w:rFonts w:hint="eastAsia" w:ascii="宋体" w:hAnsi="宋体"/>
                <w:b w:val="0"/>
                <w:bCs w:val="0"/>
                <w:color w:val="FF0000"/>
                <w:sz w:val="18"/>
                <w:szCs w:val="18"/>
              </w:rPr>
            </w:pPr>
            <w:r>
              <w:rPr>
                <w:rFonts w:hint="eastAsia" w:ascii="宋体" w:hAnsi="宋体"/>
                <w:b w:val="0"/>
                <w:bCs w:val="0"/>
                <w:color w:val="auto"/>
                <w:sz w:val="18"/>
                <w:szCs w:val="18"/>
              </w:rPr>
              <w:t>为学生提供</w:t>
            </w:r>
            <w:r>
              <w:rPr>
                <w:rFonts w:hint="eastAsia" w:ascii="宋体" w:hAnsi="宋体" w:eastAsia="宋体" w:cs="宋体"/>
                <w:color w:val="auto"/>
                <w:kern w:val="2"/>
                <w:sz w:val="18"/>
                <w:szCs w:val="18"/>
                <w:lang w:val="en-US" w:eastAsia="zh-CN" w:bidi="ar-SA"/>
              </w:rPr>
              <w:t>线路施工</w:t>
            </w:r>
            <w:r>
              <w:rPr>
                <w:rFonts w:hint="eastAsia" w:ascii="宋体" w:hAnsi="宋体"/>
                <w:b w:val="0"/>
                <w:bCs w:val="0"/>
                <w:color w:val="auto"/>
                <w:sz w:val="18"/>
                <w:szCs w:val="18"/>
                <w:lang w:val="en-US" w:eastAsia="zh-CN"/>
              </w:rPr>
              <w:t>实训操作</w:t>
            </w:r>
          </w:p>
        </w:tc>
        <w:tc>
          <w:tcPr>
            <w:tcW w:w="1770" w:type="dxa"/>
            <w:shd w:val="clear" w:color="auto" w:fill="auto"/>
          </w:tcPr>
          <w:p w14:paraId="750C9B07">
            <w:pPr>
              <w:rPr>
                <w:rFonts w:hint="eastAsia" w:ascii="宋体" w:hAnsi="宋体"/>
                <w:b w:val="0"/>
                <w:bCs w:val="0"/>
                <w:color w:val="FF0000"/>
                <w:sz w:val="18"/>
                <w:szCs w:val="18"/>
              </w:rPr>
            </w:pPr>
            <w:r>
              <w:rPr>
                <w:rFonts w:hint="eastAsia" w:ascii="宋体" w:hAnsi="宋体"/>
                <w:b w:val="0"/>
                <w:bCs w:val="0"/>
                <w:color w:val="auto"/>
                <w:sz w:val="18"/>
                <w:szCs w:val="18"/>
                <w:lang w:val="en-US" w:eastAsia="zh-CN"/>
              </w:rPr>
              <w:t>技能实操</w:t>
            </w:r>
          </w:p>
        </w:tc>
        <w:tc>
          <w:tcPr>
            <w:tcW w:w="2268" w:type="dxa"/>
            <w:shd w:val="clear" w:color="auto" w:fill="auto"/>
          </w:tcPr>
          <w:p w14:paraId="6EEDF25B">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1.飞机标准线路施工；</w:t>
            </w:r>
          </w:p>
          <w:p w14:paraId="71554816">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2.航空电气标准线路施工操作；</w:t>
            </w:r>
          </w:p>
          <w:p w14:paraId="0D2F91AC">
            <w:pPr>
              <w:rPr>
                <w:rFonts w:hint="eastAsia"/>
                <w:lang w:val="en-US" w:eastAsia="zh-CN"/>
              </w:rPr>
            </w:pPr>
            <w:r>
              <w:rPr>
                <w:rFonts w:hint="eastAsia" w:ascii="宋体" w:hAnsi="宋体"/>
                <w:b w:val="0"/>
                <w:bCs w:val="0"/>
                <w:color w:val="auto"/>
                <w:sz w:val="18"/>
                <w:szCs w:val="18"/>
                <w:lang w:val="en-US" w:eastAsia="zh-CN"/>
              </w:rPr>
              <w:t>3.标准线路线束捆扎。</w:t>
            </w:r>
          </w:p>
        </w:tc>
      </w:tr>
      <w:tr w14:paraId="1117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06B71734">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7</w:t>
            </w:r>
          </w:p>
        </w:tc>
        <w:tc>
          <w:tcPr>
            <w:tcW w:w="1913" w:type="dxa"/>
            <w:shd w:val="clear" w:color="auto" w:fill="auto"/>
            <w:vAlign w:val="center"/>
          </w:tcPr>
          <w:p w14:paraId="53C769B9">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航空器部件拆装实训室</w:t>
            </w:r>
          </w:p>
        </w:tc>
        <w:tc>
          <w:tcPr>
            <w:tcW w:w="1489" w:type="dxa"/>
            <w:shd w:val="clear" w:color="auto" w:fill="auto"/>
            <w:vAlign w:val="center"/>
          </w:tcPr>
          <w:p w14:paraId="302A7A38">
            <w:pPr>
              <w:rPr>
                <w:rFonts w:hint="default" w:ascii="宋体" w:hAnsi="宋体" w:eastAsia="宋体"/>
                <w:b w:val="0"/>
                <w:bCs w:val="0"/>
                <w:color w:val="auto"/>
                <w:sz w:val="18"/>
                <w:szCs w:val="18"/>
                <w:lang w:val="en-US" w:eastAsia="zh-CN"/>
              </w:rPr>
            </w:pPr>
            <w:r>
              <w:rPr>
                <w:rFonts w:hint="eastAsia" w:ascii="宋体" w:hAnsi="宋体"/>
                <w:b w:val="0"/>
                <w:bCs w:val="0"/>
                <w:color w:val="auto"/>
                <w:sz w:val="18"/>
                <w:szCs w:val="18"/>
                <w:lang w:val="en-US" w:eastAsia="zh-CN"/>
              </w:rPr>
              <w:t>波音737-300起落架</w:t>
            </w:r>
          </w:p>
        </w:tc>
        <w:tc>
          <w:tcPr>
            <w:tcW w:w="1560" w:type="dxa"/>
          </w:tcPr>
          <w:p w14:paraId="633C9FA2">
            <w:pPr>
              <w:rPr>
                <w:rFonts w:hint="default" w:ascii="宋体" w:hAnsi="宋体" w:eastAsia="宋体"/>
                <w:b w:val="0"/>
                <w:bCs w:val="0"/>
                <w:color w:val="FF0000"/>
                <w:sz w:val="18"/>
                <w:szCs w:val="18"/>
                <w:lang w:val="en-US" w:eastAsia="zh-CN"/>
              </w:rPr>
            </w:pPr>
            <w:r>
              <w:rPr>
                <w:rFonts w:hint="eastAsia" w:ascii="宋体" w:hAnsi="宋体"/>
                <w:b w:val="0"/>
                <w:bCs w:val="0"/>
                <w:color w:val="auto"/>
                <w:sz w:val="18"/>
                <w:szCs w:val="18"/>
                <w:lang w:val="en-US" w:eastAsia="zh-CN"/>
              </w:rPr>
              <w:t>50,2,25</w:t>
            </w:r>
          </w:p>
        </w:tc>
        <w:tc>
          <w:tcPr>
            <w:tcW w:w="1560" w:type="dxa"/>
            <w:shd w:val="clear" w:color="auto" w:fill="auto"/>
          </w:tcPr>
          <w:p w14:paraId="2ED6CEF4">
            <w:pPr>
              <w:rPr>
                <w:rFonts w:hint="eastAsia" w:ascii="宋体" w:hAnsi="宋体"/>
                <w:b w:val="0"/>
                <w:bCs w:val="0"/>
                <w:color w:val="FF0000"/>
                <w:sz w:val="18"/>
                <w:szCs w:val="18"/>
              </w:rPr>
            </w:pPr>
            <w:r>
              <w:rPr>
                <w:rFonts w:hint="eastAsia" w:ascii="宋体" w:hAnsi="宋体"/>
                <w:b w:val="0"/>
                <w:bCs w:val="0"/>
                <w:color w:val="auto"/>
                <w:sz w:val="18"/>
                <w:szCs w:val="18"/>
              </w:rPr>
              <w:t>为学生提供</w:t>
            </w:r>
            <w:r>
              <w:rPr>
                <w:rFonts w:hint="eastAsia" w:ascii="宋体" w:hAnsi="宋体"/>
                <w:b w:val="0"/>
                <w:bCs w:val="0"/>
                <w:color w:val="auto"/>
                <w:sz w:val="18"/>
                <w:szCs w:val="18"/>
                <w:lang w:val="en-US" w:eastAsia="zh-CN"/>
              </w:rPr>
              <w:t>起落架检查与维修实训操作</w:t>
            </w:r>
          </w:p>
        </w:tc>
        <w:tc>
          <w:tcPr>
            <w:tcW w:w="1770" w:type="dxa"/>
            <w:shd w:val="clear" w:color="auto" w:fill="auto"/>
          </w:tcPr>
          <w:p w14:paraId="0FAB06DB">
            <w:pPr>
              <w:rPr>
                <w:rFonts w:hint="eastAsia" w:ascii="宋体" w:hAnsi="宋体" w:eastAsia="宋体"/>
                <w:b w:val="0"/>
                <w:bCs w:val="0"/>
                <w:color w:val="000000" w:themeColor="text1"/>
                <w:sz w:val="18"/>
                <w:szCs w:val="18"/>
                <w:lang w:val="en-US" w:eastAsia="zh-CN"/>
                <w14:textFill>
                  <w14:solidFill>
                    <w14:schemeClr w14:val="tx1"/>
                  </w14:solidFill>
                </w14:textFill>
              </w:rPr>
            </w:pPr>
            <w:r>
              <w:rPr>
                <w:rFonts w:hint="eastAsia" w:ascii="宋体" w:hAnsi="宋体"/>
                <w:b w:val="0"/>
                <w:bCs w:val="0"/>
                <w:color w:val="000000" w:themeColor="text1"/>
                <w:sz w:val="18"/>
                <w:szCs w:val="18"/>
                <w:lang w:val="en-US" w:eastAsia="zh-CN"/>
                <w14:textFill>
                  <w14:solidFill>
                    <w14:schemeClr w14:val="tx1"/>
                  </w14:solidFill>
                </w14:textFill>
              </w:rPr>
              <w:t>技能实操</w:t>
            </w:r>
          </w:p>
        </w:tc>
        <w:tc>
          <w:tcPr>
            <w:tcW w:w="2268" w:type="dxa"/>
            <w:shd w:val="clear" w:color="auto" w:fill="auto"/>
          </w:tcPr>
          <w:p w14:paraId="533033B6">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1.了解起落架收放原理；</w:t>
            </w:r>
          </w:p>
          <w:p w14:paraId="4CF3D0A3">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2.起落架检查维护；</w:t>
            </w:r>
          </w:p>
          <w:p w14:paraId="03E30DE8">
            <w:pPr>
              <w:rPr>
                <w:rFonts w:hint="default" w:ascii="宋体" w:hAnsi="宋体"/>
                <w:b w:val="0"/>
                <w:bCs w:val="0"/>
                <w:color w:val="FF0000"/>
                <w:sz w:val="18"/>
                <w:szCs w:val="18"/>
                <w:lang w:val="en-US"/>
              </w:rPr>
            </w:pPr>
            <w:r>
              <w:rPr>
                <w:rFonts w:hint="eastAsia" w:ascii="宋体" w:hAnsi="宋体"/>
                <w:b w:val="0"/>
                <w:bCs w:val="0"/>
                <w:color w:val="auto"/>
                <w:sz w:val="18"/>
                <w:szCs w:val="18"/>
                <w:lang w:val="en-US" w:eastAsia="zh-CN"/>
              </w:rPr>
              <w:t>3.起落架系统故障排查与处理。</w:t>
            </w:r>
          </w:p>
        </w:tc>
      </w:tr>
      <w:tr w14:paraId="667F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6" w:type="dxa"/>
            <w:shd w:val="clear" w:color="auto" w:fill="auto"/>
            <w:vAlign w:val="center"/>
          </w:tcPr>
          <w:p w14:paraId="195B427A">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8</w:t>
            </w:r>
          </w:p>
        </w:tc>
        <w:tc>
          <w:tcPr>
            <w:tcW w:w="1913" w:type="dxa"/>
            <w:shd w:val="clear" w:color="auto" w:fill="auto"/>
            <w:vAlign w:val="center"/>
          </w:tcPr>
          <w:p w14:paraId="50F5A2E3">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飞机维修文件及手册查询实训室</w:t>
            </w:r>
          </w:p>
        </w:tc>
        <w:tc>
          <w:tcPr>
            <w:tcW w:w="1489" w:type="dxa"/>
            <w:shd w:val="clear" w:color="auto" w:fill="auto"/>
            <w:vAlign w:val="center"/>
          </w:tcPr>
          <w:p w14:paraId="4ABA54B3">
            <w:pPr>
              <w:rPr>
                <w:rFonts w:hint="eastAsia" w:ascii="宋体" w:hAnsi="宋体"/>
                <w:b w:val="0"/>
                <w:bCs w:val="0"/>
                <w:color w:val="auto"/>
                <w:sz w:val="18"/>
                <w:szCs w:val="18"/>
              </w:rPr>
            </w:pPr>
            <w:r>
              <w:rPr>
                <w:rFonts w:hint="eastAsia" w:ascii="宋体" w:hAnsi="宋体"/>
                <w:b w:val="0"/>
                <w:bCs w:val="0"/>
                <w:color w:val="auto"/>
                <w:sz w:val="18"/>
                <w:szCs w:val="18"/>
              </w:rPr>
              <w:t>电脑</w:t>
            </w:r>
          </w:p>
        </w:tc>
        <w:tc>
          <w:tcPr>
            <w:tcW w:w="1560" w:type="dxa"/>
          </w:tcPr>
          <w:p w14:paraId="79027AE6">
            <w:pPr>
              <w:rPr>
                <w:rFonts w:hint="default" w:ascii="宋体" w:hAnsi="宋体" w:eastAsia="宋体"/>
                <w:b w:val="0"/>
                <w:bCs w:val="0"/>
                <w:color w:val="FF0000"/>
                <w:sz w:val="18"/>
                <w:szCs w:val="18"/>
                <w:lang w:val="en-US" w:eastAsia="zh-CN"/>
              </w:rPr>
            </w:pPr>
            <w:r>
              <w:rPr>
                <w:rFonts w:hint="eastAsia" w:ascii="宋体" w:hAnsi="宋体"/>
                <w:b w:val="0"/>
                <w:bCs w:val="0"/>
                <w:color w:val="auto"/>
                <w:sz w:val="18"/>
                <w:szCs w:val="18"/>
                <w:lang w:val="en-US" w:eastAsia="zh-CN"/>
              </w:rPr>
              <w:t>50,60,2,1</w:t>
            </w:r>
          </w:p>
        </w:tc>
        <w:tc>
          <w:tcPr>
            <w:tcW w:w="1560" w:type="dxa"/>
            <w:shd w:val="clear" w:color="auto" w:fill="auto"/>
          </w:tcPr>
          <w:p w14:paraId="288D1130">
            <w:pPr>
              <w:rPr>
                <w:rFonts w:hint="eastAsia" w:ascii="宋体" w:hAnsi="宋体"/>
                <w:b w:val="0"/>
                <w:bCs w:val="0"/>
                <w:color w:val="FF0000"/>
                <w:sz w:val="18"/>
                <w:szCs w:val="18"/>
              </w:rPr>
            </w:pPr>
            <w:r>
              <w:rPr>
                <w:rFonts w:hint="eastAsia" w:ascii="宋体" w:hAnsi="宋体"/>
                <w:b w:val="0"/>
                <w:bCs w:val="0"/>
                <w:color w:val="auto"/>
                <w:sz w:val="18"/>
                <w:szCs w:val="18"/>
              </w:rPr>
              <w:t>让学生体验</w:t>
            </w:r>
            <w:r>
              <w:rPr>
                <w:rFonts w:hint="eastAsia" w:ascii="宋体" w:hAnsi="宋体" w:eastAsia="宋体" w:cs="宋体"/>
                <w:color w:val="auto"/>
                <w:kern w:val="2"/>
                <w:sz w:val="18"/>
                <w:szCs w:val="18"/>
                <w:lang w:val="en-US" w:eastAsia="zh-CN" w:bidi="ar-SA"/>
              </w:rPr>
              <w:t>飞机维修文件及手册查询</w:t>
            </w:r>
            <w:r>
              <w:rPr>
                <w:rFonts w:hint="eastAsia" w:ascii="宋体" w:hAnsi="宋体"/>
                <w:b w:val="0"/>
                <w:bCs w:val="0"/>
                <w:color w:val="auto"/>
                <w:sz w:val="18"/>
                <w:szCs w:val="18"/>
              </w:rPr>
              <w:t>操作流程</w:t>
            </w:r>
          </w:p>
        </w:tc>
        <w:tc>
          <w:tcPr>
            <w:tcW w:w="1770" w:type="dxa"/>
            <w:shd w:val="clear" w:color="auto" w:fill="auto"/>
          </w:tcPr>
          <w:p w14:paraId="0BF69583">
            <w:pPr>
              <w:rPr>
                <w:rFonts w:hint="default" w:ascii="宋体" w:hAnsi="宋体" w:eastAsia="宋体"/>
                <w:b w:val="0"/>
                <w:bCs w:val="0"/>
                <w:color w:val="000000" w:themeColor="text1"/>
                <w:sz w:val="18"/>
                <w:szCs w:val="18"/>
                <w:lang w:val="en-US" w:eastAsia="zh-CN"/>
                <w14:textFill>
                  <w14:solidFill>
                    <w14:schemeClr w14:val="tx1"/>
                  </w14:solidFill>
                </w14:textFill>
              </w:rPr>
            </w:pPr>
            <w:r>
              <w:rPr>
                <w:rFonts w:hint="eastAsia" w:ascii="宋体" w:hAnsi="宋体"/>
                <w:b w:val="0"/>
                <w:bCs w:val="0"/>
                <w:color w:val="000000" w:themeColor="text1"/>
                <w:sz w:val="18"/>
                <w:szCs w:val="18"/>
                <w:lang w:val="en-US" w:eastAsia="zh-CN"/>
                <w14:textFill>
                  <w14:solidFill>
                    <w14:schemeClr w14:val="tx1"/>
                  </w14:solidFill>
                </w14:textFill>
              </w:rPr>
              <w:t>上机实操</w:t>
            </w:r>
          </w:p>
        </w:tc>
        <w:tc>
          <w:tcPr>
            <w:tcW w:w="2268" w:type="dxa"/>
            <w:shd w:val="clear" w:color="auto" w:fill="auto"/>
          </w:tcPr>
          <w:p w14:paraId="25B253D2">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1.了解</w:t>
            </w:r>
            <w:r>
              <w:rPr>
                <w:rFonts w:hint="eastAsia" w:ascii="宋体" w:hAnsi="宋体" w:eastAsia="宋体" w:cs="宋体"/>
                <w:color w:val="auto"/>
                <w:kern w:val="2"/>
                <w:sz w:val="18"/>
                <w:szCs w:val="18"/>
                <w:lang w:val="en-US" w:eastAsia="zh-CN" w:bidi="ar-SA"/>
              </w:rPr>
              <w:t>飞机维修文件及手册查询</w:t>
            </w:r>
            <w:r>
              <w:rPr>
                <w:rFonts w:hint="eastAsia" w:ascii="宋体" w:hAnsi="宋体" w:cs="宋体"/>
                <w:color w:val="auto"/>
                <w:kern w:val="2"/>
                <w:sz w:val="18"/>
                <w:szCs w:val="18"/>
                <w:lang w:val="en-US" w:eastAsia="zh-CN" w:bidi="ar-SA"/>
              </w:rPr>
              <w:t>步骤；</w:t>
            </w:r>
          </w:p>
          <w:p w14:paraId="02546549">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2.根据发布学习任务，现场进行查询操作；</w:t>
            </w:r>
          </w:p>
          <w:p w14:paraId="775F31A5">
            <w:pPr>
              <w:rPr>
                <w:rFonts w:hint="default" w:ascii="宋体" w:hAnsi="宋体"/>
                <w:b w:val="0"/>
                <w:bCs w:val="0"/>
                <w:color w:val="FF0000"/>
                <w:sz w:val="18"/>
                <w:szCs w:val="18"/>
                <w:lang w:val="en-US"/>
              </w:rPr>
            </w:pPr>
            <w:r>
              <w:rPr>
                <w:rFonts w:hint="eastAsia" w:ascii="宋体" w:hAnsi="宋体"/>
                <w:b w:val="0"/>
                <w:bCs w:val="0"/>
                <w:color w:val="auto"/>
                <w:sz w:val="18"/>
                <w:szCs w:val="18"/>
                <w:lang w:val="en-US" w:eastAsia="zh-CN"/>
              </w:rPr>
              <w:t>3.飞机维修技术英语资料查询。</w:t>
            </w:r>
          </w:p>
        </w:tc>
      </w:tr>
      <w:tr w14:paraId="74E3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499496E9">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9</w:t>
            </w:r>
          </w:p>
        </w:tc>
        <w:tc>
          <w:tcPr>
            <w:tcW w:w="1913" w:type="dxa"/>
            <w:shd w:val="clear" w:color="auto" w:fill="auto"/>
            <w:vAlign w:val="center"/>
          </w:tcPr>
          <w:p w14:paraId="3F4A74FC">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钳工实训室</w:t>
            </w:r>
          </w:p>
        </w:tc>
        <w:tc>
          <w:tcPr>
            <w:tcW w:w="1489" w:type="dxa"/>
            <w:shd w:val="clear" w:color="auto" w:fill="auto"/>
            <w:vAlign w:val="center"/>
          </w:tcPr>
          <w:p w14:paraId="0E09B1FD">
            <w:pPr>
              <w:rPr>
                <w:rFonts w:hint="default" w:ascii="宋体" w:hAnsi="宋体" w:eastAsia="宋体"/>
                <w:b w:val="0"/>
                <w:bCs w:val="0"/>
                <w:color w:val="FF0000"/>
                <w:sz w:val="18"/>
                <w:szCs w:val="18"/>
                <w:lang w:val="en-US" w:eastAsia="zh-CN"/>
              </w:rPr>
            </w:pPr>
            <w:r>
              <w:rPr>
                <w:rFonts w:hint="eastAsia" w:ascii="宋体" w:hAnsi="宋体"/>
                <w:b w:val="0"/>
                <w:bCs w:val="0"/>
                <w:color w:val="auto"/>
                <w:sz w:val="18"/>
                <w:szCs w:val="18"/>
                <w:lang w:val="en-US" w:eastAsia="zh-CN"/>
              </w:rPr>
              <w:t>手锯、手锤、划针、颜色涂料、划规、样冲、手钳、各种工卡量具等。</w:t>
            </w:r>
          </w:p>
        </w:tc>
        <w:tc>
          <w:tcPr>
            <w:tcW w:w="1560" w:type="dxa"/>
          </w:tcPr>
          <w:p w14:paraId="60DA3C14">
            <w:pPr>
              <w:rPr>
                <w:rFonts w:hint="default" w:ascii="宋体" w:hAnsi="宋体" w:eastAsia="宋体"/>
                <w:b w:val="0"/>
                <w:bCs w:val="0"/>
                <w:color w:val="FF0000"/>
                <w:sz w:val="18"/>
                <w:szCs w:val="18"/>
                <w:lang w:val="en-US" w:eastAsia="zh-CN"/>
              </w:rPr>
            </w:pPr>
            <w:r>
              <w:rPr>
                <w:rFonts w:hint="eastAsia" w:ascii="宋体" w:hAnsi="宋体"/>
                <w:b w:val="0"/>
                <w:bCs w:val="0"/>
                <w:color w:val="auto"/>
                <w:sz w:val="18"/>
                <w:szCs w:val="18"/>
                <w:lang w:val="en-US" w:eastAsia="zh-CN"/>
              </w:rPr>
              <w:t>50,60.1</w:t>
            </w:r>
          </w:p>
        </w:tc>
        <w:tc>
          <w:tcPr>
            <w:tcW w:w="1560" w:type="dxa"/>
            <w:shd w:val="clear" w:color="auto" w:fill="auto"/>
          </w:tcPr>
          <w:p w14:paraId="3CA214B9">
            <w:pPr>
              <w:rPr>
                <w:rFonts w:hint="default" w:ascii="宋体" w:hAnsi="宋体" w:eastAsia="宋体"/>
                <w:b w:val="0"/>
                <w:bCs w:val="0"/>
                <w:color w:val="FF0000"/>
                <w:sz w:val="18"/>
                <w:szCs w:val="18"/>
                <w:lang w:val="en-US" w:eastAsia="zh-CN"/>
              </w:rPr>
            </w:pPr>
            <w:r>
              <w:rPr>
                <w:rFonts w:hint="eastAsia" w:ascii="宋体" w:hAnsi="宋体"/>
                <w:b w:val="0"/>
                <w:bCs w:val="0"/>
                <w:color w:val="auto"/>
                <w:sz w:val="18"/>
                <w:szCs w:val="18"/>
                <w:lang w:val="en-US" w:eastAsia="zh-CN"/>
              </w:rPr>
              <w:t>使用钳工工具、钻床、按技术要求对工件进行加工修整、装配</w:t>
            </w:r>
          </w:p>
        </w:tc>
        <w:tc>
          <w:tcPr>
            <w:tcW w:w="1770" w:type="dxa"/>
            <w:shd w:val="clear" w:color="auto" w:fill="auto"/>
          </w:tcPr>
          <w:p w14:paraId="5E97AF93">
            <w:pPr>
              <w:rPr>
                <w:rFonts w:hint="default" w:ascii="宋体" w:hAnsi="宋体" w:eastAsia="宋体"/>
                <w:b w:val="0"/>
                <w:bCs w:val="0"/>
                <w:color w:val="FF0000"/>
                <w:sz w:val="18"/>
                <w:szCs w:val="18"/>
                <w:lang w:val="en-US" w:eastAsia="zh-CN"/>
              </w:rPr>
            </w:pPr>
            <w:r>
              <w:rPr>
                <w:rFonts w:hint="eastAsia" w:ascii="宋体" w:hAnsi="宋体"/>
                <w:b w:val="0"/>
                <w:bCs w:val="0"/>
                <w:color w:val="auto"/>
                <w:sz w:val="18"/>
                <w:szCs w:val="18"/>
                <w:lang w:val="en-US" w:eastAsia="zh-CN"/>
              </w:rPr>
              <w:t>车间技能实操</w:t>
            </w:r>
          </w:p>
        </w:tc>
        <w:tc>
          <w:tcPr>
            <w:tcW w:w="2268" w:type="dxa"/>
            <w:shd w:val="clear" w:color="auto" w:fill="auto"/>
          </w:tcPr>
          <w:p w14:paraId="2FF3FD62">
            <w:pPr>
              <w:numPr>
                <w:ilvl w:val="0"/>
                <w:numId w:val="6"/>
              </w:numPr>
              <w:rPr>
                <w:rFonts w:hint="eastAsia" w:ascii="宋体" w:hAnsi="宋体"/>
                <w:b w:val="0"/>
                <w:bCs w:val="0"/>
                <w:color w:val="auto"/>
                <w:sz w:val="18"/>
                <w:szCs w:val="18"/>
                <w:lang w:val="en-US" w:eastAsia="zh-CN"/>
              </w:rPr>
            </w:pPr>
            <w:r>
              <w:rPr>
                <w:rFonts w:hint="eastAsia" w:ascii="宋体" w:hAnsi="宋体"/>
                <w:b w:val="0"/>
                <w:bCs w:val="0"/>
                <w:color w:val="auto"/>
                <w:sz w:val="18"/>
                <w:szCs w:val="18"/>
                <w:lang w:val="en-US" w:eastAsia="zh-CN"/>
              </w:rPr>
              <w:t>零件制作、划线、刮削、装配；</w:t>
            </w:r>
          </w:p>
          <w:p w14:paraId="42E7370A">
            <w:pPr>
              <w:numPr>
                <w:ilvl w:val="0"/>
                <w:numId w:val="0"/>
              </w:num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2.立钻、摇臂钻、台钻等专用设备的操作、保养；</w:t>
            </w:r>
          </w:p>
          <w:p w14:paraId="245508E6">
            <w:pPr>
              <w:rPr>
                <w:rFonts w:hint="default" w:ascii="宋体" w:hAnsi="宋体"/>
                <w:b w:val="0"/>
                <w:bCs w:val="0"/>
                <w:color w:val="FF0000"/>
                <w:sz w:val="18"/>
                <w:szCs w:val="18"/>
                <w:lang w:val="en-US"/>
              </w:rPr>
            </w:pPr>
            <w:r>
              <w:rPr>
                <w:rFonts w:hint="eastAsia" w:ascii="宋体" w:hAnsi="宋体"/>
                <w:b w:val="0"/>
                <w:bCs w:val="0"/>
                <w:color w:val="auto"/>
                <w:sz w:val="18"/>
                <w:szCs w:val="18"/>
                <w:lang w:val="en-US" w:eastAsia="zh-CN"/>
              </w:rPr>
              <w:t>3.工、夹、量器具的分类摆放。</w:t>
            </w:r>
          </w:p>
        </w:tc>
      </w:tr>
      <w:tr w14:paraId="16B7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6" w:type="dxa"/>
            <w:shd w:val="clear" w:color="auto" w:fill="auto"/>
            <w:vAlign w:val="center"/>
          </w:tcPr>
          <w:p w14:paraId="02CB4853">
            <w:pPr>
              <w:rPr>
                <w:rFonts w:hint="default"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w:t>
            </w:r>
          </w:p>
        </w:tc>
        <w:tc>
          <w:tcPr>
            <w:tcW w:w="1913" w:type="dxa"/>
            <w:shd w:val="clear" w:color="auto" w:fill="auto"/>
            <w:vAlign w:val="center"/>
          </w:tcPr>
          <w:p w14:paraId="697CE1D0">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金工实训室</w:t>
            </w:r>
          </w:p>
        </w:tc>
        <w:tc>
          <w:tcPr>
            <w:tcW w:w="1489" w:type="dxa"/>
            <w:shd w:val="clear" w:color="auto" w:fill="auto"/>
            <w:vAlign w:val="center"/>
          </w:tcPr>
          <w:p w14:paraId="527EC435">
            <w:pPr>
              <w:rPr>
                <w:rFonts w:hint="default" w:ascii="宋体" w:hAnsi="宋体" w:eastAsia="宋体"/>
                <w:b w:val="0"/>
                <w:bCs w:val="0"/>
                <w:color w:val="auto"/>
                <w:sz w:val="18"/>
                <w:szCs w:val="18"/>
                <w:lang w:val="en-US" w:eastAsia="zh-CN"/>
              </w:rPr>
            </w:pPr>
            <w:r>
              <w:rPr>
                <w:rFonts w:hint="eastAsia" w:ascii="宋体" w:hAnsi="宋体"/>
                <w:b w:val="0"/>
                <w:bCs w:val="0"/>
                <w:color w:val="auto"/>
                <w:sz w:val="18"/>
                <w:szCs w:val="18"/>
                <w:lang w:val="en-US" w:eastAsia="zh-CN"/>
              </w:rPr>
              <w:t>电脑、模拟软件车床、焊机</w:t>
            </w:r>
          </w:p>
        </w:tc>
        <w:tc>
          <w:tcPr>
            <w:tcW w:w="1560" w:type="dxa"/>
          </w:tcPr>
          <w:p w14:paraId="2A537020">
            <w:pPr>
              <w:rPr>
                <w:rFonts w:hint="default" w:ascii="宋体" w:hAnsi="宋体"/>
                <w:b w:val="0"/>
                <w:bCs w:val="0"/>
                <w:color w:val="auto"/>
                <w:sz w:val="18"/>
                <w:szCs w:val="18"/>
                <w:lang w:val="en-US"/>
              </w:rPr>
            </w:pPr>
            <w:r>
              <w:rPr>
                <w:rFonts w:hint="eastAsia" w:ascii="宋体" w:hAnsi="宋体"/>
                <w:b w:val="0"/>
                <w:bCs w:val="0"/>
                <w:color w:val="auto"/>
                <w:sz w:val="18"/>
                <w:szCs w:val="18"/>
                <w:lang w:val="en-US" w:eastAsia="zh-CN"/>
              </w:rPr>
              <w:t>50，20，3</w:t>
            </w:r>
          </w:p>
        </w:tc>
        <w:tc>
          <w:tcPr>
            <w:tcW w:w="1560" w:type="dxa"/>
            <w:shd w:val="clear" w:color="auto" w:fill="auto"/>
          </w:tcPr>
          <w:p w14:paraId="2A110FE0">
            <w:pPr>
              <w:rPr>
                <w:rFonts w:hint="default" w:ascii="宋体" w:hAnsi="宋体" w:eastAsia="宋体"/>
                <w:b w:val="0"/>
                <w:bCs w:val="0"/>
                <w:color w:val="auto"/>
                <w:sz w:val="18"/>
                <w:szCs w:val="18"/>
                <w:lang w:val="en-US" w:eastAsia="zh-CN"/>
              </w:rPr>
            </w:pPr>
            <w:r>
              <w:rPr>
                <w:rFonts w:hint="eastAsia" w:ascii="宋体" w:hAnsi="宋体"/>
                <w:b w:val="0"/>
                <w:bCs w:val="0"/>
                <w:color w:val="auto"/>
                <w:sz w:val="18"/>
                <w:szCs w:val="18"/>
                <w:lang w:val="en-US" w:eastAsia="zh-CN"/>
              </w:rPr>
              <w:t>了解和熟悉各类金工加工设备的结构、性能和操作方法，培养设备维护和保养的意识</w:t>
            </w:r>
          </w:p>
        </w:tc>
        <w:tc>
          <w:tcPr>
            <w:tcW w:w="1770" w:type="dxa"/>
            <w:shd w:val="clear" w:color="auto" w:fill="auto"/>
          </w:tcPr>
          <w:p w14:paraId="1D88EB78">
            <w:pPr>
              <w:rPr>
                <w:rFonts w:hint="eastAsia" w:ascii="宋体" w:hAnsi="宋体"/>
                <w:b w:val="0"/>
                <w:bCs w:val="0"/>
                <w:color w:val="FF0000"/>
                <w:sz w:val="18"/>
                <w:szCs w:val="18"/>
              </w:rPr>
            </w:pPr>
            <w:r>
              <w:rPr>
                <w:rFonts w:hint="eastAsia" w:ascii="宋体" w:hAnsi="宋体"/>
                <w:b w:val="0"/>
                <w:bCs w:val="0"/>
                <w:color w:val="auto"/>
                <w:sz w:val="18"/>
                <w:szCs w:val="18"/>
                <w:lang w:val="en-US" w:eastAsia="zh-CN"/>
              </w:rPr>
              <w:t>微机室上机模拟操作、车间技能实操</w:t>
            </w:r>
          </w:p>
        </w:tc>
        <w:tc>
          <w:tcPr>
            <w:tcW w:w="2268" w:type="dxa"/>
            <w:shd w:val="clear" w:color="auto" w:fill="auto"/>
          </w:tcPr>
          <w:p w14:paraId="164D61D8">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1.使学生掌握车削、铣削、焊接等多种金属加工基本技能</w:t>
            </w:r>
            <w:r>
              <w:rPr>
                <w:rFonts w:hint="eastAsia" w:ascii="宋体" w:hAnsi="宋体" w:cs="宋体"/>
                <w:color w:val="auto"/>
                <w:kern w:val="2"/>
                <w:sz w:val="18"/>
                <w:szCs w:val="18"/>
                <w:lang w:val="en-US" w:eastAsia="zh-CN" w:bidi="ar-SA"/>
              </w:rPr>
              <w:t>；</w:t>
            </w:r>
          </w:p>
          <w:p w14:paraId="61F5D42D">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2.培养创新思维和解决实际问题的能力；</w:t>
            </w:r>
          </w:p>
          <w:p w14:paraId="18F20987">
            <w:pPr>
              <w:rPr>
                <w:rFonts w:hint="eastAsia" w:ascii="宋体" w:hAnsi="宋体"/>
                <w:b w:val="0"/>
                <w:bCs w:val="0"/>
                <w:color w:val="auto"/>
                <w:sz w:val="18"/>
                <w:szCs w:val="18"/>
                <w:lang w:val="en-US" w:eastAsia="zh-CN"/>
              </w:rPr>
            </w:pPr>
            <w:r>
              <w:rPr>
                <w:rFonts w:hint="eastAsia" w:ascii="宋体" w:hAnsi="宋体"/>
                <w:b w:val="0"/>
                <w:bCs w:val="0"/>
                <w:color w:val="auto"/>
                <w:sz w:val="18"/>
                <w:szCs w:val="18"/>
                <w:lang w:val="en-US" w:eastAsia="zh-CN"/>
              </w:rPr>
              <w:t>3.培养学生的安全意识和遵守操作规程的习惯；</w:t>
            </w:r>
          </w:p>
          <w:p w14:paraId="33727224">
            <w:pPr>
              <w:rPr>
                <w:rFonts w:hint="eastAsia" w:ascii="宋体" w:hAnsi="宋体"/>
                <w:b w:val="0"/>
                <w:bCs w:val="0"/>
                <w:color w:val="FF0000"/>
                <w:sz w:val="18"/>
                <w:szCs w:val="18"/>
              </w:rPr>
            </w:pPr>
            <w:r>
              <w:rPr>
                <w:rFonts w:hint="eastAsia" w:ascii="宋体" w:hAnsi="宋体"/>
                <w:b w:val="0"/>
                <w:bCs w:val="0"/>
                <w:color w:val="auto"/>
                <w:sz w:val="18"/>
                <w:szCs w:val="18"/>
                <w:lang w:val="en-US" w:eastAsia="zh-CN"/>
              </w:rPr>
              <w:t>4.提高团队合作能力。</w:t>
            </w:r>
          </w:p>
        </w:tc>
      </w:tr>
      <w:tr w14:paraId="2156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26561F2B">
            <w:pPr>
              <w:rPr>
                <w:rFonts w:hint="default"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11</w:t>
            </w:r>
          </w:p>
        </w:tc>
        <w:tc>
          <w:tcPr>
            <w:tcW w:w="1913" w:type="dxa"/>
            <w:shd w:val="clear" w:color="auto" w:fill="auto"/>
            <w:vAlign w:val="center"/>
          </w:tcPr>
          <w:p w14:paraId="34D7A211">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电工电子技术实训室</w:t>
            </w:r>
          </w:p>
        </w:tc>
        <w:tc>
          <w:tcPr>
            <w:tcW w:w="1489" w:type="dxa"/>
            <w:shd w:val="clear" w:color="auto" w:fill="auto"/>
            <w:vAlign w:val="center"/>
          </w:tcPr>
          <w:p w14:paraId="2F39671F">
            <w:pPr>
              <w:rPr>
                <w:rFonts w:hint="default" w:ascii="宋体" w:hAnsi="宋体" w:eastAsia="宋体"/>
                <w:b w:val="0"/>
                <w:bCs w:val="0"/>
                <w:color w:val="auto"/>
                <w:sz w:val="18"/>
                <w:szCs w:val="18"/>
                <w:lang w:val="en-US" w:eastAsia="zh-CN"/>
              </w:rPr>
            </w:pPr>
            <w:r>
              <w:rPr>
                <w:rFonts w:hint="eastAsia" w:ascii="宋体" w:hAnsi="宋体"/>
                <w:b w:val="0"/>
                <w:bCs w:val="0"/>
                <w:color w:val="auto"/>
                <w:sz w:val="18"/>
                <w:szCs w:val="18"/>
                <w:lang w:val="en-US" w:eastAsia="zh-CN"/>
              </w:rPr>
              <w:t>配电柜、万能表、示波器、电气控制技术技能实训考核装置、高性能电工电子电拖实训考核装置</w:t>
            </w:r>
          </w:p>
        </w:tc>
        <w:tc>
          <w:tcPr>
            <w:tcW w:w="1560" w:type="dxa"/>
          </w:tcPr>
          <w:p w14:paraId="1A62007A">
            <w:pPr>
              <w:rPr>
                <w:rFonts w:hint="default" w:ascii="宋体" w:hAnsi="宋体"/>
                <w:b w:val="0"/>
                <w:bCs w:val="0"/>
                <w:color w:val="auto"/>
                <w:sz w:val="18"/>
                <w:szCs w:val="18"/>
                <w:lang w:val="en-US"/>
              </w:rPr>
            </w:pPr>
            <w:r>
              <w:rPr>
                <w:rFonts w:hint="eastAsia" w:ascii="宋体" w:hAnsi="宋体"/>
                <w:b w:val="0"/>
                <w:bCs w:val="0"/>
                <w:color w:val="auto"/>
                <w:sz w:val="18"/>
                <w:szCs w:val="18"/>
                <w:lang w:val="en-US" w:eastAsia="zh-CN"/>
              </w:rPr>
              <w:t>50，12，4</w:t>
            </w:r>
          </w:p>
        </w:tc>
        <w:tc>
          <w:tcPr>
            <w:tcW w:w="1560" w:type="dxa"/>
            <w:shd w:val="clear" w:color="auto" w:fill="auto"/>
          </w:tcPr>
          <w:p w14:paraId="58EC6FC1">
            <w:pPr>
              <w:rPr>
                <w:rFonts w:hint="default" w:ascii="宋体" w:hAnsi="宋体" w:eastAsia="宋体"/>
                <w:b w:val="0"/>
                <w:bCs w:val="0"/>
                <w:color w:val="auto"/>
                <w:sz w:val="18"/>
                <w:szCs w:val="18"/>
                <w:lang w:val="en-US" w:eastAsia="zh-CN"/>
              </w:rPr>
            </w:pPr>
            <w:r>
              <w:rPr>
                <w:rFonts w:hint="eastAsia" w:ascii="宋体" w:hAnsi="宋体"/>
                <w:b w:val="0"/>
                <w:bCs w:val="0"/>
                <w:color w:val="auto"/>
                <w:sz w:val="18"/>
                <w:szCs w:val="18"/>
                <w:lang w:val="en-US" w:eastAsia="zh-CN"/>
              </w:rPr>
              <w:t>提高学生电气控制、交直流电机系统等实际操作能力</w:t>
            </w:r>
          </w:p>
        </w:tc>
        <w:tc>
          <w:tcPr>
            <w:tcW w:w="1770" w:type="dxa"/>
            <w:shd w:val="clear" w:color="auto" w:fill="auto"/>
          </w:tcPr>
          <w:p w14:paraId="49072F41">
            <w:pPr>
              <w:rPr>
                <w:rFonts w:hint="eastAsia" w:ascii="宋体" w:hAnsi="宋体" w:eastAsia="宋体"/>
                <w:b w:val="0"/>
                <w:bCs w:val="0"/>
                <w:color w:val="auto"/>
                <w:sz w:val="18"/>
                <w:szCs w:val="18"/>
                <w:lang w:val="en-US" w:eastAsia="zh-CN"/>
              </w:rPr>
            </w:pPr>
            <w:r>
              <w:rPr>
                <w:rFonts w:hint="eastAsia" w:ascii="宋体" w:hAnsi="宋体"/>
                <w:b w:val="0"/>
                <w:bCs w:val="0"/>
                <w:color w:val="auto"/>
                <w:sz w:val="18"/>
                <w:szCs w:val="18"/>
                <w:lang w:val="en-US" w:eastAsia="zh-CN"/>
              </w:rPr>
              <w:t>技能实操</w:t>
            </w:r>
          </w:p>
        </w:tc>
        <w:tc>
          <w:tcPr>
            <w:tcW w:w="2268" w:type="dxa"/>
            <w:shd w:val="clear" w:color="auto" w:fill="auto"/>
          </w:tcPr>
          <w:p w14:paraId="51953C89">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1.飞机发动机检修</w:t>
            </w:r>
          </w:p>
          <w:p w14:paraId="657BB882">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2.涡喷6发动机燃油滤的更换</w:t>
            </w:r>
          </w:p>
          <w:p w14:paraId="30E6B06B">
            <w:pPr>
              <w:rPr>
                <w:rFonts w:hint="eastAsia" w:ascii="宋体" w:hAnsi="宋体"/>
                <w:b w:val="0"/>
                <w:bCs w:val="0"/>
                <w:color w:val="auto"/>
                <w:sz w:val="18"/>
                <w:szCs w:val="18"/>
                <w:lang w:val="en-US" w:eastAsia="zh-CN"/>
              </w:rPr>
            </w:pPr>
            <w:r>
              <w:rPr>
                <w:rFonts w:hint="eastAsia" w:ascii="宋体" w:hAnsi="宋体"/>
                <w:b w:val="0"/>
                <w:bCs w:val="0"/>
                <w:color w:val="auto"/>
                <w:sz w:val="18"/>
                <w:szCs w:val="18"/>
                <w:lang w:val="en-US" w:eastAsia="zh-CN"/>
              </w:rPr>
              <w:t>3.波音737发动机点火激励器拆装</w:t>
            </w:r>
          </w:p>
          <w:p w14:paraId="7B5C84DE">
            <w:pPr>
              <w:rPr>
                <w:rFonts w:hint="eastAsia" w:ascii="宋体" w:hAnsi="宋体"/>
                <w:b w:val="0"/>
                <w:bCs w:val="0"/>
                <w:color w:val="auto"/>
                <w:sz w:val="18"/>
                <w:szCs w:val="18"/>
              </w:rPr>
            </w:pPr>
            <w:r>
              <w:rPr>
                <w:rFonts w:hint="eastAsia" w:ascii="宋体" w:hAnsi="宋体"/>
                <w:b w:val="0"/>
                <w:bCs w:val="0"/>
                <w:color w:val="auto"/>
                <w:sz w:val="18"/>
                <w:szCs w:val="18"/>
                <w:lang w:val="en-US" w:eastAsia="zh-CN"/>
              </w:rPr>
              <w:t>4.发动机零部件拆装</w:t>
            </w:r>
          </w:p>
        </w:tc>
      </w:tr>
      <w:tr w14:paraId="3146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770BC32">
            <w:pPr>
              <w:rPr>
                <w:rFonts w:hint="default"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12</w:t>
            </w:r>
          </w:p>
        </w:tc>
        <w:tc>
          <w:tcPr>
            <w:tcW w:w="1913" w:type="dxa"/>
            <w:shd w:val="clear" w:color="auto" w:fill="auto"/>
            <w:vAlign w:val="center"/>
          </w:tcPr>
          <w:p w14:paraId="550CCB53">
            <w:pP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飞机发动机实训室</w:t>
            </w:r>
          </w:p>
        </w:tc>
        <w:tc>
          <w:tcPr>
            <w:tcW w:w="1489" w:type="dxa"/>
            <w:shd w:val="clear" w:color="auto" w:fill="auto"/>
            <w:vAlign w:val="center"/>
          </w:tcPr>
          <w:p w14:paraId="360C9254">
            <w:pPr>
              <w:rPr>
                <w:rFonts w:hint="default" w:ascii="宋体" w:hAnsi="宋体" w:eastAsia="宋体"/>
                <w:b w:val="0"/>
                <w:bCs w:val="0"/>
                <w:color w:val="FF0000"/>
                <w:sz w:val="18"/>
                <w:szCs w:val="18"/>
                <w:lang w:val="en-US" w:eastAsia="zh-CN"/>
              </w:rPr>
            </w:pPr>
            <w:r>
              <w:rPr>
                <w:rFonts w:hint="eastAsia" w:ascii="宋体" w:hAnsi="宋体"/>
                <w:b w:val="0"/>
                <w:bCs w:val="0"/>
                <w:color w:val="auto"/>
                <w:sz w:val="18"/>
                <w:szCs w:val="18"/>
                <w:lang w:val="en-US" w:eastAsia="zh-CN"/>
              </w:rPr>
              <w:t>涡喷5型发动机、涡喷6型发动机</w:t>
            </w:r>
          </w:p>
        </w:tc>
        <w:tc>
          <w:tcPr>
            <w:tcW w:w="1560" w:type="dxa"/>
          </w:tcPr>
          <w:p w14:paraId="685177C5">
            <w:pPr>
              <w:rPr>
                <w:rFonts w:hint="default" w:ascii="宋体" w:hAnsi="宋体"/>
                <w:b w:val="0"/>
                <w:bCs w:val="0"/>
                <w:color w:val="FF0000"/>
                <w:sz w:val="18"/>
                <w:szCs w:val="18"/>
                <w:lang w:val="en-US"/>
              </w:rPr>
            </w:pPr>
            <w:r>
              <w:rPr>
                <w:rFonts w:hint="eastAsia" w:ascii="宋体" w:hAnsi="宋体"/>
                <w:b w:val="0"/>
                <w:bCs w:val="0"/>
                <w:color w:val="auto"/>
                <w:sz w:val="18"/>
                <w:szCs w:val="18"/>
                <w:lang w:val="en-US" w:eastAsia="zh-CN"/>
              </w:rPr>
              <w:t>50，6,9</w:t>
            </w:r>
          </w:p>
        </w:tc>
        <w:tc>
          <w:tcPr>
            <w:tcW w:w="1560" w:type="dxa"/>
            <w:shd w:val="clear" w:color="auto" w:fill="auto"/>
          </w:tcPr>
          <w:p w14:paraId="02496E26">
            <w:pPr>
              <w:rPr>
                <w:rFonts w:hint="eastAsia" w:ascii="宋体" w:hAnsi="宋体"/>
                <w:b w:val="0"/>
                <w:bCs w:val="0"/>
                <w:color w:val="FF0000"/>
                <w:sz w:val="18"/>
                <w:szCs w:val="18"/>
              </w:rPr>
            </w:pPr>
            <w:r>
              <w:rPr>
                <w:rFonts w:hint="eastAsia" w:ascii="宋体" w:hAnsi="宋体"/>
                <w:b w:val="0"/>
                <w:bCs w:val="0"/>
                <w:color w:val="auto"/>
                <w:sz w:val="18"/>
                <w:szCs w:val="18"/>
              </w:rPr>
              <w:t>为学生提供</w:t>
            </w:r>
            <w:r>
              <w:rPr>
                <w:rFonts w:hint="eastAsia" w:ascii="宋体" w:hAnsi="宋体"/>
                <w:b w:val="0"/>
                <w:bCs w:val="0"/>
                <w:color w:val="auto"/>
                <w:sz w:val="18"/>
                <w:szCs w:val="18"/>
                <w:lang w:val="en-US" w:eastAsia="zh-CN"/>
              </w:rPr>
              <w:t>飞机发动机</w:t>
            </w:r>
            <w:r>
              <w:rPr>
                <w:rFonts w:hint="eastAsia" w:ascii="宋体" w:hAnsi="宋体"/>
                <w:b w:val="0"/>
                <w:bCs w:val="0"/>
                <w:color w:val="auto"/>
                <w:sz w:val="18"/>
                <w:szCs w:val="18"/>
              </w:rPr>
              <w:t>实训操作</w:t>
            </w:r>
          </w:p>
        </w:tc>
        <w:tc>
          <w:tcPr>
            <w:tcW w:w="1770" w:type="dxa"/>
            <w:shd w:val="clear" w:color="auto" w:fill="auto"/>
          </w:tcPr>
          <w:p w14:paraId="1A5E76FB">
            <w:pPr>
              <w:rPr>
                <w:rFonts w:hint="eastAsia" w:ascii="宋体" w:hAnsi="宋体" w:eastAsia="宋体"/>
                <w:b w:val="0"/>
                <w:bCs w:val="0"/>
                <w:color w:val="FF0000"/>
                <w:sz w:val="18"/>
                <w:szCs w:val="18"/>
                <w:lang w:val="en-US" w:eastAsia="zh-CN"/>
              </w:rPr>
            </w:pPr>
            <w:r>
              <w:rPr>
                <w:rFonts w:hint="eastAsia" w:ascii="宋体" w:hAnsi="宋体"/>
                <w:b w:val="0"/>
                <w:bCs w:val="0"/>
                <w:color w:val="auto"/>
                <w:sz w:val="18"/>
                <w:szCs w:val="18"/>
                <w:lang w:val="en-US" w:eastAsia="zh-CN"/>
              </w:rPr>
              <w:t>技能实操</w:t>
            </w:r>
          </w:p>
        </w:tc>
        <w:tc>
          <w:tcPr>
            <w:tcW w:w="2268" w:type="dxa"/>
            <w:shd w:val="clear" w:color="auto" w:fill="auto"/>
          </w:tcPr>
          <w:p w14:paraId="0E87FC70">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1.飞机发动机检修</w:t>
            </w:r>
          </w:p>
          <w:p w14:paraId="5C4BF362">
            <w:pPr>
              <w:rPr>
                <w:rFonts w:hint="default" w:ascii="宋体" w:hAnsi="宋体"/>
                <w:b w:val="0"/>
                <w:bCs w:val="0"/>
                <w:color w:val="auto"/>
                <w:sz w:val="18"/>
                <w:szCs w:val="18"/>
                <w:lang w:val="en-US" w:eastAsia="zh-CN"/>
              </w:rPr>
            </w:pPr>
            <w:r>
              <w:rPr>
                <w:rFonts w:hint="eastAsia" w:ascii="宋体" w:hAnsi="宋体"/>
                <w:b w:val="0"/>
                <w:bCs w:val="0"/>
                <w:color w:val="auto"/>
                <w:sz w:val="18"/>
                <w:szCs w:val="18"/>
                <w:lang w:val="en-US" w:eastAsia="zh-CN"/>
              </w:rPr>
              <w:t>2.涡喷6发动机燃油滤的更换</w:t>
            </w:r>
          </w:p>
          <w:p w14:paraId="636EE91B">
            <w:pPr>
              <w:rPr>
                <w:rFonts w:hint="eastAsia" w:ascii="宋体" w:hAnsi="宋体"/>
                <w:b w:val="0"/>
                <w:bCs w:val="0"/>
                <w:color w:val="auto"/>
                <w:sz w:val="18"/>
                <w:szCs w:val="18"/>
                <w:lang w:val="en-US" w:eastAsia="zh-CN"/>
              </w:rPr>
            </w:pPr>
            <w:r>
              <w:rPr>
                <w:rFonts w:hint="eastAsia" w:ascii="宋体" w:hAnsi="宋体"/>
                <w:b w:val="0"/>
                <w:bCs w:val="0"/>
                <w:color w:val="auto"/>
                <w:sz w:val="18"/>
                <w:szCs w:val="18"/>
                <w:lang w:val="en-US" w:eastAsia="zh-CN"/>
              </w:rPr>
              <w:t>3.波音737发动机点火激励器拆装</w:t>
            </w:r>
          </w:p>
          <w:p w14:paraId="52D5213F">
            <w:pPr>
              <w:rPr>
                <w:rFonts w:hint="default"/>
                <w:lang w:val="en-US"/>
              </w:rPr>
            </w:pPr>
            <w:r>
              <w:rPr>
                <w:rFonts w:hint="eastAsia" w:ascii="宋体" w:hAnsi="宋体"/>
                <w:b w:val="0"/>
                <w:bCs w:val="0"/>
                <w:color w:val="auto"/>
                <w:sz w:val="18"/>
                <w:szCs w:val="18"/>
                <w:lang w:val="en-US" w:eastAsia="zh-CN"/>
              </w:rPr>
              <w:t>4.发动机零部件拆装</w:t>
            </w:r>
          </w:p>
        </w:tc>
      </w:tr>
    </w:tbl>
    <w:p w14:paraId="0AB3659A">
      <w:pPr>
        <w:pStyle w:val="2"/>
      </w:pPr>
    </w:p>
    <w:p w14:paraId="15F1C175">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79746CAB">
      <w:pPr>
        <w:spacing w:line="500" w:lineRule="exact"/>
        <w:ind w:firstLine="480" w:firstLineChars="200"/>
      </w:pPr>
      <w:r>
        <w:rPr>
          <w:rFonts w:hint="eastAsia" w:ascii="宋体" w:hAnsi="宋体"/>
          <w:color w:val="auto"/>
          <w:sz w:val="24"/>
          <w:szCs w:val="24"/>
        </w:rPr>
        <w:t>建有</w:t>
      </w:r>
      <w:r>
        <w:rPr>
          <w:rFonts w:hint="eastAsia" w:ascii="宋体" w:hAnsi="宋体" w:eastAsia="宋体" w:cs="宋体"/>
          <w:color w:val="auto"/>
          <w:kern w:val="2"/>
          <w:sz w:val="24"/>
          <w:szCs w:val="24"/>
          <w:lang w:val="en-US" w:eastAsia="zh-CN" w:bidi="ar-SA"/>
        </w:rPr>
        <w:t>波音737—800实训飞机</w:t>
      </w:r>
      <w:r>
        <w:rPr>
          <w:rFonts w:hint="eastAsia" w:ascii="宋体" w:hAnsi="宋体"/>
          <w:color w:val="auto"/>
          <w:sz w:val="24"/>
          <w:szCs w:val="24"/>
        </w:rPr>
        <w:t>基地，可以承担《外场飞机结构检查</w:t>
      </w:r>
      <w:r>
        <w:rPr>
          <w:rFonts w:hint="eastAsia" w:ascii="宋体" w:hAnsi="宋体"/>
          <w:color w:val="auto"/>
          <w:sz w:val="24"/>
          <w:szCs w:val="24"/>
          <w:lang w:val="en-US" w:eastAsia="zh-CN"/>
        </w:rPr>
        <w:t>实训</w:t>
      </w:r>
      <w:r>
        <w:rPr>
          <w:rFonts w:hint="eastAsia" w:ascii="宋体" w:hAnsi="宋体"/>
          <w:color w:val="auto"/>
          <w:sz w:val="24"/>
          <w:szCs w:val="24"/>
        </w:rPr>
        <w:t>》、《飞机电源系统</w:t>
      </w:r>
      <w:r>
        <w:rPr>
          <w:rFonts w:hint="eastAsia" w:ascii="宋体" w:hAnsi="宋体"/>
          <w:color w:val="auto"/>
          <w:sz w:val="24"/>
          <w:szCs w:val="24"/>
          <w:lang w:val="en-US" w:eastAsia="zh-CN"/>
        </w:rPr>
        <w:t>实训</w:t>
      </w:r>
      <w:r>
        <w:rPr>
          <w:rFonts w:hint="eastAsia" w:ascii="宋体" w:hAnsi="宋体"/>
          <w:color w:val="auto"/>
          <w:sz w:val="24"/>
          <w:szCs w:val="24"/>
        </w:rPr>
        <w:t>》</w:t>
      </w:r>
      <w:r>
        <w:rPr>
          <w:rFonts w:hint="eastAsia" w:ascii="宋体" w:hAnsi="宋体"/>
          <w:color w:val="auto"/>
          <w:sz w:val="24"/>
          <w:szCs w:val="24"/>
          <w:lang w:eastAsia="zh-CN"/>
        </w:rPr>
        <w:t>、</w:t>
      </w:r>
      <w:r>
        <w:rPr>
          <w:rFonts w:hint="eastAsia" w:ascii="宋体" w:hAnsi="宋体"/>
          <w:color w:val="auto"/>
          <w:sz w:val="24"/>
          <w:szCs w:val="24"/>
        </w:rPr>
        <w:t>《飞机</w:t>
      </w:r>
      <w:r>
        <w:rPr>
          <w:rFonts w:hint="eastAsia" w:ascii="宋体" w:hAnsi="宋体"/>
          <w:color w:val="auto"/>
          <w:sz w:val="24"/>
          <w:szCs w:val="24"/>
          <w:lang w:val="en-US" w:eastAsia="zh-CN"/>
        </w:rPr>
        <w:t>机械结构与系统</w:t>
      </w:r>
      <w:r>
        <w:rPr>
          <w:rFonts w:hint="eastAsia" w:ascii="宋体" w:hAnsi="宋体"/>
          <w:color w:val="auto"/>
          <w:sz w:val="24"/>
          <w:szCs w:val="24"/>
        </w:rPr>
        <w:t>》、《飞机电气</w:t>
      </w:r>
      <w:r>
        <w:rPr>
          <w:rFonts w:hint="eastAsia" w:ascii="宋体" w:hAnsi="宋体"/>
          <w:color w:val="auto"/>
          <w:sz w:val="24"/>
          <w:szCs w:val="24"/>
          <w:lang w:val="en-US" w:eastAsia="zh-CN"/>
        </w:rPr>
        <w:t>系统</w:t>
      </w:r>
      <w:r>
        <w:rPr>
          <w:rFonts w:hint="eastAsia" w:ascii="宋体" w:hAnsi="宋体"/>
          <w:color w:val="auto"/>
          <w:sz w:val="24"/>
          <w:szCs w:val="24"/>
        </w:rPr>
        <w:t>实训》等多门课程的实训教学任务。</w:t>
      </w:r>
    </w:p>
    <w:p w14:paraId="36413AA4">
      <w:pPr>
        <w:ind w:firstLine="482" w:firstLineChars="200"/>
        <w:jc w:val="center"/>
        <w:rPr>
          <w:rFonts w:hint="eastAsia" w:ascii="宋体" w:hAnsi="宋体"/>
          <w:b/>
          <w:color w:val="FF0000"/>
          <w:sz w:val="24"/>
          <w:szCs w:val="24"/>
        </w:rPr>
      </w:pPr>
      <w:r>
        <w:rPr>
          <w:rFonts w:hint="eastAsia" w:ascii="宋体" w:hAnsi="宋体"/>
          <w:b/>
          <w:sz w:val="24"/>
          <w:szCs w:val="24"/>
        </w:rPr>
        <w:t>表</w:t>
      </w:r>
      <w:r>
        <w:rPr>
          <w:rFonts w:ascii="宋体" w:hAnsi="宋体"/>
          <w:b/>
          <w:sz w:val="24"/>
          <w:szCs w:val="24"/>
        </w:rPr>
        <w:t>1</w:t>
      </w:r>
      <w:r>
        <w:rPr>
          <w:rFonts w:hint="eastAsia" w:ascii="宋体" w:hAnsi="宋体"/>
          <w:b/>
          <w:sz w:val="24"/>
          <w:szCs w:val="24"/>
          <w:lang w:val="en-US" w:eastAsia="zh-CN"/>
        </w:rPr>
        <w:t>7</w:t>
      </w:r>
      <w:r>
        <w:rPr>
          <w:rFonts w:hint="eastAsia" w:ascii="宋体" w:hAnsi="宋体"/>
          <w:b/>
          <w:sz w:val="24"/>
          <w:szCs w:val="24"/>
        </w:rPr>
        <w:t xml:space="preserve">   </w:t>
      </w:r>
      <w:r>
        <w:rPr>
          <w:rFonts w:hint="eastAsia" w:ascii="宋体" w:hAnsi="宋体"/>
          <w:b/>
          <w:color w:val="auto"/>
          <w:sz w:val="24"/>
          <w:szCs w:val="24"/>
        </w:rPr>
        <w:t>校内实训基地情况表</w:t>
      </w:r>
    </w:p>
    <w:tbl>
      <w:tblPr>
        <w:tblStyle w:val="25"/>
        <w:tblW w:w="11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7"/>
        <w:gridCol w:w="1775"/>
        <w:gridCol w:w="2658"/>
        <w:gridCol w:w="2127"/>
        <w:gridCol w:w="2526"/>
      </w:tblGrid>
      <w:tr w14:paraId="3EC8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14:paraId="3D894403">
            <w:pPr>
              <w:jc w:val="center"/>
              <w:rPr>
                <w:rFonts w:ascii="宋体" w:hAnsi="宋体"/>
                <w:b/>
                <w:bCs/>
                <w:sz w:val="18"/>
                <w:szCs w:val="18"/>
              </w:rPr>
            </w:pPr>
            <w:r>
              <w:rPr>
                <w:rFonts w:hint="eastAsia" w:ascii="宋体" w:hAnsi="宋体"/>
                <w:b/>
                <w:bCs/>
                <w:sz w:val="18"/>
                <w:szCs w:val="18"/>
              </w:rPr>
              <w:t>序号</w:t>
            </w:r>
          </w:p>
        </w:tc>
        <w:tc>
          <w:tcPr>
            <w:tcW w:w="1775" w:type="dxa"/>
            <w:shd w:val="clear" w:color="auto" w:fill="auto"/>
            <w:vAlign w:val="center"/>
          </w:tcPr>
          <w:p w14:paraId="07C8F289">
            <w:pPr>
              <w:jc w:val="center"/>
              <w:rPr>
                <w:rFonts w:ascii="宋体" w:hAnsi="宋体"/>
                <w:b/>
                <w:bCs/>
                <w:sz w:val="18"/>
                <w:szCs w:val="18"/>
              </w:rPr>
            </w:pPr>
            <w:r>
              <w:rPr>
                <w:rFonts w:hint="eastAsia" w:ascii="宋体" w:hAnsi="宋体"/>
                <w:b/>
                <w:bCs/>
                <w:sz w:val="18"/>
                <w:szCs w:val="18"/>
              </w:rPr>
              <w:t>实训基地名称</w:t>
            </w:r>
          </w:p>
        </w:tc>
        <w:tc>
          <w:tcPr>
            <w:tcW w:w="2658" w:type="dxa"/>
            <w:shd w:val="clear" w:color="auto" w:fill="auto"/>
            <w:vAlign w:val="center"/>
          </w:tcPr>
          <w:p w14:paraId="24CE8760">
            <w:pPr>
              <w:jc w:val="center"/>
              <w:rPr>
                <w:rFonts w:ascii="宋体" w:hAnsi="宋体"/>
                <w:b/>
                <w:bCs/>
                <w:sz w:val="18"/>
                <w:szCs w:val="18"/>
              </w:rPr>
            </w:pPr>
            <w:r>
              <w:rPr>
                <w:rFonts w:hint="eastAsia" w:ascii="宋体" w:hAnsi="宋体"/>
                <w:b/>
                <w:bCs/>
                <w:sz w:val="18"/>
                <w:szCs w:val="18"/>
              </w:rPr>
              <w:t>主要实训项目</w:t>
            </w:r>
          </w:p>
        </w:tc>
        <w:tc>
          <w:tcPr>
            <w:tcW w:w="2127" w:type="dxa"/>
            <w:shd w:val="clear" w:color="auto" w:fill="auto"/>
            <w:vAlign w:val="center"/>
          </w:tcPr>
          <w:p w14:paraId="6ABD4F39">
            <w:pPr>
              <w:jc w:val="center"/>
              <w:rPr>
                <w:rFonts w:ascii="宋体" w:hAnsi="宋体"/>
                <w:b/>
                <w:bCs/>
                <w:sz w:val="18"/>
                <w:szCs w:val="18"/>
              </w:rPr>
            </w:pPr>
            <w:r>
              <w:rPr>
                <w:rFonts w:hint="eastAsia" w:ascii="宋体" w:hAnsi="宋体"/>
                <w:b/>
                <w:bCs/>
                <w:sz w:val="18"/>
                <w:szCs w:val="18"/>
              </w:rPr>
              <w:t>实训设备</w:t>
            </w:r>
          </w:p>
        </w:tc>
        <w:tc>
          <w:tcPr>
            <w:tcW w:w="2526" w:type="dxa"/>
            <w:shd w:val="clear" w:color="auto" w:fill="auto"/>
            <w:vAlign w:val="center"/>
          </w:tcPr>
          <w:p w14:paraId="0B528099">
            <w:pPr>
              <w:jc w:val="center"/>
              <w:rPr>
                <w:rFonts w:ascii="宋体" w:hAnsi="宋体"/>
                <w:b/>
                <w:bCs/>
                <w:sz w:val="18"/>
                <w:szCs w:val="18"/>
              </w:rPr>
            </w:pPr>
            <w:r>
              <w:rPr>
                <w:rFonts w:hint="eastAsia" w:ascii="宋体" w:hAnsi="宋体"/>
                <w:b/>
                <w:bCs/>
                <w:sz w:val="18"/>
                <w:szCs w:val="18"/>
              </w:rPr>
              <w:t>适用范围（职业鉴定项目）</w:t>
            </w:r>
          </w:p>
        </w:tc>
      </w:tr>
      <w:tr w14:paraId="25CC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57" w:type="dxa"/>
            <w:shd w:val="clear" w:color="auto" w:fill="auto"/>
            <w:vAlign w:val="center"/>
          </w:tcPr>
          <w:p w14:paraId="234D6091">
            <w:pPr>
              <w:jc w:val="center"/>
              <w:rPr>
                <w:rFonts w:ascii="宋体" w:hAnsi="宋体"/>
                <w:b/>
                <w:bCs/>
                <w:sz w:val="18"/>
                <w:szCs w:val="18"/>
              </w:rPr>
            </w:pPr>
            <w:r>
              <w:rPr>
                <w:rFonts w:hint="eastAsia" w:ascii="宋体" w:hAnsi="宋体"/>
                <w:b/>
                <w:bCs/>
                <w:sz w:val="18"/>
                <w:szCs w:val="18"/>
              </w:rPr>
              <w:t>1</w:t>
            </w:r>
          </w:p>
        </w:tc>
        <w:tc>
          <w:tcPr>
            <w:tcW w:w="1775" w:type="dxa"/>
            <w:shd w:val="clear" w:color="auto" w:fill="auto"/>
          </w:tcPr>
          <w:p w14:paraId="4B5CEFC2">
            <w:pPr>
              <w:jc w:val="center"/>
              <w:rPr>
                <w:rFonts w:ascii="宋体" w:hAnsi="宋体"/>
                <w:b w:val="0"/>
                <w:bCs w:val="0"/>
                <w:color w:val="FF0000"/>
                <w:sz w:val="18"/>
                <w:szCs w:val="18"/>
              </w:rPr>
            </w:pPr>
            <w:r>
              <w:rPr>
                <w:rFonts w:hint="eastAsia" w:ascii="宋体" w:hAnsi="宋体" w:eastAsia="宋体" w:cs="宋体"/>
                <w:color w:val="auto"/>
                <w:kern w:val="2"/>
                <w:sz w:val="18"/>
                <w:szCs w:val="18"/>
                <w:lang w:val="en-US" w:eastAsia="zh-CN" w:bidi="ar-SA"/>
              </w:rPr>
              <w:t>波音737—800实训飞机</w:t>
            </w:r>
          </w:p>
        </w:tc>
        <w:tc>
          <w:tcPr>
            <w:tcW w:w="2658" w:type="dxa"/>
            <w:shd w:val="clear" w:color="auto" w:fill="auto"/>
          </w:tcPr>
          <w:p w14:paraId="323D026C">
            <w:pPr>
              <w:jc w:val="center"/>
              <w:rPr>
                <w:rFonts w:hint="default" w:ascii="宋体" w:hAnsi="宋体" w:eastAsia="宋体"/>
                <w:b w:val="0"/>
                <w:bCs w:val="0"/>
                <w:color w:val="FF0000"/>
                <w:sz w:val="18"/>
                <w:szCs w:val="18"/>
                <w:lang w:val="en-US" w:eastAsia="zh-CN"/>
              </w:rPr>
            </w:pPr>
            <w:r>
              <w:rPr>
                <w:rFonts w:hint="eastAsia" w:ascii="宋体" w:hAnsi="宋体"/>
                <w:color w:val="auto"/>
                <w:sz w:val="18"/>
                <w:szCs w:val="18"/>
              </w:rPr>
              <w:t>外场飞机结构检查</w:t>
            </w:r>
            <w:r>
              <w:rPr>
                <w:rFonts w:hint="eastAsia" w:ascii="宋体" w:hAnsi="宋体"/>
                <w:color w:val="auto"/>
                <w:sz w:val="18"/>
                <w:szCs w:val="18"/>
                <w:lang w:val="en-US" w:eastAsia="zh-CN"/>
              </w:rPr>
              <w:t>实训</w:t>
            </w:r>
            <w:r>
              <w:rPr>
                <w:rFonts w:hint="eastAsia" w:ascii="宋体" w:hAnsi="宋体"/>
                <w:color w:val="auto"/>
                <w:sz w:val="18"/>
                <w:szCs w:val="18"/>
              </w:rPr>
              <w:t>、飞机电源系统</w:t>
            </w:r>
            <w:r>
              <w:rPr>
                <w:rFonts w:hint="eastAsia" w:ascii="宋体" w:hAnsi="宋体"/>
                <w:color w:val="auto"/>
                <w:sz w:val="18"/>
                <w:szCs w:val="18"/>
                <w:lang w:val="en-US" w:eastAsia="zh-CN"/>
              </w:rPr>
              <w:t>实训</w:t>
            </w:r>
            <w:r>
              <w:rPr>
                <w:rFonts w:hint="eastAsia" w:ascii="宋体" w:hAnsi="宋体"/>
                <w:color w:val="auto"/>
                <w:sz w:val="18"/>
                <w:szCs w:val="18"/>
                <w:lang w:eastAsia="zh-CN"/>
              </w:rPr>
              <w:t>、</w:t>
            </w:r>
            <w:r>
              <w:rPr>
                <w:rFonts w:hint="eastAsia" w:ascii="宋体" w:hAnsi="宋体"/>
                <w:color w:val="auto"/>
                <w:sz w:val="18"/>
                <w:szCs w:val="18"/>
              </w:rPr>
              <w:t>飞机</w:t>
            </w:r>
            <w:r>
              <w:rPr>
                <w:rFonts w:hint="eastAsia" w:ascii="宋体" w:hAnsi="宋体"/>
                <w:color w:val="auto"/>
                <w:sz w:val="18"/>
                <w:szCs w:val="18"/>
                <w:lang w:val="en-US" w:eastAsia="zh-CN"/>
              </w:rPr>
              <w:t>机械结构与系统实训</w:t>
            </w:r>
            <w:r>
              <w:rPr>
                <w:rFonts w:hint="eastAsia" w:ascii="宋体" w:hAnsi="宋体"/>
                <w:color w:val="auto"/>
                <w:sz w:val="18"/>
                <w:szCs w:val="18"/>
              </w:rPr>
              <w:t>、飞机电气</w:t>
            </w:r>
            <w:r>
              <w:rPr>
                <w:rFonts w:hint="eastAsia" w:ascii="宋体" w:hAnsi="宋体"/>
                <w:color w:val="auto"/>
                <w:sz w:val="18"/>
                <w:szCs w:val="18"/>
                <w:lang w:val="en-US" w:eastAsia="zh-CN"/>
              </w:rPr>
              <w:t>系统</w:t>
            </w:r>
            <w:r>
              <w:rPr>
                <w:rFonts w:hint="eastAsia" w:ascii="宋体" w:hAnsi="宋体"/>
                <w:color w:val="auto"/>
                <w:sz w:val="18"/>
                <w:szCs w:val="18"/>
              </w:rPr>
              <w:t>实训</w:t>
            </w:r>
            <w:r>
              <w:rPr>
                <w:rFonts w:hint="eastAsia" w:ascii="宋体" w:hAnsi="宋体"/>
                <w:color w:val="auto"/>
                <w:sz w:val="18"/>
                <w:szCs w:val="18"/>
                <w:lang w:eastAsia="zh-CN"/>
              </w:rPr>
              <w:t>、</w:t>
            </w:r>
            <w:r>
              <w:rPr>
                <w:rFonts w:hint="eastAsia" w:ascii="宋体" w:hAnsi="宋体"/>
                <w:color w:val="auto"/>
                <w:sz w:val="18"/>
                <w:szCs w:val="18"/>
                <w:lang w:val="en-US" w:eastAsia="zh-CN"/>
              </w:rPr>
              <w:t>飞机液压系统上电、航前勤务（飞机交接+轮胎勤务）、航空器入港指挥和短停机下检查、航后绕机检查</w:t>
            </w:r>
          </w:p>
        </w:tc>
        <w:tc>
          <w:tcPr>
            <w:tcW w:w="2127" w:type="dxa"/>
            <w:shd w:val="clear" w:color="auto" w:fill="auto"/>
          </w:tcPr>
          <w:p w14:paraId="446AC384">
            <w:pPr>
              <w:jc w:val="center"/>
              <w:rPr>
                <w:rFonts w:ascii="宋体" w:hAnsi="宋体"/>
                <w:b w:val="0"/>
                <w:bCs w:val="0"/>
                <w:color w:val="FF0000"/>
                <w:sz w:val="18"/>
                <w:szCs w:val="18"/>
              </w:rPr>
            </w:pPr>
            <w:r>
              <w:rPr>
                <w:rFonts w:hint="eastAsia" w:ascii="宋体" w:hAnsi="宋体" w:eastAsia="宋体" w:cs="宋体"/>
                <w:color w:val="auto"/>
                <w:kern w:val="2"/>
                <w:sz w:val="18"/>
                <w:szCs w:val="18"/>
                <w:lang w:val="en-US" w:eastAsia="zh-CN" w:bidi="ar-SA"/>
              </w:rPr>
              <w:t>波音737—800飞机</w:t>
            </w:r>
          </w:p>
        </w:tc>
        <w:tc>
          <w:tcPr>
            <w:tcW w:w="2526" w:type="dxa"/>
            <w:shd w:val="clear" w:color="auto" w:fill="auto"/>
          </w:tcPr>
          <w:p w14:paraId="34C415A9">
            <w:pPr>
              <w:jc w:val="center"/>
              <w:rPr>
                <w:rFonts w:hint="default" w:ascii="宋体" w:hAnsi="宋体" w:eastAsia="宋体"/>
                <w:b/>
                <w:bCs/>
                <w:color w:val="FF0000"/>
                <w:sz w:val="18"/>
                <w:szCs w:val="18"/>
                <w:lang w:val="en-US" w:eastAsia="zh-CN"/>
              </w:rPr>
            </w:pPr>
            <w:r>
              <w:rPr>
                <w:rFonts w:hint="eastAsia" w:ascii="宋体" w:hAnsi="宋体"/>
                <w:b w:val="0"/>
                <w:bCs w:val="0"/>
                <w:color w:val="auto"/>
                <w:sz w:val="18"/>
                <w:szCs w:val="18"/>
                <w:lang w:val="en-US" w:eastAsia="zh-CN"/>
              </w:rPr>
              <w:t>上机实训</w:t>
            </w:r>
          </w:p>
        </w:tc>
      </w:tr>
      <w:tr w14:paraId="6406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14:paraId="5AA01A7F">
            <w:pPr>
              <w:jc w:val="center"/>
              <w:rPr>
                <w:rFonts w:ascii="宋体" w:hAnsi="宋体"/>
                <w:b/>
                <w:bCs/>
                <w:sz w:val="18"/>
                <w:szCs w:val="18"/>
              </w:rPr>
            </w:pPr>
            <w:r>
              <w:rPr>
                <w:rFonts w:hint="eastAsia" w:ascii="宋体" w:hAnsi="宋体"/>
                <w:b/>
                <w:bCs/>
                <w:sz w:val="18"/>
                <w:szCs w:val="18"/>
              </w:rPr>
              <w:t>2</w:t>
            </w:r>
          </w:p>
        </w:tc>
        <w:tc>
          <w:tcPr>
            <w:tcW w:w="1775" w:type="dxa"/>
            <w:shd w:val="clear" w:color="auto" w:fill="auto"/>
          </w:tcPr>
          <w:p w14:paraId="05DB8F2E">
            <w:pPr>
              <w:rPr>
                <w:rFonts w:ascii="宋体" w:hAnsi="宋体"/>
                <w:b/>
                <w:bCs/>
                <w:sz w:val="18"/>
                <w:szCs w:val="18"/>
              </w:rPr>
            </w:pPr>
          </w:p>
        </w:tc>
        <w:tc>
          <w:tcPr>
            <w:tcW w:w="2658" w:type="dxa"/>
            <w:shd w:val="clear" w:color="auto" w:fill="auto"/>
          </w:tcPr>
          <w:p w14:paraId="151E9A38">
            <w:pPr>
              <w:rPr>
                <w:rFonts w:ascii="宋体" w:hAnsi="宋体"/>
                <w:b/>
                <w:bCs/>
                <w:sz w:val="18"/>
                <w:szCs w:val="18"/>
              </w:rPr>
            </w:pPr>
          </w:p>
        </w:tc>
        <w:tc>
          <w:tcPr>
            <w:tcW w:w="2127" w:type="dxa"/>
            <w:shd w:val="clear" w:color="auto" w:fill="auto"/>
          </w:tcPr>
          <w:p w14:paraId="4FEFA683">
            <w:pPr>
              <w:rPr>
                <w:rFonts w:ascii="宋体" w:hAnsi="宋体"/>
                <w:b/>
                <w:bCs/>
                <w:sz w:val="18"/>
                <w:szCs w:val="18"/>
              </w:rPr>
            </w:pPr>
          </w:p>
        </w:tc>
        <w:tc>
          <w:tcPr>
            <w:tcW w:w="2526" w:type="dxa"/>
            <w:shd w:val="clear" w:color="auto" w:fill="auto"/>
          </w:tcPr>
          <w:p w14:paraId="50EE35BB">
            <w:pPr>
              <w:rPr>
                <w:rFonts w:ascii="宋体" w:hAnsi="宋体"/>
                <w:b/>
                <w:bCs/>
                <w:sz w:val="18"/>
                <w:szCs w:val="18"/>
              </w:rPr>
            </w:pPr>
          </w:p>
        </w:tc>
      </w:tr>
      <w:tr w14:paraId="78F3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14:paraId="371977E1">
            <w:pPr>
              <w:jc w:val="center"/>
              <w:rPr>
                <w:rFonts w:ascii="宋体" w:hAnsi="宋体"/>
                <w:b/>
                <w:bCs/>
                <w:sz w:val="18"/>
                <w:szCs w:val="18"/>
              </w:rPr>
            </w:pPr>
            <w:r>
              <w:rPr>
                <w:rFonts w:hint="eastAsia" w:ascii="宋体" w:hAnsi="宋体"/>
                <w:b/>
                <w:bCs/>
                <w:sz w:val="18"/>
                <w:szCs w:val="18"/>
              </w:rPr>
              <w:t>4</w:t>
            </w:r>
          </w:p>
        </w:tc>
        <w:tc>
          <w:tcPr>
            <w:tcW w:w="1775" w:type="dxa"/>
            <w:shd w:val="clear" w:color="auto" w:fill="auto"/>
          </w:tcPr>
          <w:p w14:paraId="2C0839FE">
            <w:pPr>
              <w:rPr>
                <w:rFonts w:ascii="宋体" w:hAnsi="宋体"/>
                <w:b/>
                <w:bCs/>
                <w:sz w:val="18"/>
                <w:szCs w:val="18"/>
              </w:rPr>
            </w:pPr>
          </w:p>
        </w:tc>
        <w:tc>
          <w:tcPr>
            <w:tcW w:w="2658" w:type="dxa"/>
            <w:shd w:val="clear" w:color="auto" w:fill="auto"/>
          </w:tcPr>
          <w:p w14:paraId="26A4A59B">
            <w:pPr>
              <w:rPr>
                <w:rFonts w:ascii="宋体" w:hAnsi="宋体"/>
                <w:b/>
                <w:bCs/>
                <w:sz w:val="18"/>
                <w:szCs w:val="18"/>
              </w:rPr>
            </w:pPr>
          </w:p>
        </w:tc>
        <w:tc>
          <w:tcPr>
            <w:tcW w:w="2127" w:type="dxa"/>
            <w:shd w:val="clear" w:color="auto" w:fill="auto"/>
          </w:tcPr>
          <w:p w14:paraId="7C65C474">
            <w:pPr>
              <w:rPr>
                <w:rFonts w:ascii="宋体" w:hAnsi="宋体"/>
                <w:b/>
                <w:bCs/>
                <w:sz w:val="18"/>
                <w:szCs w:val="18"/>
              </w:rPr>
            </w:pPr>
          </w:p>
        </w:tc>
        <w:tc>
          <w:tcPr>
            <w:tcW w:w="2526" w:type="dxa"/>
            <w:shd w:val="clear" w:color="auto" w:fill="auto"/>
          </w:tcPr>
          <w:p w14:paraId="40FFDA0E">
            <w:pPr>
              <w:rPr>
                <w:rFonts w:ascii="宋体" w:hAnsi="宋体"/>
                <w:b/>
                <w:bCs/>
                <w:sz w:val="18"/>
                <w:szCs w:val="18"/>
              </w:rPr>
            </w:pPr>
          </w:p>
        </w:tc>
      </w:tr>
    </w:tbl>
    <w:p w14:paraId="768248C6">
      <w:pPr>
        <w:pStyle w:val="2"/>
      </w:pPr>
    </w:p>
    <w:p w14:paraId="68AAE891">
      <w:pPr>
        <w:ind w:firstLine="482" w:firstLineChars="200"/>
        <w:rPr>
          <w:rFonts w:ascii="黑体" w:hAnsi="黑体" w:eastAsia="黑体"/>
          <w:b/>
          <w:color w:val="auto"/>
          <w:sz w:val="24"/>
          <w:szCs w:val="24"/>
        </w:rPr>
      </w:pPr>
      <w:r>
        <w:rPr>
          <w:rFonts w:hint="eastAsia" w:ascii="黑体" w:hAnsi="黑体" w:eastAsia="黑体"/>
          <w:b/>
          <w:sz w:val="24"/>
          <w:szCs w:val="24"/>
        </w:rPr>
        <w:t>3.</w:t>
      </w:r>
      <w:r>
        <w:rPr>
          <w:rFonts w:hint="eastAsia" w:ascii="黑体" w:hAnsi="黑体" w:eastAsia="黑体"/>
          <w:b/>
          <w:color w:val="auto"/>
          <w:sz w:val="24"/>
          <w:szCs w:val="24"/>
        </w:rPr>
        <w:t>校外实践教学条件</w:t>
      </w:r>
    </w:p>
    <w:p w14:paraId="7643B4D9">
      <w:pPr>
        <w:spacing w:line="500" w:lineRule="exact"/>
        <w:ind w:firstLine="480" w:firstLineChars="200"/>
        <w:rPr>
          <w:color w:val="auto"/>
          <w:sz w:val="24"/>
        </w:rPr>
      </w:pPr>
      <w:r>
        <w:rPr>
          <w:rFonts w:hint="eastAsia"/>
          <w:color w:val="auto"/>
          <w:sz w:val="24"/>
        </w:rPr>
        <w:t>通过校企合作，与多家企业签订合作协议，建成稳定的校外实训基地，部分基地情况如下表。</w:t>
      </w:r>
    </w:p>
    <w:p w14:paraId="5E330CF2">
      <w:pPr>
        <w:ind w:firstLine="482" w:firstLineChars="200"/>
        <w:jc w:val="center"/>
        <w:rPr>
          <w:rFonts w:ascii="宋体" w:hAnsi="宋体"/>
          <w:b/>
          <w:color w:val="auto"/>
          <w:sz w:val="24"/>
          <w:szCs w:val="24"/>
        </w:rPr>
      </w:pPr>
      <w:r>
        <w:rPr>
          <w:rFonts w:hint="eastAsia" w:ascii="宋体" w:hAnsi="宋体"/>
          <w:b/>
          <w:color w:val="auto"/>
          <w:sz w:val="24"/>
          <w:szCs w:val="24"/>
        </w:rPr>
        <w:t>表</w:t>
      </w:r>
      <w:r>
        <w:rPr>
          <w:rFonts w:ascii="宋体" w:hAnsi="宋体"/>
          <w:b/>
          <w:color w:val="auto"/>
          <w:sz w:val="24"/>
          <w:szCs w:val="24"/>
        </w:rPr>
        <w:t>1</w:t>
      </w:r>
      <w:r>
        <w:rPr>
          <w:rFonts w:hint="eastAsia" w:ascii="宋体" w:hAnsi="宋体"/>
          <w:b/>
          <w:color w:val="auto"/>
          <w:sz w:val="24"/>
          <w:szCs w:val="24"/>
          <w:lang w:val="en-US" w:eastAsia="zh-CN"/>
        </w:rPr>
        <w:t>8</w:t>
      </w:r>
      <w:r>
        <w:rPr>
          <w:rFonts w:hint="eastAsia" w:ascii="宋体" w:hAnsi="宋体"/>
          <w:b/>
          <w:color w:val="auto"/>
          <w:sz w:val="24"/>
          <w:szCs w:val="24"/>
        </w:rPr>
        <w:t xml:space="preserve">   校外实训基地情况表</w:t>
      </w:r>
    </w:p>
    <w:tbl>
      <w:tblPr>
        <w:tblStyle w:val="25"/>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14:paraId="26CC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533B2EA1">
            <w:pPr>
              <w:jc w:val="center"/>
              <w:rPr>
                <w:rFonts w:hint="eastAsia" w:ascii="宋体" w:hAnsi="宋体"/>
                <w:b/>
                <w:bCs/>
                <w:sz w:val="18"/>
                <w:szCs w:val="18"/>
              </w:rPr>
            </w:pPr>
            <w:r>
              <w:rPr>
                <w:rFonts w:hint="eastAsia" w:ascii="宋体" w:hAnsi="宋体"/>
                <w:b/>
                <w:bCs/>
                <w:sz w:val="18"/>
                <w:szCs w:val="18"/>
              </w:rPr>
              <w:t>序号</w:t>
            </w:r>
          </w:p>
        </w:tc>
        <w:tc>
          <w:tcPr>
            <w:tcW w:w="1514" w:type="dxa"/>
            <w:shd w:val="clear" w:color="auto" w:fill="auto"/>
            <w:vAlign w:val="center"/>
          </w:tcPr>
          <w:p w14:paraId="34EC462E">
            <w:pPr>
              <w:jc w:val="center"/>
              <w:rPr>
                <w:rFonts w:hint="eastAsia" w:ascii="宋体" w:hAnsi="宋体"/>
                <w:b/>
                <w:bCs/>
                <w:sz w:val="18"/>
                <w:szCs w:val="18"/>
              </w:rPr>
            </w:pPr>
            <w:r>
              <w:rPr>
                <w:rFonts w:hint="eastAsia" w:ascii="宋体" w:hAnsi="宋体"/>
                <w:b/>
                <w:bCs/>
                <w:sz w:val="18"/>
                <w:szCs w:val="18"/>
              </w:rPr>
              <w:t>实训基地名称</w:t>
            </w:r>
          </w:p>
        </w:tc>
        <w:tc>
          <w:tcPr>
            <w:tcW w:w="1843" w:type="dxa"/>
            <w:shd w:val="clear" w:color="auto" w:fill="auto"/>
            <w:vAlign w:val="center"/>
          </w:tcPr>
          <w:p w14:paraId="6E023E5C">
            <w:pPr>
              <w:jc w:val="center"/>
              <w:rPr>
                <w:rFonts w:hint="eastAsia" w:ascii="宋体" w:hAnsi="宋体"/>
                <w:b/>
                <w:bCs/>
                <w:sz w:val="18"/>
                <w:szCs w:val="18"/>
              </w:rPr>
            </w:pPr>
            <w:r>
              <w:rPr>
                <w:rFonts w:hint="eastAsia" w:ascii="宋体" w:hAnsi="宋体"/>
                <w:b/>
                <w:bCs/>
                <w:sz w:val="18"/>
                <w:szCs w:val="18"/>
              </w:rPr>
              <w:t>主要实训项目</w:t>
            </w:r>
          </w:p>
        </w:tc>
        <w:tc>
          <w:tcPr>
            <w:tcW w:w="1842" w:type="dxa"/>
            <w:shd w:val="clear" w:color="auto" w:fill="auto"/>
            <w:vAlign w:val="center"/>
          </w:tcPr>
          <w:p w14:paraId="23CE15DA">
            <w:pPr>
              <w:jc w:val="center"/>
              <w:rPr>
                <w:rFonts w:hint="eastAsia" w:ascii="宋体" w:hAnsi="宋体"/>
                <w:b/>
                <w:bCs/>
                <w:sz w:val="18"/>
                <w:szCs w:val="18"/>
              </w:rPr>
            </w:pPr>
            <w:r>
              <w:rPr>
                <w:rFonts w:hint="eastAsia" w:ascii="宋体" w:hAnsi="宋体"/>
                <w:b/>
                <w:bCs/>
                <w:sz w:val="18"/>
                <w:szCs w:val="18"/>
              </w:rPr>
              <w:t>实训设备</w:t>
            </w:r>
          </w:p>
        </w:tc>
        <w:tc>
          <w:tcPr>
            <w:tcW w:w="2552" w:type="dxa"/>
            <w:shd w:val="clear" w:color="auto" w:fill="auto"/>
            <w:vAlign w:val="center"/>
          </w:tcPr>
          <w:p w14:paraId="73DEE39F">
            <w:pPr>
              <w:jc w:val="center"/>
              <w:rPr>
                <w:rFonts w:hint="eastAsia" w:ascii="宋体" w:hAnsi="宋体"/>
                <w:b/>
                <w:bCs/>
                <w:sz w:val="18"/>
                <w:szCs w:val="18"/>
              </w:rPr>
            </w:pPr>
            <w:r>
              <w:rPr>
                <w:rFonts w:hint="eastAsia" w:ascii="宋体" w:hAnsi="宋体"/>
                <w:b/>
                <w:bCs/>
                <w:sz w:val="18"/>
                <w:szCs w:val="18"/>
              </w:rPr>
              <w:t>实训指导及实训实习管理模式</w:t>
            </w:r>
          </w:p>
        </w:tc>
      </w:tr>
      <w:tr w14:paraId="4AD6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476B8DCF">
            <w:pPr>
              <w:jc w:val="center"/>
              <w:rPr>
                <w:rFonts w:ascii="宋体" w:hAnsi="宋体"/>
                <w:szCs w:val="21"/>
              </w:rPr>
            </w:pPr>
            <w:r>
              <w:rPr>
                <w:rFonts w:hint="eastAsia" w:ascii="宋体" w:hAnsi="宋体"/>
                <w:szCs w:val="21"/>
              </w:rPr>
              <w:t>1</w:t>
            </w:r>
          </w:p>
        </w:tc>
        <w:tc>
          <w:tcPr>
            <w:tcW w:w="1514" w:type="dxa"/>
            <w:shd w:val="clear" w:color="auto" w:fill="auto"/>
            <w:vAlign w:val="center"/>
          </w:tcPr>
          <w:p w14:paraId="4814BE0C">
            <w:pPr>
              <w:jc w:val="center"/>
              <w:rPr>
                <w:rFonts w:hint="default" w:ascii="宋体" w:hAnsi="宋体"/>
                <w:szCs w:val="21"/>
                <w:lang w:val="en-US" w:eastAsia="zh-CN"/>
              </w:rPr>
            </w:pPr>
            <w:r>
              <w:rPr>
                <w:rFonts w:hint="eastAsia" w:ascii="宋体" w:hAnsi="宋体"/>
                <w:szCs w:val="21"/>
                <w:lang w:val="en-US" w:eastAsia="zh-CN"/>
              </w:rPr>
              <w:t>天津联航</w:t>
            </w:r>
          </w:p>
        </w:tc>
        <w:tc>
          <w:tcPr>
            <w:tcW w:w="1843" w:type="dxa"/>
            <w:shd w:val="clear" w:color="auto" w:fill="auto"/>
            <w:vAlign w:val="center"/>
          </w:tcPr>
          <w:p w14:paraId="0030FCC0">
            <w:pPr>
              <w:jc w:val="center"/>
              <w:rPr>
                <w:rFonts w:hint="eastAsia" w:ascii="宋体" w:hAnsi="宋体"/>
                <w:szCs w:val="21"/>
                <w:lang w:val="en-US" w:eastAsia="zh-CN"/>
              </w:rPr>
            </w:pPr>
            <w:r>
              <w:rPr>
                <w:rFonts w:hint="default" w:ascii="宋体" w:hAnsi="宋体"/>
                <w:szCs w:val="21"/>
                <w:lang w:val="en-US" w:eastAsia="zh-CN"/>
              </w:rPr>
              <w:t>飞机机电系统维护与修理、飞机结构检修、航空电子设备调试等</w:t>
            </w:r>
          </w:p>
        </w:tc>
        <w:tc>
          <w:tcPr>
            <w:tcW w:w="1842" w:type="dxa"/>
            <w:shd w:val="clear" w:color="auto" w:fill="auto"/>
            <w:vAlign w:val="center"/>
          </w:tcPr>
          <w:p w14:paraId="2CD1F89E">
            <w:pPr>
              <w:jc w:val="center"/>
              <w:rPr>
                <w:rFonts w:hint="eastAsia" w:ascii="宋体" w:hAnsi="宋体"/>
                <w:szCs w:val="21"/>
                <w:lang w:val="en-US" w:eastAsia="zh-CN"/>
              </w:rPr>
            </w:pPr>
            <w:r>
              <w:rPr>
                <w:rFonts w:hint="default" w:ascii="宋体" w:hAnsi="宋体"/>
                <w:szCs w:val="21"/>
                <w:lang w:val="en-US" w:eastAsia="zh-CN"/>
              </w:rPr>
              <w:t>飞机发动机、起落架、液压系统等实训设备</w:t>
            </w:r>
          </w:p>
        </w:tc>
        <w:tc>
          <w:tcPr>
            <w:tcW w:w="2552" w:type="dxa"/>
            <w:shd w:val="clear" w:color="auto" w:fill="auto"/>
            <w:vAlign w:val="center"/>
          </w:tcPr>
          <w:p w14:paraId="59566F87">
            <w:pPr>
              <w:jc w:val="center"/>
              <w:rPr>
                <w:rFonts w:hint="eastAsia" w:ascii="宋体" w:hAnsi="宋体"/>
                <w:szCs w:val="21"/>
                <w:lang w:val="en-US" w:eastAsia="zh-CN"/>
              </w:rPr>
            </w:pPr>
            <w:r>
              <w:rPr>
                <w:rFonts w:hint="default" w:ascii="宋体" w:hAnsi="宋体"/>
                <w:szCs w:val="21"/>
                <w:lang w:val="en-US" w:eastAsia="zh-CN"/>
              </w:rPr>
              <w:t>配备专业的实训指导教师，采用理论与实践相结合的教学模式，学生在实训期间有专人负责管理和指导。</w:t>
            </w:r>
          </w:p>
        </w:tc>
      </w:tr>
      <w:tr w14:paraId="6168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5353475A">
            <w:pPr>
              <w:jc w:val="center"/>
              <w:rPr>
                <w:rFonts w:ascii="宋体" w:hAnsi="宋体"/>
                <w:szCs w:val="21"/>
              </w:rPr>
            </w:pPr>
            <w:r>
              <w:rPr>
                <w:rFonts w:hint="eastAsia" w:ascii="宋体" w:hAnsi="宋体"/>
                <w:szCs w:val="21"/>
              </w:rPr>
              <w:t>2</w:t>
            </w:r>
          </w:p>
        </w:tc>
        <w:tc>
          <w:tcPr>
            <w:tcW w:w="1514" w:type="dxa"/>
            <w:shd w:val="clear" w:color="auto" w:fill="auto"/>
            <w:vAlign w:val="center"/>
          </w:tcPr>
          <w:p w14:paraId="632C9C29">
            <w:pPr>
              <w:jc w:val="center"/>
              <w:rPr>
                <w:rFonts w:hint="eastAsia" w:ascii="宋体" w:hAnsi="宋体" w:eastAsia="宋体"/>
                <w:szCs w:val="21"/>
                <w:lang w:val="en-US" w:eastAsia="zh-CN"/>
              </w:rPr>
            </w:pPr>
            <w:r>
              <w:rPr>
                <w:rFonts w:hint="eastAsia" w:ascii="宋体" w:hAnsi="宋体"/>
                <w:szCs w:val="21"/>
                <w:lang w:val="en-US" w:eastAsia="zh-CN"/>
              </w:rPr>
              <w:t>厦门太古飞机工程有限公司</w:t>
            </w:r>
          </w:p>
        </w:tc>
        <w:tc>
          <w:tcPr>
            <w:tcW w:w="1843" w:type="dxa"/>
            <w:shd w:val="clear" w:color="auto" w:fill="auto"/>
            <w:vAlign w:val="center"/>
          </w:tcPr>
          <w:p w14:paraId="1EDF57B4">
            <w:pPr>
              <w:jc w:val="center"/>
              <w:rPr>
                <w:rFonts w:hint="eastAsia" w:ascii="宋体" w:hAnsi="宋体"/>
                <w:szCs w:val="21"/>
                <w:lang w:val="en-US" w:eastAsia="zh-CN"/>
              </w:rPr>
            </w:pPr>
            <w:r>
              <w:rPr>
                <w:rFonts w:hint="default" w:ascii="宋体" w:hAnsi="宋体"/>
                <w:szCs w:val="21"/>
                <w:lang w:val="en-US" w:eastAsia="zh-CN"/>
              </w:rPr>
              <w:t>飞机机体维修、航线维护、零部件修理等</w:t>
            </w:r>
          </w:p>
        </w:tc>
        <w:tc>
          <w:tcPr>
            <w:tcW w:w="1842" w:type="dxa"/>
            <w:shd w:val="clear" w:color="auto" w:fill="auto"/>
            <w:vAlign w:val="center"/>
          </w:tcPr>
          <w:p w14:paraId="28F2F72A">
            <w:pPr>
              <w:jc w:val="center"/>
              <w:rPr>
                <w:rFonts w:hint="eastAsia" w:ascii="宋体" w:hAnsi="宋体"/>
                <w:szCs w:val="21"/>
                <w:lang w:val="en-US" w:eastAsia="zh-CN"/>
              </w:rPr>
            </w:pPr>
            <w:r>
              <w:rPr>
                <w:rFonts w:hint="default" w:ascii="宋体" w:hAnsi="宋体"/>
                <w:szCs w:val="21"/>
                <w:lang w:val="en-US" w:eastAsia="zh-CN"/>
              </w:rPr>
              <w:t>飞机维修工具、检测设备、飞机零部件等</w:t>
            </w:r>
          </w:p>
        </w:tc>
        <w:tc>
          <w:tcPr>
            <w:tcW w:w="2552" w:type="dxa"/>
            <w:shd w:val="clear" w:color="auto" w:fill="auto"/>
            <w:vAlign w:val="center"/>
          </w:tcPr>
          <w:p w14:paraId="27EF3195">
            <w:pPr>
              <w:jc w:val="center"/>
              <w:rPr>
                <w:rFonts w:hint="eastAsia" w:ascii="宋体" w:hAnsi="宋体"/>
                <w:szCs w:val="21"/>
                <w:lang w:val="en-US" w:eastAsia="zh-CN"/>
              </w:rPr>
            </w:pPr>
            <w:r>
              <w:rPr>
                <w:rFonts w:hint="default" w:ascii="宋体" w:hAnsi="宋体"/>
                <w:szCs w:val="21"/>
                <w:lang w:val="en-US" w:eastAsia="zh-CN"/>
              </w:rPr>
              <w:t>由经验丰富的工程师和技术人员担任实训指导教师，实行严格的实训管理制度，确保学生在安全的环境中进行实训。</w:t>
            </w:r>
          </w:p>
        </w:tc>
      </w:tr>
      <w:tr w14:paraId="64E7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9AE5737">
            <w:pPr>
              <w:jc w:val="center"/>
              <w:rPr>
                <w:rFonts w:hint="eastAsia" w:ascii="宋体" w:hAnsi="宋体" w:eastAsia="宋体"/>
                <w:szCs w:val="21"/>
                <w:lang w:val="en-US" w:eastAsia="zh-CN"/>
              </w:rPr>
            </w:pPr>
            <w:r>
              <w:rPr>
                <w:rFonts w:hint="eastAsia" w:ascii="宋体" w:hAnsi="宋体"/>
                <w:szCs w:val="21"/>
                <w:lang w:val="en-US" w:eastAsia="zh-CN"/>
              </w:rPr>
              <w:t>3</w:t>
            </w:r>
          </w:p>
        </w:tc>
        <w:tc>
          <w:tcPr>
            <w:tcW w:w="1514" w:type="dxa"/>
            <w:shd w:val="clear" w:color="auto" w:fill="auto"/>
            <w:vAlign w:val="center"/>
          </w:tcPr>
          <w:p w14:paraId="1FC6157E">
            <w:pPr>
              <w:jc w:val="center"/>
              <w:rPr>
                <w:rFonts w:hint="default" w:ascii="宋体" w:hAnsi="宋体" w:eastAsia="宋体"/>
                <w:szCs w:val="21"/>
                <w:lang w:val="en-US" w:eastAsia="zh-CN"/>
              </w:rPr>
            </w:pPr>
            <w:r>
              <w:rPr>
                <w:rFonts w:hint="eastAsia" w:ascii="宋体" w:hAnsi="宋体"/>
                <w:szCs w:val="21"/>
                <w:lang w:val="en-US" w:eastAsia="zh-CN"/>
              </w:rPr>
              <w:t>山东太古飞机工程有限公司</w:t>
            </w:r>
          </w:p>
        </w:tc>
        <w:tc>
          <w:tcPr>
            <w:tcW w:w="1843" w:type="dxa"/>
            <w:shd w:val="clear" w:color="auto" w:fill="auto"/>
            <w:vAlign w:val="center"/>
          </w:tcPr>
          <w:p w14:paraId="70C3BA73">
            <w:pPr>
              <w:jc w:val="center"/>
              <w:rPr>
                <w:rFonts w:hint="eastAsia" w:ascii="宋体" w:hAnsi="宋体"/>
                <w:szCs w:val="21"/>
                <w:lang w:val="en-US" w:eastAsia="zh-CN"/>
              </w:rPr>
            </w:pPr>
            <w:r>
              <w:rPr>
                <w:rFonts w:hint="default" w:ascii="宋体" w:hAnsi="宋体"/>
                <w:szCs w:val="21"/>
                <w:lang w:val="en-US" w:eastAsia="zh-CN"/>
              </w:rPr>
              <w:t>飞机改装、内饰翻新、飞机喷漆等</w:t>
            </w:r>
          </w:p>
        </w:tc>
        <w:tc>
          <w:tcPr>
            <w:tcW w:w="1842" w:type="dxa"/>
            <w:shd w:val="clear" w:color="auto" w:fill="auto"/>
            <w:vAlign w:val="center"/>
          </w:tcPr>
          <w:p w14:paraId="428342E7">
            <w:pPr>
              <w:jc w:val="center"/>
              <w:rPr>
                <w:rFonts w:hint="eastAsia" w:ascii="宋体" w:hAnsi="宋体"/>
                <w:szCs w:val="21"/>
                <w:lang w:val="en-US" w:eastAsia="zh-CN"/>
              </w:rPr>
            </w:pPr>
            <w:r>
              <w:rPr>
                <w:rFonts w:hint="default" w:ascii="宋体" w:hAnsi="宋体"/>
                <w:szCs w:val="21"/>
                <w:lang w:val="en-US" w:eastAsia="zh-CN"/>
              </w:rPr>
              <w:t>飞机改装设备、喷漆设备、内饰材料等</w:t>
            </w:r>
          </w:p>
        </w:tc>
        <w:tc>
          <w:tcPr>
            <w:tcW w:w="2552" w:type="dxa"/>
            <w:shd w:val="clear" w:color="auto" w:fill="auto"/>
            <w:vAlign w:val="center"/>
          </w:tcPr>
          <w:p w14:paraId="4B4EEDB8">
            <w:pPr>
              <w:jc w:val="center"/>
              <w:rPr>
                <w:rFonts w:hint="eastAsia" w:ascii="宋体" w:hAnsi="宋体"/>
                <w:szCs w:val="21"/>
                <w:lang w:val="en-US" w:eastAsia="zh-CN"/>
              </w:rPr>
            </w:pPr>
            <w:r>
              <w:rPr>
                <w:rFonts w:hint="default" w:ascii="宋体" w:hAnsi="宋体"/>
                <w:szCs w:val="21"/>
                <w:lang w:val="en-US" w:eastAsia="zh-CN"/>
              </w:rPr>
              <w:t>提供全面的实训指导和培训，注重培养学生的实际操作能力和团队协作精神，有完善的实训实习考核机制。</w:t>
            </w:r>
          </w:p>
        </w:tc>
      </w:tr>
    </w:tbl>
    <w:p w14:paraId="547BFA47">
      <w:pPr>
        <w:ind w:firstLine="482" w:firstLineChars="200"/>
        <w:rPr>
          <w:rFonts w:hint="eastAsia" w:ascii="黑体" w:hAnsi="黑体" w:eastAsia="黑体"/>
          <w:b/>
          <w:sz w:val="24"/>
          <w:szCs w:val="24"/>
        </w:rPr>
      </w:pPr>
    </w:p>
    <w:p w14:paraId="44ECEDE2">
      <w:pPr>
        <w:numPr>
          <w:ilvl w:val="0"/>
          <w:numId w:val="7"/>
        </w:numPr>
        <w:ind w:firstLine="482" w:firstLineChars="200"/>
        <w:rPr>
          <w:rFonts w:hint="eastAsia" w:ascii="黑体" w:hAnsi="黑体" w:eastAsia="黑体"/>
          <w:b/>
          <w:sz w:val="24"/>
          <w:szCs w:val="24"/>
        </w:rPr>
      </w:pPr>
      <w:r>
        <w:rPr>
          <w:rFonts w:hint="eastAsia" w:ascii="黑体" w:hAnsi="黑体" w:eastAsia="黑体"/>
          <w:b/>
          <w:sz w:val="24"/>
          <w:szCs w:val="24"/>
        </w:rPr>
        <w:t>信息化资源</w:t>
      </w:r>
    </w:p>
    <w:p w14:paraId="0F6D67CF">
      <w:pPr>
        <w:pStyle w:val="2"/>
        <w:rPr>
          <w:rFonts w:hint="eastAsia"/>
        </w:rPr>
      </w:pPr>
    </w:p>
    <w:p w14:paraId="37514D54">
      <w:pPr>
        <w:spacing w:line="500" w:lineRule="exact"/>
        <w:ind w:firstLine="480" w:firstLineChars="200"/>
        <w:rPr>
          <w:rFonts w:hint="eastAsia"/>
          <w:lang w:eastAsia="zh-CN"/>
        </w:rPr>
      </w:pPr>
      <w:r>
        <w:rPr>
          <w:rFonts w:hint="eastAsia" w:ascii="宋体" w:hAnsi="宋体" w:cs="仿宋_GB2312"/>
          <w:color w:val="000000"/>
          <w:kern w:val="2"/>
          <w:sz w:val="24"/>
          <w:szCs w:val="24"/>
          <w:lang w:val="en-US" w:eastAsia="zh-CN" w:bidi="ar-SA"/>
        </w:rPr>
        <w:t>飞机机电设备维修</w:t>
      </w:r>
      <w:r>
        <w:rPr>
          <w:rFonts w:hint="eastAsia"/>
          <w:sz w:val="24"/>
        </w:rPr>
        <w:t>专业注重信息化教学，</w:t>
      </w:r>
      <w:r>
        <w:rPr>
          <w:rFonts w:hint="eastAsia" w:ascii="宋体" w:hAnsi="宋体"/>
          <w:sz w:val="24"/>
          <w:szCs w:val="24"/>
        </w:rPr>
        <w:t>以校级、省级、国家级精品资源共享课为基本结构，</w:t>
      </w:r>
      <w:r>
        <w:rPr>
          <w:rFonts w:hint="eastAsia"/>
          <w:sz w:val="24"/>
        </w:rPr>
        <w:t>通过与行业、企业合作，共同建设共享型</w:t>
      </w:r>
      <w:r>
        <w:rPr>
          <w:rFonts w:hint="eastAsia"/>
          <w:color w:val="auto"/>
          <w:sz w:val="24"/>
        </w:rPr>
        <w:t>民航</w:t>
      </w:r>
      <w:r>
        <w:rPr>
          <w:rFonts w:hint="eastAsia"/>
          <w:color w:val="auto"/>
          <w:sz w:val="24"/>
          <w:lang w:val="en-US" w:eastAsia="zh-CN"/>
        </w:rPr>
        <w:t>维修</w:t>
      </w:r>
      <w:r>
        <w:rPr>
          <w:rFonts w:hint="eastAsia"/>
          <w:color w:val="auto"/>
          <w:sz w:val="24"/>
        </w:rPr>
        <w:t>技术</w:t>
      </w:r>
      <w:r>
        <w:rPr>
          <w:rFonts w:hint="eastAsia"/>
          <w:color w:val="auto"/>
          <w:sz w:val="24"/>
          <w:lang w:val="en-US" w:eastAsia="zh-CN"/>
        </w:rPr>
        <w:t>与飞机组装技术</w:t>
      </w:r>
      <w:r>
        <w:rPr>
          <w:rFonts w:hint="eastAsia"/>
          <w:sz w:val="24"/>
        </w:rPr>
        <w:t>管理专业教学资源库。这些资源库围绕专业培养目标，旨在促进学生自主学习，提供内容丰富、使用便捷、</w:t>
      </w:r>
      <w:r>
        <w:rPr>
          <w:rFonts w:hint="eastAsia" w:ascii="宋体" w:hAnsi="宋体"/>
          <w:sz w:val="24"/>
          <w:szCs w:val="24"/>
        </w:rPr>
        <w:t>不断更新</w:t>
      </w:r>
      <w:r>
        <w:rPr>
          <w:rFonts w:hint="eastAsia"/>
          <w:sz w:val="24"/>
        </w:rPr>
        <w:t>数字化专业教学资源。专业核心课程配备了数字化网络资源，确保学生可以通过数字化手段获取学习资料，提高学习效率和效果。此外，学校与行业、企业还共同开发了</w:t>
      </w:r>
      <w:r>
        <w:rPr>
          <w:rFonts w:hint="eastAsia" w:ascii="宋体" w:hAnsi="宋体" w:cs="仿宋_GB2312"/>
          <w:color w:val="000000"/>
          <w:kern w:val="2"/>
          <w:sz w:val="24"/>
          <w:szCs w:val="24"/>
          <w:lang w:val="en-US" w:eastAsia="zh-CN" w:bidi="ar-SA"/>
        </w:rPr>
        <w:t>飞机机电设备维修</w:t>
      </w:r>
      <w:r>
        <w:rPr>
          <w:rFonts w:hint="eastAsia"/>
          <w:sz w:val="24"/>
        </w:rPr>
        <w:t>专业的教学资源，包括但不限于教材、视频教程、模拟训练软件等，这些资源旨在丰富学生的知识和技能，提高实践能力和应变能力</w:t>
      </w:r>
      <w:r>
        <w:rPr>
          <w:rFonts w:hint="eastAsia"/>
          <w:sz w:val="24"/>
          <w:lang w:eastAsia="zh-CN"/>
        </w:rPr>
        <w:t>。</w:t>
      </w:r>
    </w:p>
    <w:p w14:paraId="1FEC666A">
      <w:pPr>
        <w:pStyle w:val="2"/>
        <w:numPr>
          <w:ilvl w:val="0"/>
          <w:numId w:val="0"/>
        </w:numPr>
        <w:rPr>
          <w:rFonts w:hint="eastAsia" w:ascii="宋体" w:hAnsi="宋体" w:eastAsia="宋体" w:cs="仿宋_GB2312"/>
          <w:color w:val="000000"/>
          <w:kern w:val="2"/>
          <w:sz w:val="24"/>
          <w:szCs w:val="24"/>
          <w:lang w:val="en-US" w:eastAsia="zh-CN" w:bidi="ar-SA"/>
        </w:rPr>
      </w:pPr>
    </w:p>
    <w:p w14:paraId="3E95A648">
      <w:pPr>
        <w:keepNext/>
        <w:keepLines/>
        <w:spacing w:line="500" w:lineRule="exact"/>
        <w:ind w:firstLine="562" w:firstLineChars="200"/>
        <w:outlineLvl w:val="1"/>
        <w:rPr>
          <w:rFonts w:ascii="Arial" w:hAnsi="Arial" w:eastAsia="黑体"/>
          <w:b/>
          <w:bCs/>
          <w:color w:val="000000"/>
          <w:sz w:val="28"/>
          <w:szCs w:val="28"/>
        </w:rPr>
      </w:pPr>
      <w:bookmarkStart w:id="71" w:name="_Toc18037"/>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71"/>
    </w:p>
    <w:p w14:paraId="72616754">
      <w:pPr>
        <w:spacing w:line="500" w:lineRule="exact"/>
        <w:ind w:firstLine="480" w:firstLineChars="200"/>
        <w:rPr>
          <w:rFonts w:ascii="黑体" w:hAnsi="黑体" w:eastAsia="黑体"/>
          <w:b/>
          <w:sz w:val="24"/>
          <w:szCs w:val="24"/>
        </w:rPr>
      </w:pPr>
      <w:r>
        <w:rPr>
          <w:rFonts w:hint="eastAsia" w:ascii="宋体" w:hAnsi="宋体"/>
          <w:sz w:val="24"/>
          <w:szCs w:val="24"/>
        </w:rPr>
        <w:t>主要包括能够满足学生专业学习、教师专业教学研究和教学实施需要的教材、图书及数字化资源等。</w:t>
      </w:r>
    </w:p>
    <w:p w14:paraId="4B80C4CB">
      <w:pPr>
        <w:spacing w:line="500" w:lineRule="exact"/>
        <w:ind w:firstLine="482" w:firstLineChars="200"/>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2D2BC94D">
      <w:pPr>
        <w:spacing w:line="500" w:lineRule="exact"/>
        <w:ind w:firstLine="480" w:firstLineChars="200"/>
        <w:rPr>
          <w:rFonts w:ascii="宋体" w:hAnsi="宋体" w:cs="仿宋_GB2312"/>
          <w:color w:val="000000"/>
          <w:sz w:val="24"/>
          <w:szCs w:val="24"/>
        </w:rPr>
      </w:pPr>
      <w:r>
        <w:rPr>
          <w:rFonts w:hint="eastAsia" w:ascii="宋体" w:hAnsi="宋体" w:cs="仿宋_GB2312"/>
          <w:color w:val="000000"/>
          <w:sz w:val="24"/>
          <w:szCs w:val="24"/>
          <w:lang w:val="en-US" w:eastAsia="zh-CN"/>
        </w:rPr>
        <w:t>本专业</w:t>
      </w:r>
      <w:r>
        <w:rPr>
          <w:rFonts w:ascii="宋体" w:hAnsi="宋体" w:cs="仿宋_GB2312"/>
          <w:color w:val="000000"/>
          <w:sz w:val="24"/>
          <w:szCs w:val="24"/>
        </w:rPr>
        <w:t>按照国家规定选用</w:t>
      </w:r>
      <w:r>
        <w:rPr>
          <w:rFonts w:hint="eastAsia" w:ascii="宋体" w:hAnsi="宋体" w:cs="仿宋_GB2312"/>
          <w:color w:val="000000"/>
          <w:sz w:val="24"/>
          <w:szCs w:val="24"/>
          <w:lang w:val="en-US" w:eastAsia="zh-CN"/>
        </w:rPr>
        <w:t>国家规划教材作为主要</w:t>
      </w:r>
      <w:r>
        <w:rPr>
          <w:rFonts w:ascii="宋体" w:hAnsi="宋体" w:cs="仿宋_GB2312"/>
          <w:color w:val="000000"/>
          <w:sz w:val="24"/>
          <w:szCs w:val="24"/>
        </w:rPr>
        <w:t>教材，</w:t>
      </w:r>
      <w:r>
        <w:rPr>
          <w:rFonts w:hint="eastAsia" w:ascii="宋体" w:hAnsi="宋体" w:eastAsia="宋体" w:cs="宋体"/>
          <w:sz w:val="24"/>
          <w:lang w:val="en-US" w:eastAsia="zh-CN"/>
        </w:rPr>
        <w:t>由于飞机机电设备维修专业的特殊性，有些</w:t>
      </w:r>
      <w:r>
        <w:rPr>
          <w:rFonts w:hint="eastAsia" w:ascii="宋体" w:hAnsi="宋体" w:cs="宋体"/>
          <w:sz w:val="24"/>
          <w:lang w:val="en-US" w:eastAsia="zh-CN"/>
        </w:rPr>
        <w:t>专业课程</w:t>
      </w:r>
      <w:r>
        <w:rPr>
          <w:rFonts w:hint="eastAsia" w:ascii="宋体" w:hAnsi="宋体" w:eastAsia="宋体" w:cs="宋体"/>
          <w:sz w:val="24"/>
          <w:lang w:val="en-US" w:eastAsia="zh-CN"/>
        </w:rPr>
        <w:t>教材未出版国家规划教材，选用中国民用航空局飞行标准司推荐的教材</w:t>
      </w:r>
      <w:r>
        <w:rPr>
          <w:rFonts w:hint="eastAsia" w:ascii="宋体" w:hAnsi="宋体" w:cs="宋体"/>
          <w:sz w:val="24"/>
          <w:lang w:val="en-US" w:eastAsia="zh-CN"/>
        </w:rPr>
        <w:t>，</w:t>
      </w:r>
      <w:r>
        <w:rPr>
          <w:rFonts w:ascii="宋体" w:hAnsi="宋体" w:cs="仿宋_GB2312"/>
          <w:color w:val="000000"/>
          <w:sz w:val="24"/>
          <w:szCs w:val="24"/>
        </w:rPr>
        <w:t>禁止不合格的教材进入课堂。</w:t>
      </w:r>
      <w:r>
        <w:rPr>
          <w:rFonts w:hint="eastAsia" w:ascii="宋体" w:hAnsi="宋体" w:cs="仿宋_GB2312"/>
          <w:color w:val="000000"/>
          <w:sz w:val="24"/>
          <w:szCs w:val="24"/>
          <w:lang w:val="en-US" w:eastAsia="zh-CN"/>
        </w:rPr>
        <w:t>学校</w:t>
      </w:r>
      <w:r>
        <w:rPr>
          <w:rFonts w:ascii="宋体" w:hAnsi="宋体" w:cs="仿宋_GB2312"/>
          <w:color w:val="000000"/>
          <w:sz w:val="24"/>
          <w:szCs w:val="24"/>
        </w:rPr>
        <w:t>建立了由专业教师、行业专家和教研人员等参与的教材选用机构，</w:t>
      </w:r>
      <w:r>
        <w:rPr>
          <w:rFonts w:hint="eastAsia" w:ascii="宋体" w:hAnsi="宋体"/>
          <w:sz w:val="24"/>
          <w:szCs w:val="24"/>
        </w:rPr>
        <w:t>按照规范程序，严格选用国家</w:t>
      </w:r>
      <w:r>
        <w:rPr>
          <w:rFonts w:hint="eastAsia" w:ascii="宋体" w:hAnsi="宋体"/>
          <w:sz w:val="24"/>
          <w:szCs w:val="24"/>
          <w:lang w:eastAsia="zh-CN"/>
        </w:rPr>
        <w:t>、</w:t>
      </w:r>
      <w:r>
        <w:rPr>
          <w:rFonts w:hint="eastAsia" w:ascii="宋体" w:hAnsi="宋体"/>
          <w:sz w:val="24"/>
          <w:szCs w:val="24"/>
        </w:rPr>
        <w:t>地方规划教材</w:t>
      </w:r>
      <w:r>
        <w:rPr>
          <w:rFonts w:hint="eastAsia" w:ascii="宋体" w:hAnsi="宋体"/>
          <w:sz w:val="24"/>
          <w:szCs w:val="24"/>
          <w:lang w:val="en-US" w:eastAsia="zh-CN"/>
        </w:rPr>
        <w:t>及</w:t>
      </w:r>
      <w:r>
        <w:rPr>
          <w:rFonts w:hint="eastAsia" w:ascii="宋体" w:hAnsi="宋体" w:eastAsia="宋体" w:cs="宋体"/>
          <w:sz w:val="24"/>
          <w:lang w:val="en-US" w:eastAsia="zh-CN"/>
        </w:rPr>
        <w:t>中国民用航空局飞行标准司推荐教材</w:t>
      </w:r>
      <w:r>
        <w:rPr>
          <w:rFonts w:hint="eastAsia" w:ascii="宋体" w:hAnsi="宋体"/>
          <w:sz w:val="24"/>
          <w:szCs w:val="24"/>
        </w:rPr>
        <w:t>。</w:t>
      </w:r>
      <w:r>
        <w:rPr>
          <w:rFonts w:ascii="宋体" w:hAnsi="宋体" w:cs="仿宋_GB2312"/>
          <w:color w:val="000000"/>
          <w:sz w:val="24"/>
          <w:szCs w:val="24"/>
        </w:rPr>
        <w:t>完善教材选用制度，经过规范程序择优选用教材</w:t>
      </w:r>
      <w:r>
        <w:rPr>
          <w:rFonts w:hint="eastAsia" w:ascii="宋体" w:hAnsi="宋体" w:cs="仿宋_GB2312"/>
          <w:color w:val="000000"/>
          <w:sz w:val="24"/>
          <w:szCs w:val="24"/>
          <w:lang w:eastAsia="zh-CN"/>
        </w:rPr>
        <w:t>，</w:t>
      </w:r>
      <w:r>
        <w:rPr>
          <w:rFonts w:ascii="宋体" w:hAnsi="宋体" w:cs="仿宋_GB2312"/>
          <w:color w:val="000000"/>
          <w:sz w:val="24"/>
          <w:szCs w:val="24"/>
        </w:rPr>
        <w:t>选取教材具有新、特、优等特点。</w:t>
      </w:r>
    </w:p>
    <w:p w14:paraId="2C645995">
      <w:pPr>
        <w:spacing w:line="500" w:lineRule="exact"/>
        <w:ind w:firstLine="480" w:firstLineChars="200"/>
        <w:rPr>
          <w:rFonts w:ascii="宋体" w:hAnsi="宋体"/>
          <w:sz w:val="24"/>
          <w:szCs w:val="24"/>
        </w:rPr>
      </w:pPr>
      <w:r>
        <w:rPr>
          <w:rFonts w:hint="eastAsia" w:ascii="宋体" w:hAnsi="宋体"/>
          <w:sz w:val="24"/>
          <w:szCs w:val="24"/>
        </w:rPr>
        <w:t>同时，学校适当开发针对性强的活页式校本教材,建立相应政策支持鼓励专业教师积极参与专业特色教材建设，注重教材体例、结构、内容、实践及实用性，不断提升教材编写质量，注重教材建设成果的层次性，形成一批富有特色有影响力的教材建设成果。</w:t>
      </w:r>
    </w:p>
    <w:p w14:paraId="2BBD418E">
      <w:pPr>
        <w:pStyle w:val="2"/>
      </w:pPr>
    </w:p>
    <w:p w14:paraId="26EA808E">
      <w:pPr>
        <w:spacing w:line="500" w:lineRule="exact"/>
        <w:ind w:firstLine="482" w:firstLineChars="200"/>
        <w:rPr>
          <w:rFonts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14:paraId="3217DF7E">
      <w:pPr>
        <w:spacing w:line="500" w:lineRule="exact"/>
        <w:ind w:firstLine="480" w:firstLineChars="200"/>
        <w:rPr>
          <w:rFonts w:hint="eastAsia" w:ascii="宋体" w:hAnsi="宋体" w:cs="仿宋_GB2312"/>
          <w:color w:val="auto"/>
          <w:sz w:val="24"/>
          <w:szCs w:val="24"/>
        </w:rPr>
      </w:pPr>
      <w:r>
        <w:rPr>
          <w:rFonts w:hint="eastAsia" w:ascii="宋体" w:hAnsi="宋体"/>
          <w:sz w:val="24"/>
          <w:szCs w:val="24"/>
        </w:rPr>
        <w:t>本专业</w:t>
      </w:r>
      <w:r>
        <w:rPr>
          <w:rFonts w:ascii="宋体" w:hAnsi="宋体" w:cs="仿宋_GB2312"/>
          <w:color w:val="000000"/>
          <w:sz w:val="24"/>
          <w:szCs w:val="24"/>
        </w:rPr>
        <w:t>图书文献配备能满足人才培养、专业建设、教科研等工作的需要，方便师生查询、借阅</w:t>
      </w:r>
      <w:r>
        <w:rPr>
          <w:rFonts w:hint="eastAsia" w:ascii="宋体" w:hAnsi="宋体"/>
          <w:sz w:val="24"/>
          <w:szCs w:val="24"/>
        </w:rPr>
        <w:t>，且定期更新</w:t>
      </w:r>
      <w:r>
        <w:rPr>
          <w:rFonts w:ascii="宋体" w:hAnsi="宋体" w:cs="仿宋_GB2312"/>
          <w:color w:val="000000"/>
          <w:sz w:val="24"/>
          <w:szCs w:val="24"/>
        </w:rPr>
        <w:t>。</w:t>
      </w:r>
      <w:r>
        <w:rPr>
          <w:rFonts w:hint="eastAsia" w:ascii="宋体" w:hAnsi="宋体"/>
          <w:sz w:val="24"/>
          <w:szCs w:val="24"/>
        </w:rPr>
        <w:t>利用院校图书馆资源采取相应措施满足学生课余自主学习图书资源的需求,不断关注专业新领域新动向，及时向图书馆等部门汇总相关图书信息，不断满足学生多方面图书阅读的需求，</w:t>
      </w:r>
      <w:r>
        <w:rPr>
          <w:rFonts w:hint="eastAsia" w:ascii="宋体" w:hAnsi="宋体"/>
          <w:sz w:val="24"/>
          <w:szCs w:val="24"/>
          <w:lang w:val="en-US" w:eastAsia="zh-CN"/>
        </w:rPr>
        <w:t>学</w:t>
      </w:r>
      <w:r>
        <w:rPr>
          <w:rFonts w:hint="eastAsia" w:ascii="宋体" w:hAnsi="宋体"/>
          <w:sz w:val="24"/>
          <w:szCs w:val="24"/>
        </w:rPr>
        <w:t>生</w:t>
      </w:r>
      <w:r>
        <w:rPr>
          <w:rFonts w:hint="eastAsia" w:ascii="宋体" w:hAnsi="宋体"/>
          <w:sz w:val="24"/>
          <w:szCs w:val="24"/>
          <w:lang w:val="en-US" w:eastAsia="zh-CN"/>
        </w:rPr>
        <w:t>平</w:t>
      </w:r>
      <w:r>
        <w:rPr>
          <w:rFonts w:hint="eastAsia" w:ascii="宋体" w:hAnsi="宋体"/>
          <w:sz w:val="24"/>
          <w:szCs w:val="24"/>
        </w:rPr>
        <w:t>均图书不低于60册，及时补充最新的前沿书籍。</w:t>
      </w:r>
      <w:r>
        <w:rPr>
          <w:rFonts w:hint="eastAsia" w:ascii="宋体" w:hAnsi="宋体"/>
          <w:sz w:val="24"/>
          <w:szCs w:val="24"/>
          <w:lang w:val="en-US" w:eastAsia="zh-CN"/>
        </w:rPr>
        <w:t>学校现有</w:t>
      </w:r>
      <w:r>
        <w:rPr>
          <w:rFonts w:hint="eastAsia" w:ascii="宋体" w:hAnsi="宋体" w:cs="仿宋_GB2312"/>
          <w:color w:val="000000"/>
          <w:sz w:val="24"/>
          <w:szCs w:val="24"/>
        </w:rPr>
        <w:t>专业类图书文献主要包括：</w:t>
      </w:r>
      <w:r>
        <w:rPr>
          <w:rFonts w:hint="eastAsia" w:ascii="宋体" w:hAnsi="宋体" w:cs="仿宋_GB2312"/>
          <w:color w:val="auto"/>
          <w:sz w:val="24"/>
          <w:szCs w:val="24"/>
        </w:rPr>
        <w:t>民航运输业发展的制度法规及业务、行业标准、职业标准、民航服务、民航基础知识等</w:t>
      </w:r>
      <w:r>
        <w:rPr>
          <w:rFonts w:hint="eastAsia" w:ascii="宋体" w:hAnsi="宋体" w:cs="仿宋_GB2312"/>
          <w:color w:val="auto"/>
          <w:sz w:val="24"/>
          <w:szCs w:val="24"/>
          <w:lang w:val="en-US" w:eastAsia="zh-CN"/>
        </w:rPr>
        <w:t>飞机机电设备维修</w:t>
      </w:r>
      <w:r>
        <w:rPr>
          <w:rFonts w:hint="eastAsia" w:ascii="宋体" w:hAnsi="宋体" w:cs="仿宋_GB2312"/>
          <w:color w:val="auto"/>
          <w:sz w:val="24"/>
          <w:szCs w:val="24"/>
        </w:rPr>
        <w:t>专业资料，以及</w:t>
      </w:r>
      <w:r>
        <w:rPr>
          <w:rFonts w:hint="eastAsia" w:ascii="宋体" w:hAnsi="宋体" w:cs="仿宋_GB2312"/>
          <w:color w:val="auto"/>
          <w:sz w:val="24"/>
          <w:szCs w:val="24"/>
          <w:lang w:val="en-US" w:eastAsia="zh-CN"/>
        </w:rPr>
        <w:t>三</w:t>
      </w:r>
      <w:r>
        <w:rPr>
          <w:rFonts w:hint="eastAsia" w:ascii="宋体" w:hAnsi="宋体" w:cs="仿宋_GB2312"/>
          <w:color w:val="auto"/>
          <w:sz w:val="24"/>
          <w:szCs w:val="24"/>
        </w:rPr>
        <w:t>种以上的</w:t>
      </w:r>
      <w:r>
        <w:rPr>
          <w:rFonts w:hint="eastAsia" w:ascii="宋体" w:hAnsi="宋体" w:cs="仿宋_GB2312"/>
          <w:color w:val="auto"/>
          <w:sz w:val="24"/>
          <w:szCs w:val="24"/>
          <w:lang w:val="en-US" w:eastAsia="zh-CN"/>
        </w:rPr>
        <w:t>民航类、飞机机电设备维修</w:t>
      </w:r>
      <w:r>
        <w:rPr>
          <w:rFonts w:hint="eastAsia" w:ascii="宋体" w:hAnsi="宋体" w:cs="仿宋_GB2312"/>
          <w:color w:val="auto"/>
          <w:sz w:val="24"/>
          <w:szCs w:val="24"/>
        </w:rPr>
        <w:t>类</w:t>
      </w:r>
      <w:r>
        <w:rPr>
          <w:rFonts w:hint="eastAsia" w:ascii="宋体" w:hAnsi="宋体" w:cs="仿宋_GB2312"/>
          <w:color w:val="auto"/>
          <w:sz w:val="24"/>
          <w:szCs w:val="24"/>
          <w:lang w:eastAsia="zh-CN"/>
        </w:rPr>
        <w:t>、</w:t>
      </w:r>
      <w:r>
        <w:rPr>
          <w:rFonts w:hint="eastAsia" w:ascii="宋体" w:hAnsi="宋体" w:cs="仿宋_GB2312"/>
          <w:color w:val="auto"/>
          <w:sz w:val="24"/>
          <w:szCs w:val="24"/>
          <w:lang w:val="en-US" w:eastAsia="zh-CN"/>
        </w:rPr>
        <w:t>机械类、电气类</w:t>
      </w:r>
      <w:r>
        <w:rPr>
          <w:rFonts w:hint="eastAsia" w:ascii="宋体" w:hAnsi="宋体" w:cs="仿宋_GB2312"/>
          <w:color w:val="auto"/>
          <w:sz w:val="24"/>
          <w:szCs w:val="24"/>
        </w:rPr>
        <w:t>学术期刊和有关</w:t>
      </w:r>
      <w:r>
        <w:rPr>
          <w:rFonts w:hint="eastAsia" w:ascii="宋体" w:hAnsi="宋体" w:cs="仿宋_GB2312"/>
          <w:color w:val="auto"/>
          <w:sz w:val="24"/>
          <w:szCs w:val="24"/>
          <w:lang w:val="en-US" w:eastAsia="zh-CN"/>
        </w:rPr>
        <w:t>飞机维修</w:t>
      </w:r>
      <w:r>
        <w:rPr>
          <w:rFonts w:hint="eastAsia" w:ascii="宋体" w:hAnsi="宋体" w:cs="仿宋_GB2312"/>
          <w:color w:val="auto"/>
          <w:sz w:val="24"/>
          <w:szCs w:val="24"/>
        </w:rPr>
        <w:t>的</w:t>
      </w:r>
      <w:r>
        <w:rPr>
          <w:rFonts w:hint="eastAsia" w:ascii="宋体" w:hAnsi="宋体" w:cs="仿宋_GB2312"/>
          <w:color w:val="auto"/>
          <w:sz w:val="24"/>
          <w:szCs w:val="24"/>
          <w:lang w:val="en-US" w:eastAsia="zh-CN"/>
        </w:rPr>
        <w:t>实操</w:t>
      </w:r>
      <w:r>
        <w:rPr>
          <w:rFonts w:hint="eastAsia" w:ascii="宋体" w:hAnsi="宋体" w:cs="仿宋_GB2312"/>
          <w:color w:val="auto"/>
          <w:sz w:val="24"/>
          <w:szCs w:val="24"/>
        </w:rPr>
        <w:t>类图书。</w:t>
      </w:r>
    </w:p>
    <w:p w14:paraId="6E341AF5">
      <w:pPr>
        <w:pStyle w:val="2"/>
      </w:pPr>
    </w:p>
    <w:p w14:paraId="5429102C">
      <w:pPr>
        <w:numPr>
          <w:ilvl w:val="0"/>
          <w:numId w:val="0"/>
        </w:numPr>
        <w:spacing w:line="500" w:lineRule="exact"/>
        <w:ind w:firstLine="482" w:firstLineChars="200"/>
        <w:rPr>
          <w:rFonts w:hint="eastAsia" w:ascii="黑体" w:hAnsi="黑体" w:eastAsia="黑体"/>
          <w:b/>
          <w:sz w:val="24"/>
          <w:szCs w:val="24"/>
        </w:rPr>
      </w:pPr>
      <w:r>
        <w:rPr>
          <w:rFonts w:hint="eastAsia" w:ascii="黑体" w:hAnsi="黑体" w:eastAsia="黑体"/>
          <w:b/>
          <w:sz w:val="24"/>
          <w:szCs w:val="24"/>
          <w:lang w:val="en-US" w:eastAsia="zh-CN"/>
        </w:rPr>
        <w:t>3.</w:t>
      </w:r>
      <w:r>
        <w:rPr>
          <w:rFonts w:hint="eastAsia" w:ascii="黑体" w:hAnsi="黑体" w:eastAsia="黑体"/>
          <w:b/>
          <w:sz w:val="24"/>
          <w:szCs w:val="24"/>
        </w:rPr>
        <w:t>数字化教学资源建设与使用情况</w:t>
      </w:r>
    </w:p>
    <w:p w14:paraId="3E8DA11C">
      <w:pPr>
        <w:spacing w:line="500" w:lineRule="exact"/>
        <w:ind w:firstLine="420" w:firstLineChars="200"/>
        <w:rPr>
          <w:rFonts w:ascii="宋体" w:hAnsi="宋体" w:cs="仿宋_GB2312"/>
          <w:color w:val="000000"/>
          <w:sz w:val="24"/>
          <w:szCs w:val="24"/>
        </w:rPr>
      </w:pPr>
      <w:r>
        <w:rPr>
          <w:rFonts w:hint="eastAsia"/>
          <w:lang w:val="en-US" w:eastAsia="zh-CN"/>
        </w:rPr>
        <w:t xml:space="preserve"> </w:t>
      </w:r>
      <w:r>
        <w:rPr>
          <w:rFonts w:hint="eastAsia" w:ascii="宋体" w:hAnsi="宋体"/>
          <w:sz w:val="24"/>
          <w:szCs w:val="24"/>
        </w:rPr>
        <w:t>注重课程网络学习平台的建设，以校级、省级、国家级精品资源共享课为基本结构，注重课程网络信息化建设，不断更新维护课程教学平台内容，不断满足学生自主学习的需要，根据学生</w:t>
      </w:r>
      <w:r>
        <w:rPr>
          <w:rFonts w:ascii="宋体" w:hAnsi="宋体"/>
          <w:sz w:val="24"/>
          <w:szCs w:val="24"/>
        </w:rPr>
        <w:t>需求</w:t>
      </w:r>
      <w:r>
        <w:rPr>
          <w:rFonts w:hint="eastAsia" w:ascii="宋体" w:hAnsi="宋体"/>
          <w:sz w:val="24"/>
          <w:szCs w:val="24"/>
        </w:rPr>
        <w:t>开发和配备</w:t>
      </w:r>
      <w:r>
        <w:rPr>
          <w:rFonts w:ascii="宋体" w:hAnsi="宋体" w:cs="仿宋_GB2312"/>
          <w:color w:val="000000"/>
          <w:sz w:val="24"/>
          <w:szCs w:val="24"/>
        </w:rPr>
        <w:t>本专业有关的音视频素材、教学课件、数字化教学案例库、虚拟仿真软件、数字教材</w:t>
      </w:r>
      <w:r>
        <w:rPr>
          <w:rFonts w:hint="eastAsia" w:ascii="宋体" w:hAnsi="宋体"/>
          <w:sz w:val="24"/>
          <w:szCs w:val="24"/>
        </w:rPr>
        <w:t>、网络课程</w:t>
      </w:r>
      <w:r>
        <w:rPr>
          <w:rFonts w:ascii="宋体" w:hAnsi="宋体" w:cs="仿宋_GB2312"/>
          <w:color w:val="000000"/>
          <w:sz w:val="24"/>
          <w:szCs w:val="24"/>
        </w:rPr>
        <w:t>等专业教学资源库，种类丰富、形式多样、使用便捷、动态更新，</w:t>
      </w:r>
      <w:r>
        <w:rPr>
          <w:rFonts w:hint="eastAsia" w:ascii="宋体" w:hAnsi="宋体"/>
          <w:sz w:val="24"/>
          <w:szCs w:val="24"/>
        </w:rPr>
        <w:t>有效开展多种形式的信息化教学活动，激发学生学习兴趣，提高学习效果</w:t>
      </w:r>
      <w:r>
        <w:rPr>
          <w:rFonts w:hint="eastAsia" w:ascii="宋体" w:hAnsi="宋体"/>
          <w:sz w:val="24"/>
          <w:szCs w:val="24"/>
          <w:lang w:eastAsia="zh-CN"/>
        </w:rPr>
        <w:t>，</w:t>
      </w:r>
      <w:r>
        <w:rPr>
          <w:rFonts w:ascii="宋体" w:hAnsi="宋体" w:cs="仿宋_GB2312"/>
          <w:color w:val="000000"/>
          <w:sz w:val="24"/>
          <w:szCs w:val="24"/>
        </w:rPr>
        <w:t>满足教学要求。</w:t>
      </w:r>
    </w:p>
    <w:p w14:paraId="562D00D8">
      <w:pPr>
        <w:pStyle w:val="2"/>
        <w:numPr>
          <w:ilvl w:val="0"/>
          <w:numId w:val="0"/>
        </w:numPr>
        <w:rPr>
          <w:rFonts w:hint="default" w:eastAsiaTheme="minorEastAsia"/>
          <w:lang w:val="en-US" w:eastAsia="zh-CN"/>
        </w:rPr>
      </w:pPr>
    </w:p>
    <w:p w14:paraId="56EFE971">
      <w:pPr>
        <w:keepNext/>
        <w:keepLines/>
        <w:spacing w:line="500" w:lineRule="exact"/>
        <w:ind w:firstLine="562" w:firstLineChars="200"/>
        <w:outlineLvl w:val="1"/>
        <w:rPr>
          <w:rFonts w:ascii="Arial" w:hAnsi="Arial" w:eastAsia="黑体"/>
          <w:b/>
          <w:bCs/>
          <w:color w:val="000000"/>
          <w:sz w:val="28"/>
          <w:szCs w:val="28"/>
        </w:rPr>
      </w:pPr>
      <w:bookmarkStart w:id="72" w:name="_Toc20393"/>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72"/>
    </w:p>
    <w:p w14:paraId="79630296">
      <w:pPr>
        <w:spacing w:line="500" w:lineRule="exact"/>
        <w:ind w:firstLine="480" w:firstLineChars="200"/>
        <w:rPr>
          <w:rFonts w:hint="eastAsia" w:ascii="黑体" w:hAnsi="黑体" w:eastAsia="黑体"/>
          <w:b/>
          <w:sz w:val="24"/>
          <w:szCs w:val="24"/>
        </w:rPr>
      </w:pPr>
      <w:r>
        <w:rPr>
          <w:rFonts w:hint="eastAsia" w:ascii="宋体" w:hAnsi="宋体"/>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37B16B5E">
      <w:pPr>
        <w:spacing w:line="500" w:lineRule="exact"/>
        <w:ind w:firstLine="482" w:firstLineChars="200"/>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 xml:space="preserve"> 教学模式</w:t>
      </w:r>
    </w:p>
    <w:p w14:paraId="05451169">
      <w:pPr>
        <w:spacing w:line="500" w:lineRule="exact"/>
        <w:ind w:firstLine="600" w:firstLineChars="250"/>
      </w:pPr>
      <w:r>
        <w:rPr>
          <w:rFonts w:hint="eastAsia" w:ascii="Verdana" w:hAnsi="Verdana"/>
          <w:sz w:val="24"/>
          <w:szCs w:val="24"/>
          <w:shd w:val="clear" w:color="auto" w:fill="FFFFFF"/>
        </w:rPr>
        <w:t>根据我院学生的具体情况及素质水平，应采取多种多样的教学模式，推广翻转课堂、混合式教学、理实一体教学等新型教学模式，</w:t>
      </w:r>
      <w:r>
        <w:rPr>
          <w:rFonts w:ascii="Verdana" w:hAnsi="Verdana"/>
          <w:sz w:val="24"/>
          <w:szCs w:val="24"/>
          <w:shd w:val="clear" w:color="auto" w:fill="FFFFFF"/>
        </w:rPr>
        <w:t>但传统的</w:t>
      </w:r>
      <w:r>
        <w:rPr>
          <w:rFonts w:hint="eastAsia" w:ascii="Verdana" w:hAnsi="Verdana"/>
          <w:sz w:val="24"/>
          <w:szCs w:val="24"/>
          <w:shd w:val="clear" w:color="auto" w:fill="FFFFFF"/>
        </w:rPr>
        <w:t>传递-</w:t>
      </w:r>
      <w:r>
        <w:rPr>
          <w:rFonts w:ascii="Verdana" w:hAnsi="Verdana"/>
          <w:sz w:val="24"/>
          <w:szCs w:val="24"/>
          <w:shd w:val="clear" w:color="auto" w:fill="FFFFFF"/>
        </w:rPr>
        <w:t>-</w:t>
      </w:r>
      <w:r>
        <w:rPr>
          <w:rFonts w:hint="eastAsia" w:ascii="Verdana" w:hAnsi="Verdana"/>
          <w:sz w:val="24"/>
          <w:szCs w:val="24"/>
          <w:shd w:val="clear" w:color="auto" w:fill="FFFFFF"/>
        </w:rPr>
        <w:t>-接受式教学</w:t>
      </w:r>
      <w:r>
        <w:rPr>
          <w:rFonts w:ascii="Verdana" w:hAnsi="Verdana"/>
          <w:sz w:val="24"/>
          <w:szCs w:val="24"/>
          <w:shd w:val="clear" w:color="auto" w:fill="FFFFFF"/>
        </w:rPr>
        <w:t>模式</w:t>
      </w:r>
      <w:r>
        <w:rPr>
          <w:rFonts w:hint="eastAsia" w:ascii="Verdana" w:hAnsi="Verdana"/>
          <w:sz w:val="24"/>
          <w:szCs w:val="24"/>
          <w:shd w:val="clear" w:color="auto" w:fill="FFFFFF"/>
        </w:rPr>
        <w:t>也</w:t>
      </w:r>
      <w:r>
        <w:rPr>
          <w:rFonts w:ascii="Verdana" w:hAnsi="Verdana"/>
          <w:sz w:val="24"/>
          <w:szCs w:val="24"/>
          <w:shd w:val="clear" w:color="auto" w:fill="FFFFFF"/>
        </w:rPr>
        <w:t>应占据一定的比例，</w:t>
      </w:r>
      <w:r>
        <w:rPr>
          <w:rFonts w:hint="eastAsia" w:ascii="Verdana" w:hAnsi="Verdana"/>
          <w:sz w:val="24"/>
          <w:szCs w:val="24"/>
          <w:shd w:val="clear" w:color="auto" w:fill="FFFFFF"/>
        </w:rPr>
        <w:t>以加强教师的指导作用。</w:t>
      </w:r>
    </w:p>
    <w:p w14:paraId="088CC4B3">
      <w:pPr>
        <w:spacing w:line="500" w:lineRule="exact"/>
        <w:ind w:firstLine="482" w:firstLineChars="200"/>
        <w:rPr>
          <w:rFonts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p>
    <w:p w14:paraId="22CE0756">
      <w:pPr>
        <w:spacing w:line="500" w:lineRule="exact"/>
        <w:ind w:firstLine="600" w:firstLineChars="250"/>
        <w:rPr>
          <w:rFonts w:hint="eastAsia" w:ascii="Verdana" w:hAnsi="Verdana" w:cs="Times New Roman"/>
          <w:sz w:val="24"/>
          <w:szCs w:val="24"/>
          <w:shd w:val="clear" w:color="auto" w:fill="FFFFFF"/>
          <w:lang w:val="en-US" w:eastAsia="zh-CN"/>
        </w:rPr>
      </w:pPr>
      <w:r>
        <w:rPr>
          <w:rFonts w:hint="default" w:ascii="Times New Roman" w:hAnsi="Times New Roman" w:cs="Times New Roman"/>
          <w:sz w:val="24"/>
          <w:szCs w:val="24"/>
          <w:shd w:val="clear" w:color="auto" w:fill="FFFFFF"/>
        </w:rPr>
        <w:t>（</w:t>
      </w:r>
      <w:r>
        <w:rPr>
          <w:rFonts w:hint="default" w:ascii="Times New Roman" w:hAnsi="Times New Roman" w:cs="Times New Roman"/>
          <w:sz w:val="24"/>
          <w:szCs w:val="24"/>
          <w:shd w:val="clear" w:color="auto" w:fill="FFFFFF"/>
          <w:lang w:val="en-US" w:eastAsia="zh-CN"/>
        </w:rPr>
        <w:t>1</w:t>
      </w:r>
      <w:r>
        <w:rPr>
          <w:rFonts w:hint="default" w:ascii="Times New Roman" w:hAnsi="Times New Roman" w:cs="Times New Roman"/>
          <w:sz w:val="24"/>
          <w:szCs w:val="24"/>
          <w:shd w:val="clear" w:color="auto" w:fill="FFFFFF"/>
        </w:rPr>
        <w:t>）</w:t>
      </w:r>
      <w:r>
        <w:rPr>
          <w:rFonts w:hint="eastAsia" w:ascii="Verdana" w:hAnsi="Verdana" w:cs="Times New Roman"/>
          <w:sz w:val="24"/>
          <w:szCs w:val="24"/>
          <w:shd w:val="clear" w:color="auto" w:fill="FFFFFF"/>
        </w:rPr>
        <w:t>教学方法</w:t>
      </w:r>
    </w:p>
    <w:p w14:paraId="44B41331">
      <w:pPr>
        <w:spacing w:line="500" w:lineRule="exact"/>
        <w:ind w:firstLine="600" w:firstLineChars="250"/>
        <w:rPr>
          <w:rFonts w:hint="eastAsia" w:ascii="Verdana" w:hAnsi="Verdana" w:cs="Times New Roman"/>
          <w:sz w:val="24"/>
          <w:szCs w:val="24"/>
          <w:shd w:val="clear" w:color="auto" w:fill="FFFFFF"/>
          <w:lang w:val="en-US" w:eastAsia="zh-CN"/>
        </w:rPr>
      </w:pPr>
      <w:r>
        <w:rPr>
          <w:rFonts w:hint="eastAsia" w:ascii="Verdana" w:hAnsi="Verdana" w:cs="Times New Roman"/>
          <w:sz w:val="24"/>
          <w:szCs w:val="24"/>
          <w:shd w:val="clear" w:color="auto" w:fill="FFFFFF"/>
          <w:lang w:val="en-US" w:eastAsia="zh-CN"/>
        </w:rPr>
        <w:t>本专业按交通运输大类招生的专业基础课程实施教学，专业课程面向民航飞机维护与飞机组装方向实施培养。教师根据专业培养目标、课程教学要求、学生能力与教学资源，选用案例教学法、任务驱动项目教学法、启发教学法、情景模拟法、实践操作法、角色扮演法等，充分利用现代教育技术和信息化教学手段，使学生学、做有机结合，提高教学效果和教学质量。倡导因材施教、因需施教、信息化教学，鼓励创新教学方法和策略，尤其是翻转课堂教学，体现学生为主体的教学模式。</w:t>
      </w:r>
    </w:p>
    <w:p w14:paraId="5998D769">
      <w:pPr>
        <w:spacing w:line="500" w:lineRule="exact"/>
        <w:ind w:firstLine="600" w:firstLineChars="250"/>
        <w:rPr>
          <w:rFonts w:hint="eastAsia" w:ascii="Verdana" w:hAnsi="Verdana" w:cs="Times New Roman"/>
          <w:sz w:val="24"/>
          <w:szCs w:val="24"/>
          <w:shd w:val="clear" w:color="auto" w:fill="FFFFFF"/>
          <w:lang w:val="en-US" w:eastAsia="zh-CN"/>
        </w:rPr>
      </w:pPr>
      <w:r>
        <w:rPr>
          <w:rFonts w:hint="eastAsia" w:ascii="Verdana" w:hAnsi="Verdana" w:cs="Times New Roman"/>
          <w:sz w:val="24"/>
          <w:szCs w:val="24"/>
          <w:shd w:val="clear" w:color="auto" w:fill="FFFFFF"/>
          <w:lang w:val="en-US" w:eastAsia="zh-CN"/>
        </w:rPr>
        <w:t>①案例教学法：在教学中，通过分析和研究现有的案例，来解释所要讲授的教学内容并推动教学内容的发展与完善，拓展学生的视野，增长见识。</w:t>
      </w:r>
    </w:p>
    <w:p w14:paraId="74AF759C">
      <w:pPr>
        <w:spacing w:line="500" w:lineRule="exact"/>
        <w:ind w:firstLine="600" w:firstLineChars="250"/>
        <w:rPr>
          <w:rFonts w:hint="eastAsia" w:ascii="Verdana" w:hAnsi="Verdana" w:cs="Times New Roman"/>
          <w:sz w:val="24"/>
          <w:szCs w:val="24"/>
          <w:shd w:val="clear" w:color="auto" w:fill="FFFFFF"/>
          <w:lang w:val="en-US" w:eastAsia="zh-CN"/>
        </w:rPr>
      </w:pPr>
      <w:r>
        <w:rPr>
          <w:rFonts w:hint="eastAsia" w:ascii="Verdana" w:hAnsi="Verdana" w:cs="Times New Roman"/>
          <w:sz w:val="24"/>
          <w:szCs w:val="24"/>
          <w:shd w:val="clear" w:color="auto" w:fill="FFFFFF"/>
          <w:lang w:val="en-US" w:eastAsia="zh-CN"/>
        </w:rPr>
        <w:t>②任务驱动项目教学法：将各章节细分为若干环环相扣的工作任务，然后以工作任务的完成为驱动点，引导每节整体知识与技能的学习。该教学活动的设计，以提高学生的岗位操作能力为目的，训练内容真实，且可操作性。</w:t>
      </w:r>
    </w:p>
    <w:p w14:paraId="2BA25E10">
      <w:pPr>
        <w:spacing w:line="500" w:lineRule="exact"/>
        <w:ind w:firstLine="600" w:firstLineChars="250"/>
        <w:rPr>
          <w:rFonts w:hint="eastAsia" w:ascii="Verdana" w:hAnsi="Verdana" w:cs="Times New Roman"/>
          <w:sz w:val="24"/>
          <w:szCs w:val="24"/>
          <w:shd w:val="clear" w:color="auto" w:fill="FFFFFF"/>
          <w:lang w:val="en-US" w:eastAsia="zh-CN"/>
        </w:rPr>
      </w:pPr>
      <w:r>
        <w:rPr>
          <w:rFonts w:hint="eastAsia" w:ascii="Verdana" w:hAnsi="Verdana" w:cs="Times New Roman"/>
          <w:sz w:val="24"/>
          <w:szCs w:val="24"/>
          <w:shd w:val="clear" w:color="auto" w:fill="FFFFFF"/>
          <w:lang w:val="en-US" w:eastAsia="zh-CN"/>
        </w:rPr>
        <w:t>③启发教学法：由教师提出问题，启发学生自主思考，教师再介绍解决问题的方法，并归纳出一般规律或概念。在启发引导教学过程中，教师要充分尊重学生在教学过程中的地位，将学习的主动权交给学生，让学生成为知识与能力的主动构建者，激发学生的积极性和创新精神，培养学生科学的思维方式。</w:t>
      </w:r>
    </w:p>
    <w:p w14:paraId="7DA09899">
      <w:pPr>
        <w:spacing w:line="500" w:lineRule="exact"/>
        <w:ind w:firstLine="600" w:firstLineChars="250"/>
        <w:rPr>
          <w:rFonts w:hint="eastAsia" w:ascii="Verdana" w:hAnsi="Verdana" w:cs="Times New Roman"/>
          <w:sz w:val="24"/>
          <w:szCs w:val="24"/>
          <w:shd w:val="clear" w:color="auto" w:fill="FFFFFF"/>
          <w:lang w:val="en-US" w:eastAsia="zh-CN"/>
        </w:rPr>
      </w:pPr>
      <w:r>
        <w:rPr>
          <w:rFonts w:hint="eastAsia" w:ascii="Verdana" w:hAnsi="Verdana" w:cs="Times New Roman"/>
          <w:sz w:val="24"/>
          <w:szCs w:val="24"/>
          <w:shd w:val="clear" w:color="auto" w:fill="FFFFFF"/>
          <w:lang w:val="en-US" w:eastAsia="zh-CN"/>
        </w:rPr>
        <w:t>④情景模拟法：将班级学生组成若干小组，在教师的指导下，进行流程模拟操作，实现知识学习与技能训练。</w:t>
      </w:r>
    </w:p>
    <w:p w14:paraId="5E74B4E4">
      <w:pPr>
        <w:spacing w:line="500" w:lineRule="exact"/>
        <w:ind w:firstLine="600" w:firstLineChars="250"/>
        <w:rPr>
          <w:rFonts w:hint="eastAsia" w:ascii="Verdana" w:hAnsi="Verdana" w:cs="Times New Roman"/>
          <w:sz w:val="24"/>
          <w:szCs w:val="24"/>
          <w:shd w:val="clear" w:color="auto" w:fill="FFFFFF"/>
          <w:lang w:val="en-US" w:eastAsia="zh-CN"/>
        </w:rPr>
      </w:pPr>
      <w:r>
        <w:rPr>
          <w:rFonts w:hint="eastAsia" w:ascii="Verdana" w:hAnsi="Verdana" w:cs="Times New Roman"/>
          <w:sz w:val="24"/>
          <w:szCs w:val="24"/>
          <w:shd w:val="clear" w:color="auto" w:fill="FFFFFF"/>
          <w:lang w:val="en-US" w:eastAsia="zh-CN"/>
        </w:rPr>
        <w:t>⑤实践操作法：教学中以学生为主体，以章节实训、任务操作等为手段引导学生动手动脑，努力把教学过程变为学生自主性、能动性、创新性学习的过程。</w:t>
      </w:r>
    </w:p>
    <w:p w14:paraId="4BE01901">
      <w:pPr>
        <w:spacing w:line="500" w:lineRule="exact"/>
        <w:ind w:firstLine="600" w:firstLineChars="250"/>
        <w:rPr>
          <w:rFonts w:hint="eastAsia" w:ascii="Verdana" w:hAnsi="Verdana" w:cs="Times New Roman"/>
          <w:sz w:val="24"/>
          <w:szCs w:val="24"/>
          <w:shd w:val="clear" w:color="auto" w:fill="FFFFFF"/>
          <w:lang w:val="en-US" w:eastAsia="zh-CN"/>
        </w:rPr>
      </w:pPr>
      <w:r>
        <w:rPr>
          <w:rFonts w:hint="eastAsia" w:ascii="Verdana" w:hAnsi="Verdana" w:cs="Times New Roman"/>
          <w:sz w:val="24"/>
          <w:szCs w:val="24"/>
          <w:shd w:val="clear" w:color="auto" w:fill="FFFFFF"/>
          <w:lang w:val="en-US" w:eastAsia="zh-CN"/>
        </w:rPr>
        <w:t>⑥角色扮演教学法：是在教师创设的特定情境之下，让学生扮演特定组织中的有关角色，通过体验式学习演练，达到掌握技能的目的。</w:t>
      </w:r>
    </w:p>
    <w:p w14:paraId="2EAE370C">
      <w:pPr>
        <w:pStyle w:val="68"/>
        <w:numPr>
          <w:ilvl w:val="0"/>
          <w:numId w:val="8"/>
        </w:numPr>
        <w:spacing w:line="500" w:lineRule="exact"/>
        <w:ind w:firstLineChars="0"/>
        <w:rPr>
          <w:rFonts w:ascii="宋体" w:hAnsi="宋体" w:cs="宋体"/>
          <w:kern w:val="0"/>
          <w:sz w:val="24"/>
          <w:szCs w:val="24"/>
        </w:rPr>
      </w:pPr>
      <w:r>
        <w:rPr>
          <w:rFonts w:hint="eastAsia" w:ascii="宋体" w:hAnsi="宋体" w:cs="宋体"/>
          <w:kern w:val="0"/>
          <w:sz w:val="24"/>
          <w:szCs w:val="24"/>
        </w:rPr>
        <w:t>教学手段</w:t>
      </w:r>
    </w:p>
    <w:p w14:paraId="581ABBFE">
      <w:pPr>
        <w:spacing w:line="500" w:lineRule="exact"/>
        <w:ind w:firstLine="480" w:firstLineChars="200"/>
        <w:rPr>
          <w:rFonts w:ascii="宋体" w:hAnsi="宋体" w:cs="宋体"/>
          <w:kern w:val="0"/>
          <w:sz w:val="24"/>
          <w:szCs w:val="24"/>
        </w:rPr>
      </w:pPr>
      <w:r>
        <w:rPr>
          <w:rFonts w:hint="eastAsia" w:ascii="宋体" w:hAnsi="宋体"/>
          <w:sz w:val="24"/>
          <w:szCs w:val="24"/>
        </w:rPr>
        <w:t>推广翻转课堂、混合式教学、理实一体教学等新型教学模式，推动课堂教学革命。加强课堂教学管理，规范教学秩序，打造优质课堂。</w:t>
      </w:r>
    </w:p>
    <w:p w14:paraId="5AEAB184">
      <w:pPr>
        <w:spacing w:line="500" w:lineRule="exact"/>
        <w:ind w:firstLine="482" w:firstLineChars="200"/>
        <w:rPr>
          <w:rFonts w:hint="eastAsia" w:ascii="黑体" w:hAnsi="黑体" w:eastAsia="黑体"/>
          <w:b/>
          <w:sz w:val="24"/>
          <w:szCs w:val="24"/>
        </w:rPr>
      </w:pPr>
      <w:r>
        <w:rPr>
          <w:rFonts w:hint="eastAsia" w:ascii="黑体" w:hAnsi="黑体" w:eastAsia="黑体"/>
          <w:b/>
          <w:sz w:val="24"/>
          <w:szCs w:val="24"/>
        </w:rPr>
        <w:t>3.教学评价与考核</w:t>
      </w:r>
    </w:p>
    <w:p w14:paraId="569C5DE3">
      <w:pPr>
        <w:spacing w:line="500" w:lineRule="exact"/>
        <w:ind w:firstLine="600" w:firstLineChars="250"/>
        <w:rPr>
          <w:rFonts w:hint="eastAsia" w:ascii="Verdana" w:hAnsi="Verdana" w:cs="Times New Roman"/>
          <w:sz w:val="24"/>
          <w:szCs w:val="24"/>
          <w:shd w:val="clear" w:color="auto" w:fill="FFFFFF"/>
          <w:lang w:val="en-US" w:eastAsia="zh-CN"/>
        </w:rPr>
      </w:pPr>
      <w:r>
        <w:rPr>
          <w:rFonts w:hint="eastAsia" w:ascii="Verdana" w:hAnsi="Verdana" w:cs="Times New Roman"/>
          <w:sz w:val="24"/>
          <w:szCs w:val="24"/>
          <w:shd w:val="clear" w:color="auto" w:fill="FFFFFF"/>
          <w:lang w:val="en-US" w:eastAsia="zh-CN"/>
        </w:rPr>
        <w:t>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14:paraId="4322551D">
      <w:pPr>
        <w:spacing w:line="500" w:lineRule="exact"/>
        <w:ind w:firstLine="600" w:firstLineChars="250"/>
        <w:rPr>
          <w:rFonts w:hint="eastAsia" w:ascii="Verdana" w:hAnsi="Verdana" w:cs="Times New Roman"/>
          <w:sz w:val="24"/>
          <w:szCs w:val="24"/>
          <w:shd w:val="clear" w:color="auto" w:fill="FFFFFF"/>
          <w:lang w:val="en-US" w:eastAsia="zh-CN"/>
        </w:rPr>
      </w:pPr>
      <w:r>
        <w:rPr>
          <w:rFonts w:hint="default" w:ascii="Times New Roman" w:hAnsi="Times New Roman" w:cs="Times New Roman"/>
          <w:sz w:val="24"/>
          <w:szCs w:val="24"/>
          <w:shd w:val="clear" w:color="auto" w:fill="FFFFFF"/>
          <w:lang w:val="en-US" w:eastAsia="zh-CN"/>
        </w:rPr>
        <w:t>（1）</w:t>
      </w:r>
      <w:r>
        <w:rPr>
          <w:rFonts w:hint="eastAsia" w:ascii="Verdana" w:hAnsi="Verdana" w:cs="Times New Roman"/>
          <w:sz w:val="24"/>
          <w:szCs w:val="24"/>
          <w:shd w:val="clear" w:color="auto" w:fill="FFFFFF"/>
          <w:lang w:val="en-US" w:eastAsia="zh-CN"/>
        </w:rPr>
        <w:t>诊断性评价：在活动开始之前对学生的知识、技能以及情感等状况进行的预测。通过预测了解学生的知识基础和准备状况，判断学生是否具备实现当前教学目标所要求的条件，为实现因材施教提供依据。</w:t>
      </w:r>
    </w:p>
    <w:p w14:paraId="0B37F08F">
      <w:pPr>
        <w:spacing w:line="500" w:lineRule="exact"/>
        <w:ind w:firstLine="600" w:firstLineChars="250"/>
        <w:rPr>
          <w:rFonts w:hint="eastAsia" w:ascii="Verdana" w:hAnsi="Verdana" w:cs="Times New Roman"/>
          <w:sz w:val="24"/>
          <w:szCs w:val="24"/>
          <w:shd w:val="clear" w:color="auto" w:fill="FFFFFF"/>
          <w:lang w:val="en-US" w:eastAsia="zh-CN"/>
        </w:rPr>
      </w:pPr>
      <w:r>
        <w:rPr>
          <w:rFonts w:hint="eastAsia" w:ascii="Times New Roman" w:hAnsi="Times New Roman" w:cs="Times New Roman"/>
          <w:sz w:val="24"/>
          <w:szCs w:val="24"/>
          <w:shd w:val="clear" w:color="auto" w:fill="FFFFFF"/>
          <w:lang w:val="en-US" w:eastAsia="zh-CN"/>
        </w:rPr>
        <w:t>（2）</w:t>
      </w:r>
      <w:r>
        <w:rPr>
          <w:rFonts w:hint="eastAsia" w:ascii="Verdana" w:hAnsi="Verdana" w:cs="Times New Roman"/>
          <w:sz w:val="24"/>
          <w:szCs w:val="24"/>
          <w:shd w:val="clear" w:color="auto" w:fill="FFFFFF"/>
          <w:lang w:val="en-US" w:eastAsia="zh-CN"/>
        </w:rPr>
        <w:t>形成性评价：在教学过程中为了解学生的学习情况，及时发现教学中的问题而进行的评价。通过形成性评价，教师可以随时了解学生在学习上的进展情况，获得教学过程中的连续反馈，为教师随时调整教学计划、改进教学方法提供参考。</w:t>
      </w:r>
    </w:p>
    <w:p w14:paraId="2F3B0AF6">
      <w:pPr>
        <w:spacing w:line="500" w:lineRule="exact"/>
        <w:ind w:firstLine="600" w:firstLineChars="250"/>
        <w:rPr>
          <w:rFonts w:hint="eastAsia" w:ascii="Verdana" w:hAnsi="Verdana" w:cs="Times New Roman"/>
          <w:sz w:val="24"/>
          <w:szCs w:val="24"/>
          <w:shd w:val="clear" w:color="auto" w:fill="FFFFFF"/>
          <w:lang w:val="en-US" w:eastAsia="zh-CN"/>
        </w:rPr>
      </w:pPr>
      <w:r>
        <w:rPr>
          <w:rFonts w:hint="eastAsia" w:ascii="Times New Roman" w:hAnsi="Times New Roman" w:cs="Times New Roman"/>
          <w:sz w:val="24"/>
          <w:szCs w:val="24"/>
          <w:shd w:val="clear" w:color="auto" w:fill="FFFFFF"/>
          <w:lang w:val="en-US" w:eastAsia="zh-CN"/>
        </w:rPr>
        <w:t>（3）</w:t>
      </w:r>
      <w:r>
        <w:rPr>
          <w:rFonts w:hint="eastAsia" w:ascii="Verdana" w:hAnsi="Verdana" w:cs="Times New Roman"/>
          <w:sz w:val="24"/>
          <w:szCs w:val="24"/>
          <w:shd w:val="clear" w:color="auto" w:fill="FFFFFF"/>
          <w:lang w:val="en-US" w:eastAsia="zh-CN"/>
        </w:rPr>
        <w:t xml:space="preserve">终结性评价：终结性评价是对一个学段、一个学科教学的教育质量的评价，其目的是对学生阶段性学习的质量做出结论性评价，评价的目的是给学生下结论或者分等。 </w:t>
      </w:r>
    </w:p>
    <w:p w14:paraId="033DC091">
      <w:pPr>
        <w:pStyle w:val="2"/>
      </w:pPr>
    </w:p>
    <w:p w14:paraId="00730A14">
      <w:pPr>
        <w:keepNext/>
        <w:keepLines/>
        <w:spacing w:line="500" w:lineRule="exact"/>
        <w:ind w:left="562"/>
        <w:outlineLvl w:val="1"/>
        <w:rPr>
          <w:rFonts w:ascii="Arial" w:hAnsi="Arial" w:eastAsia="黑体"/>
          <w:b/>
          <w:bCs/>
          <w:color w:val="000000"/>
          <w:sz w:val="28"/>
          <w:szCs w:val="28"/>
        </w:rPr>
      </w:pPr>
      <w:bookmarkStart w:id="73" w:name="_Toc11528"/>
      <w:r>
        <w:rPr>
          <w:rFonts w:hint="eastAsia" w:ascii="Arial" w:hAnsi="Arial" w:eastAsia="黑体"/>
          <w:b/>
          <w:bCs/>
          <w:color w:val="000000"/>
          <w:sz w:val="28"/>
          <w:szCs w:val="28"/>
        </w:rPr>
        <w:t>（五）考核评价</w:t>
      </w:r>
      <w:bookmarkEnd w:id="73"/>
    </w:p>
    <w:p w14:paraId="338119FB">
      <w:pPr>
        <w:spacing w:line="500" w:lineRule="exact"/>
        <w:ind w:firstLine="482" w:firstLineChars="200"/>
        <w:rPr>
          <w:rFonts w:ascii="黑体" w:hAnsi="黑体" w:eastAsia="黑体" w:cs="宋体"/>
          <w:b/>
          <w:color w:val="000000"/>
          <w:sz w:val="24"/>
          <w:szCs w:val="24"/>
        </w:rPr>
      </w:pPr>
      <w:r>
        <w:rPr>
          <w:rFonts w:hint="eastAsia" w:ascii="黑体" w:hAnsi="黑体" w:eastAsia="黑体" w:cs="宋体"/>
          <w:b/>
          <w:color w:val="000000"/>
          <w:sz w:val="24"/>
          <w:szCs w:val="24"/>
        </w:rPr>
        <w:t>1.课程考核</w:t>
      </w:r>
    </w:p>
    <w:p w14:paraId="328E16C3">
      <w:pPr>
        <w:spacing w:line="460" w:lineRule="exact"/>
        <w:ind w:firstLine="480" w:firstLineChars="200"/>
        <w:rPr>
          <w:rFonts w:hint="eastAsia" w:ascii="宋体" w:hAnsi="宋体" w:cs="宋体"/>
          <w:color w:val="000000"/>
          <w:sz w:val="24"/>
        </w:rPr>
      </w:pPr>
      <w:r>
        <w:rPr>
          <w:rFonts w:hint="eastAsia" w:ascii="宋体" w:hAnsi="宋体" w:cs="宋体"/>
          <w:color w:val="000000"/>
          <w:sz w:val="24"/>
          <w:szCs w:val="24"/>
          <w:lang w:eastAsia="zh-CN"/>
        </w:rPr>
        <w:tab/>
      </w:r>
      <w:r>
        <w:rPr>
          <w:rFonts w:hint="eastAsia" w:ascii="宋体" w:hAnsi="宋体" w:cs="宋体"/>
          <w:color w:val="000000"/>
          <w:sz w:val="24"/>
        </w:rPr>
        <w:t>提倡考试模式创新和改革，过程考核与期末考试有机结合。人文素养课程的过程考核比例占40分，其中学生考勤15分，教学表现（教学纪律、学习综合表现、作业完成等）占25分；职业能力课程的过程考核比例占60-100分，其中学生考勤15分，教学表现（教学纪律、学习综合表现、学习成果展示、作业完成等）占45分。</w:t>
      </w:r>
    </w:p>
    <w:p w14:paraId="40082033">
      <w:pPr>
        <w:pStyle w:val="2"/>
        <w:rPr>
          <w:rFonts w:hint="eastAsia"/>
          <w:lang w:eastAsia="zh-CN"/>
        </w:rPr>
      </w:pPr>
    </w:p>
    <w:p w14:paraId="3F41A36E">
      <w:pPr>
        <w:spacing w:line="500" w:lineRule="exact"/>
        <w:ind w:firstLine="482" w:firstLineChars="200"/>
        <w:rPr>
          <w:rFonts w:ascii="黑体" w:hAnsi="黑体" w:eastAsia="黑体" w:cs="宋体"/>
          <w:b/>
          <w:color w:val="000000"/>
          <w:sz w:val="24"/>
          <w:szCs w:val="24"/>
        </w:rPr>
      </w:pPr>
      <w:r>
        <w:rPr>
          <w:rFonts w:hint="eastAsia" w:ascii="黑体" w:hAnsi="黑体" w:eastAsia="黑体" w:cs="宋体"/>
          <w:b/>
          <w:color w:val="000000"/>
          <w:sz w:val="24"/>
          <w:szCs w:val="24"/>
        </w:rPr>
        <w:t>2.专项实践考核</w:t>
      </w:r>
    </w:p>
    <w:p w14:paraId="39694967">
      <w:pPr>
        <w:spacing w:line="500" w:lineRule="exact"/>
        <w:ind w:firstLine="480" w:firstLineChars="200"/>
        <w:rPr>
          <w:rFonts w:ascii="宋体" w:hAnsi="宋体"/>
          <w:sz w:val="24"/>
          <w:szCs w:val="24"/>
        </w:rPr>
      </w:pPr>
      <w:r>
        <w:rPr>
          <w:rFonts w:hint="eastAsia" w:ascii="Times New Roman" w:hAnsi="Times New Roman" w:cs="Times New Roman"/>
          <w:sz w:val="24"/>
          <w:szCs w:val="24"/>
          <w:shd w:val="clear" w:color="auto" w:fill="FFFFFF"/>
          <w:lang w:val="en-US" w:eastAsia="zh-CN"/>
        </w:rPr>
        <w:t>（1）</w:t>
      </w:r>
      <w:r>
        <w:rPr>
          <w:rFonts w:hint="eastAsia" w:ascii="宋体" w:hAnsi="宋体"/>
          <w:sz w:val="24"/>
          <w:szCs w:val="24"/>
        </w:rPr>
        <w:t>实训实习。实训实习是指时间在一周以上的课程实习、课程设计、专业实习、岗位实习。实行课程化管理，实习不合格者不具备毕业资格。按照学院实践教学管理规范要求评定成绩。</w:t>
      </w:r>
    </w:p>
    <w:p w14:paraId="06D83981">
      <w:pPr>
        <w:spacing w:line="500" w:lineRule="exact"/>
        <w:ind w:firstLine="480" w:firstLineChars="200"/>
        <w:rPr>
          <w:rFonts w:ascii="宋体" w:hAnsi="宋体"/>
          <w:sz w:val="24"/>
          <w:szCs w:val="24"/>
        </w:rPr>
      </w:pPr>
      <w:r>
        <w:rPr>
          <w:rFonts w:hint="eastAsia" w:ascii="Times New Roman" w:hAnsi="Times New Roman" w:cs="Times New Roman"/>
          <w:sz w:val="24"/>
          <w:szCs w:val="24"/>
          <w:shd w:val="clear" w:color="auto" w:fill="FFFFFF"/>
          <w:lang w:val="en-US" w:eastAsia="zh-CN"/>
        </w:rPr>
        <w:t>（2）</w:t>
      </w:r>
      <w:r>
        <w:rPr>
          <w:rFonts w:hint="eastAsia" w:ascii="宋体" w:hAnsi="宋体"/>
          <w:sz w:val="24"/>
          <w:szCs w:val="24"/>
        </w:rPr>
        <w:t>毕业论文（设计）。毕业论文(设计)是实践教学的重要组成部分，平时成绩（30%）、审阅成绩（30%）和答辩成绩（40%）折算后按优(90--100)，良(75--89)，及格(60--74)，不及格(59分以下)评定等级。</w:t>
      </w:r>
    </w:p>
    <w:p w14:paraId="7BC75C54">
      <w:pPr>
        <w:pStyle w:val="2"/>
      </w:pPr>
    </w:p>
    <w:p w14:paraId="4EAFD2E9">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14:paraId="66712AE9">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themeColor="text1"/>
          <w:sz w:val="24"/>
          <w:szCs w:val="24"/>
          <w14:textFill>
            <w14:solidFill>
              <w14:schemeClr w14:val="tx1"/>
            </w14:solidFill>
          </w14:textFill>
        </w:rPr>
        <w:t>1. 学校和系部已经建立</w:t>
      </w:r>
      <w:r>
        <w:rPr>
          <w:rFonts w:hint="eastAsia" w:ascii="宋体" w:hAnsi="宋体" w:cs="宋体"/>
          <w:color w:val="000000" w:themeColor="text1"/>
          <w:sz w:val="24"/>
          <w:szCs w:val="24"/>
          <w:lang w:val="en-US" w:eastAsia="zh-CN"/>
          <w14:textFill>
            <w14:solidFill>
              <w14:schemeClr w14:val="tx1"/>
            </w14:solidFill>
          </w14:textFill>
        </w:rPr>
        <w:t>飞机机电设备维护</w:t>
      </w:r>
      <w:r>
        <w:rPr>
          <w:rFonts w:hint="eastAsia" w:ascii="宋体" w:hAnsi="宋体" w:cs="宋体"/>
          <w:color w:val="000000" w:themeColor="text1"/>
          <w:sz w:val="24"/>
          <w:szCs w:val="24"/>
          <w14:textFill>
            <w14:solidFill>
              <w14:schemeClr w14:val="tx1"/>
            </w14:solidFill>
          </w14:textFill>
        </w:rPr>
        <w:t>专业建设和教学质量诊断与改进机制，</w:t>
      </w:r>
      <w:r>
        <w:rPr>
          <w:rFonts w:hint="eastAsia" w:ascii="宋体" w:hAnsi="宋体" w:cs="宋体"/>
          <w:color w:val="000000"/>
          <w:sz w:val="24"/>
          <w:szCs w:val="24"/>
        </w:rPr>
        <w:t>健全专业教学质量监控管理制度，完善课堂教学、教学评价、实习实训、毕业设计以及专业调研、人才培养方案更新、资源建设等方面质量标准建设，通过教学实施，过程监控、质量评价和持续改进，达成人才培养规格。</w:t>
      </w:r>
    </w:p>
    <w:p w14:paraId="76A0CB70">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7284ADD8">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14:paraId="7DD526A1">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w:t>
      </w:r>
      <w:r>
        <w:rPr>
          <w:rFonts w:hint="eastAsia" w:ascii="宋体" w:hAnsi="宋体" w:cs="宋体"/>
          <w:color w:val="000000"/>
          <w:sz w:val="24"/>
          <w:szCs w:val="24"/>
          <w:lang w:val="en-US" w:eastAsia="zh-CN"/>
        </w:rPr>
        <w:t>飞机机电设备维修专业</w:t>
      </w:r>
      <w:r>
        <w:rPr>
          <w:rFonts w:hint="eastAsia" w:ascii="宋体" w:hAnsi="宋体" w:cs="宋体"/>
          <w:color w:val="000000"/>
          <w:sz w:val="24"/>
          <w:szCs w:val="24"/>
        </w:rPr>
        <w:t>教研室充分利用评价分析结果有效改进专业教学，持续提高人才培养质量。</w:t>
      </w:r>
    </w:p>
    <w:p w14:paraId="3E83D43A">
      <w:pPr>
        <w:keepNext/>
        <w:keepLines/>
        <w:spacing w:line="500" w:lineRule="exact"/>
        <w:ind w:firstLine="643" w:firstLineChars="200"/>
        <w:outlineLvl w:val="0"/>
        <w:rPr>
          <w:rFonts w:eastAsia="黑体"/>
          <w:b/>
          <w:bCs/>
          <w:color w:val="000000"/>
          <w:kern w:val="44"/>
          <w:sz w:val="32"/>
          <w:szCs w:val="30"/>
        </w:rPr>
      </w:pPr>
      <w:bookmarkStart w:id="74" w:name="_Toc15335"/>
      <w:r>
        <w:rPr>
          <w:rFonts w:hint="eastAsia" w:eastAsia="黑体"/>
          <w:b/>
          <w:bCs/>
          <w:color w:val="000000"/>
          <w:kern w:val="44"/>
          <w:sz w:val="32"/>
          <w:szCs w:val="30"/>
        </w:rPr>
        <w:t>九、毕业要求</w:t>
      </w:r>
      <w:bookmarkEnd w:id="74"/>
    </w:p>
    <w:p w14:paraId="0A46D0A9">
      <w:pPr>
        <w:spacing w:line="500" w:lineRule="exact"/>
        <w:ind w:firstLine="600" w:firstLineChars="250"/>
        <w:rPr>
          <w:rFonts w:hint="eastAsia" w:ascii="Arial" w:hAnsi="Arial" w:eastAsia="宋体"/>
          <w:b/>
          <w:bCs/>
          <w:color w:val="000000"/>
          <w:sz w:val="28"/>
          <w:szCs w:val="28"/>
          <w:lang w:eastAsia="zh-CN"/>
        </w:rPr>
      </w:pPr>
      <w:r>
        <w:rPr>
          <w:rFonts w:hint="eastAsia" w:ascii="宋体" w:hAnsi="宋体"/>
          <w:sz w:val="24"/>
          <w:szCs w:val="24"/>
        </w:rPr>
        <w:t>依据学院学籍管理规定，本专业的学生在全学程修完本方案所有课程，方能准许毕业并获得规定的毕业证书</w:t>
      </w:r>
      <w:r>
        <w:rPr>
          <w:rFonts w:hint="eastAsia" w:ascii="宋体" w:hAnsi="宋体"/>
          <w:sz w:val="24"/>
          <w:szCs w:val="24"/>
          <w:lang w:eastAsia="zh-CN"/>
        </w:rPr>
        <w:t>。</w:t>
      </w:r>
    </w:p>
    <w:p w14:paraId="03CFFA04">
      <w:pPr>
        <w:keepNext/>
        <w:keepLines/>
        <w:spacing w:line="500" w:lineRule="exact"/>
        <w:ind w:firstLine="562" w:firstLineChars="200"/>
        <w:outlineLvl w:val="1"/>
        <w:rPr>
          <w:rFonts w:ascii="Arial" w:hAnsi="Arial" w:eastAsia="黑体"/>
          <w:b/>
          <w:bCs/>
          <w:color w:val="000000"/>
          <w:sz w:val="28"/>
          <w:szCs w:val="28"/>
        </w:rPr>
      </w:pPr>
      <w:bookmarkStart w:id="75" w:name="_Toc9347"/>
      <w:r>
        <w:rPr>
          <w:rFonts w:hint="eastAsia" w:ascii="Arial" w:hAnsi="Arial" w:eastAsia="黑体"/>
          <w:b/>
          <w:bCs/>
          <w:color w:val="000000"/>
          <w:sz w:val="28"/>
          <w:szCs w:val="28"/>
        </w:rPr>
        <w:t>（一）学分要求</w:t>
      </w:r>
      <w:bookmarkEnd w:id="75"/>
    </w:p>
    <w:p w14:paraId="08C1548B">
      <w:pPr>
        <w:snapToGrid w:val="0"/>
        <w:spacing w:line="460" w:lineRule="exact"/>
        <w:ind w:firstLine="480" w:firstLineChars="200"/>
        <w:rPr>
          <w:rFonts w:ascii="宋体" w:hAnsi="宋体" w:cs="宋体"/>
          <w:sz w:val="24"/>
          <w:szCs w:val="24"/>
        </w:rPr>
      </w:pPr>
      <w:bookmarkStart w:id="76" w:name="_Hlk11874548"/>
      <w:r>
        <w:rPr>
          <w:rFonts w:hint="eastAsia" w:ascii="宋体" w:hAnsi="宋体" w:cs="宋体"/>
          <w:sz w:val="24"/>
          <w:szCs w:val="24"/>
        </w:rPr>
        <w:t>总学分：要求学生毕业最低学分</w:t>
      </w:r>
      <w:r>
        <w:rPr>
          <w:rFonts w:ascii="宋体" w:hAnsi="宋体" w:cs="宋体"/>
          <w:sz w:val="24"/>
          <w:szCs w:val="24"/>
        </w:rPr>
        <w:t>172</w:t>
      </w:r>
      <w:r>
        <w:rPr>
          <w:rFonts w:hint="eastAsia" w:ascii="宋体" w:hAnsi="宋体" w:cs="宋体"/>
          <w:sz w:val="24"/>
          <w:szCs w:val="24"/>
        </w:rPr>
        <w:t>学分。（说明：毕业最低学分由课程学分、第二课堂学分、操行学分三部分组成。其中包括“课程学分”</w:t>
      </w:r>
      <w:r>
        <w:rPr>
          <w:rFonts w:ascii="宋体" w:hAnsi="宋体" w:cs="宋体"/>
          <w:sz w:val="24"/>
          <w:szCs w:val="24"/>
        </w:rPr>
        <w:t>164</w:t>
      </w:r>
      <w:r>
        <w:rPr>
          <w:rFonts w:hint="eastAsia" w:ascii="宋体" w:hAnsi="宋体" w:cs="宋体"/>
          <w:sz w:val="24"/>
          <w:szCs w:val="24"/>
        </w:rPr>
        <w:t>学分，第二课堂5学分，操行学分3学分）。</w:t>
      </w:r>
    </w:p>
    <w:p w14:paraId="6CBD703F">
      <w:pPr>
        <w:snapToGrid w:val="0"/>
        <w:spacing w:line="460" w:lineRule="exact"/>
        <w:ind w:firstLine="480" w:firstLineChars="200"/>
        <w:rPr>
          <w:rFonts w:ascii="宋体" w:hAnsi="宋体" w:cs="宋体"/>
          <w:sz w:val="24"/>
          <w:szCs w:val="24"/>
        </w:rPr>
      </w:pPr>
      <w:r>
        <w:rPr>
          <w:rFonts w:hint="eastAsia" w:ascii="宋体" w:hAnsi="宋体" w:cs="宋体"/>
          <w:sz w:val="24"/>
          <w:szCs w:val="24"/>
        </w:rPr>
        <w:t>学分设定标准以授课（训练）学时数（或周数）为主要依据。</w:t>
      </w:r>
    </w:p>
    <w:bookmarkEnd w:id="76"/>
    <w:p w14:paraId="017B7140">
      <w:pPr>
        <w:snapToGrid w:val="0"/>
        <w:spacing w:line="460" w:lineRule="exact"/>
        <w:ind w:firstLine="480" w:firstLineChars="200"/>
        <w:rPr>
          <w:rFonts w:ascii="宋体" w:hAnsi="宋体" w:cs="宋体"/>
          <w:sz w:val="24"/>
          <w:szCs w:val="24"/>
        </w:rPr>
      </w:pPr>
      <w:r>
        <w:rPr>
          <w:rFonts w:hint="eastAsia" w:ascii="宋体" w:hAnsi="宋体" w:cs="宋体"/>
          <w:sz w:val="24"/>
          <w:szCs w:val="24"/>
        </w:rPr>
        <w:t>1．理论与实践一体化课程教学按每16学时1学分计；</w:t>
      </w:r>
    </w:p>
    <w:p w14:paraId="5501F48F">
      <w:pPr>
        <w:snapToGrid w:val="0"/>
        <w:spacing w:line="460" w:lineRule="exact"/>
        <w:ind w:firstLine="480" w:firstLineChars="200"/>
        <w:rPr>
          <w:rFonts w:ascii="宋体" w:hAnsi="宋体" w:cs="宋体"/>
          <w:sz w:val="24"/>
          <w:szCs w:val="24"/>
        </w:rPr>
      </w:pPr>
      <w:r>
        <w:rPr>
          <w:rFonts w:hint="eastAsia" w:ascii="宋体" w:hAnsi="宋体" w:cs="宋体"/>
          <w:sz w:val="24"/>
          <w:szCs w:val="24"/>
        </w:rPr>
        <w:t>2．综合实践教学环节按每周1学分计；</w:t>
      </w:r>
    </w:p>
    <w:p w14:paraId="7D1C690A">
      <w:pPr>
        <w:snapToGrid w:val="0"/>
        <w:spacing w:line="460" w:lineRule="exact"/>
        <w:ind w:firstLine="480" w:firstLineChars="200"/>
        <w:rPr>
          <w:rFonts w:ascii="宋体" w:hAnsi="宋体" w:cs="宋体"/>
          <w:sz w:val="24"/>
          <w:szCs w:val="24"/>
        </w:rPr>
      </w:pPr>
      <w:r>
        <w:rPr>
          <w:rFonts w:hint="eastAsia" w:ascii="宋体" w:hAnsi="宋体" w:cs="宋体"/>
          <w:sz w:val="24"/>
          <w:szCs w:val="24"/>
        </w:rPr>
        <w:t>3．学分的最小计量单元为0.5学分。</w:t>
      </w:r>
    </w:p>
    <w:p w14:paraId="6DB7DDF3">
      <w:pPr>
        <w:snapToGrid w:val="0"/>
        <w:spacing w:line="460" w:lineRule="exact"/>
        <w:ind w:firstLine="480" w:firstLineChars="200"/>
        <w:rPr>
          <w:rFonts w:ascii="宋体" w:hAnsi="宋体" w:cs="宋体"/>
          <w:sz w:val="24"/>
          <w:szCs w:val="24"/>
        </w:rPr>
      </w:pPr>
      <w:r>
        <w:rPr>
          <w:rFonts w:hint="eastAsia" w:ascii="宋体" w:hAnsi="宋体" w:cs="宋体"/>
          <w:sz w:val="24"/>
          <w:szCs w:val="24"/>
        </w:rPr>
        <w:t>4．上级教育行政管理部门相关文件有明确的学分学时规定的，如《形势与政策》课程等情况，按照规定执行，不进行折算。</w:t>
      </w:r>
    </w:p>
    <w:p w14:paraId="7D88A5D0">
      <w:pPr>
        <w:snapToGrid w:val="0"/>
        <w:spacing w:line="460" w:lineRule="exact"/>
        <w:ind w:firstLine="480" w:firstLineChars="200"/>
        <w:rPr>
          <w:rFonts w:ascii="宋体" w:hAnsi="宋体" w:cs="宋体"/>
          <w:sz w:val="24"/>
          <w:szCs w:val="24"/>
        </w:rPr>
      </w:pPr>
      <w:r>
        <w:rPr>
          <w:rFonts w:hint="eastAsia" w:ascii="宋体" w:hAnsi="宋体" w:cs="宋体"/>
          <w:sz w:val="24"/>
          <w:szCs w:val="24"/>
        </w:rPr>
        <w:t>5．实施学分奖励、以证代考抵学分和学分互认转换，具体办法按《德州科技职业学院学分制管理办法》及其配套实施细则执行。</w:t>
      </w:r>
    </w:p>
    <w:p w14:paraId="5E506490">
      <w:pPr>
        <w:keepNext/>
        <w:keepLines/>
        <w:spacing w:line="500" w:lineRule="exact"/>
        <w:ind w:firstLine="480" w:firstLineChars="200"/>
        <w:outlineLvl w:val="1"/>
        <w:rPr>
          <w:rFonts w:ascii="宋体" w:hAnsi="宋体" w:cs="宋体"/>
          <w:sz w:val="24"/>
          <w:szCs w:val="24"/>
        </w:rPr>
      </w:pPr>
      <w:bookmarkStart w:id="77" w:name="_Toc19572"/>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bookmarkEnd w:id="77"/>
    </w:p>
    <w:p w14:paraId="0CE8B948">
      <w:pPr>
        <w:keepNext/>
        <w:keepLines/>
        <w:spacing w:line="500" w:lineRule="exact"/>
        <w:ind w:firstLine="562" w:firstLineChars="200"/>
        <w:outlineLvl w:val="1"/>
        <w:rPr>
          <w:rFonts w:ascii="Arial" w:hAnsi="Arial" w:eastAsia="黑体"/>
          <w:b/>
          <w:bCs/>
          <w:color w:val="000000"/>
          <w:sz w:val="28"/>
          <w:szCs w:val="28"/>
        </w:rPr>
      </w:pPr>
      <w:bookmarkStart w:id="78" w:name="_Toc2823"/>
      <w:r>
        <w:rPr>
          <w:rFonts w:hint="eastAsia" w:ascii="Arial" w:hAnsi="Arial" w:eastAsia="黑体"/>
          <w:b/>
          <w:bCs/>
          <w:color w:val="000000"/>
          <w:sz w:val="28"/>
          <w:szCs w:val="28"/>
        </w:rPr>
        <w:t>（二）证书要求</w:t>
      </w:r>
      <w:bookmarkEnd w:id="78"/>
    </w:p>
    <w:p w14:paraId="6D4336E6">
      <w:pPr>
        <w:snapToGrid w:val="0"/>
        <w:spacing w:before="156" w:beforeLines="50" w:after="156" w:afterLines="50" w:line="360" w:lineRule="auto"/>
        <w:jc w:val="center"/>
        <w:rPr>
          <w:rFonts w:ascii="Times New Roman" w:hAnsi="Times New Roman"/>
          <w:b/>
          <w:color w:val="auto"/>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lang w:val="en-US" w:eastAsia="zh-CN"/>
        </w:rPr>
        <w:t>9</w:t>
      </w:r>
      <w:r>
        <w:rPr>
          <w:rFonts w:ascii="Times New Roman" w:hAnsi="Times New Roman"/>
          <w:b/>
          <w:color w:val="000000"/>
          <w:sz w:val="24"/>
          <w:szCs w:val="24"/>
        </w:rPr>
        <w:t xml:space="preserve">  </w:t>
      </w:r>
      <w:r>
        <w:rPr>
          <w:rFonts w:hint="eastAsia" w:ascii="Times New Roman" w:hAnsi="Times New Roman"/>
          <w:b/>
          <w:color w:val="auto"/>
          <w:sz w:val="24"/>
          <w:szCs w:val="24"/>
        </w:rPr>
        <w:t>通用证书要求</w:t>
      </w:r>
    </w:p>
    <w:tbl>
      <w:tblPr>
        <w:tblStyle w:val="25"/>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552"/>
        <w:gridCol w:w="1843"/>
        <w:gridCol w:w="1134"/>
      </w:tblGrid>
      <w:tr w14:paraId="6883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trPr>
        <w:tc>
          <w:tcPr>
            <w:tcW w:w="750" w:type="dxa"/>
          </w:tcPr>
          <w:p w14:paraId="2EFD9AD3">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193" w:type="dxa"/>
          </w:tcPr>
          <w:p w14:paraId="26B4DB44">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552" w:type="dxa"/>
          </w:tcPr>
          <w:p w14:paraId="28B4E083">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tcPr>
          <w:p w14:paraId="420B30C2">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tcPr>
          <w:p w14:paraId="1B58CF94">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64FB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5B07A266">
            <w:pPr>
              <w:spacing w:before="62" w:beforeLines="20" w:after="62" w:afterLines="20"/>
              <w:jc w:val="center"/>
              <w:rPr>
                <w:rFonts w:ascii="宋体"/>
                <w:color w:val="000000"/>
                <w:szCs w:val="21"/>
              </w:rPr>
            </w:pPr>
            <w:r>
              <w:rPr>
                <w:rFonts w:ascii="宋体" w:hAnsi="宋体"/>
                <w:color w:val="000000"/>
                <w:szCs w:val="21"/>
              </w:rPr>
              <w:t>1</w:t>
            </w:r>
          </w:p>
        </w:tc>
        <w:tc>
          <w:tcPr>
            <w:tcW w:w="2193" w:type="dxa"/>
            <w:vAlign w:val="center"/>
          </w:tcPr>
          <w:p w14:paraId="33BD37AD">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552" w:type="dxa"/>
            <w:vAlign w:val="center"/>
          </w:tcPr>
          <w:p w14:paraId="77733CC2">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843" w:type="dxa"/>
            <w:vAlign w:val="center"/>
          </w:tcPr>
          <w:p w14:paraId="09E24182">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134" w:type="dxa"/>
            <w:vAlign w:val="center"/>
          </w:tcPr>
          <w:p w14:paraId="1A6ACF66">
            <w:pPr>
              <w:spacing w:before="62" w:beforeLines="20" w:after="62" w:afterLines="20"/>
              <w:jc w:val="center"/>
              <w:rPr>
                <w:rFonts w:ascii="宋体"/>
                <w:color w:val="000000"/>
                <w:szCs w:val="21"/>
              </w:rPr>
            </w:pPr>
            <w:r>
              <w:rPr>
                <w:rFonts w:hint="eastAsia" w:ascii="宋体" w:hAnsi="宋体"/>
                <w:color w:val="000000"/>
                <w:szCs w:val="21"/>
              </w:rPr>
              <w:t>必取</w:t>
            </w:r>
          </w:p>
        </w:tc>
      </w:tr>
      <w:tr w14:paraId="554E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54EB2355">
            <w:pPr>
              <w:spacing w:before="62" w:beforeLines="20" w:after="62" w:afterLines="20"/>
              <w:jc w:val="center"/>
              <w:rPr>
                <w:rFonts w:hint="eastAsia" w:ascii="宋体" w:hAnsi="宋体" w:eastAsia="宋体"/>
                <w:color w:val="000000"/>
                <w:szCs w:val="21"/>
                <w:lang w:val="en-US" w:eastAsia="zh-CN"/>
              </w:rPr>
            </w:pPr>
            <w:r>
              <w:rPr>
                <w:rFonts w:hint="eastAsia" w:ascii="宋体" w:hAnsi="宋体"/>
                <w:color w:val="000000"/>
                <w:szCs w:val="21"/>
                <w:lang w:val="en-US" w:eastAsia="zh-CN"/>
              </w:rPr>
              <w:t>2</w:t>
            </w:r>
          </w:p>
        </w:tc>
        <w:tc>
          <w:tcPr>
            <w:tcW w:w="2193" w:type="dxa"/>
            <w:vAlign w:val="center"/>
          </w:tcPr>
          <w:p w14:paraId="1F9EF9D5">
            <w:pPr>
              <w:spacing w:before="62" w:beforeLines="20" w:after="62" w:afterLines="20"/>
              <w:jc w:val="center"/>
              <w:rPr>
                <w:rFonts w:hint="default" w:ascii="宋体" w:hAnsi="宋体" w:eastAsia="宋体"/>
                <w:color w:val="000000"/>
                <w:szCs w:val="21"/>
                <w:lang w:val="en-US" w:eastAsia="zh-CN"/>
              </w:rPr>
            </w:pPr>
            <w:r>
              <w:rPr>
                <w:rFonts w:hint="eastAsia" w:ascii="宋体" w:hAnsi="宋体"/>
                <w:color w:val="000000"/>
                <w:szCs w:val="21"/>
                <w:lang w:val="en-US" w:eastAsia="zh-CN"/>
              </w:rPr>
              <w:t>CET-4</w:t>
            </w:r>
          </w:p>
        </w:tc>
        <w:tc>
          <w:tcPr>
            <w:tcW w:w="2552" w:type="dxa"/>
            <w:vAlign w:val="center"/>
          </w:tcPr>
          <w:p w14:paraId="3D6E6F4E">
            <w:pPr>
              <w:spacing w:before="62" w:beforeLines="20" w:after="62" w:afterLines="20"/>
              <w:jc w:val="center"/>
              <w:rPr>
                <w:rFonts w:hint="default" w:ascii="宋体" w:hAnsi="宋体" w:eastAsia="宋体"/>
                <w:color w:val="000000"/>
                <w:szCs w:val="21"/>
                <w:lang w:val="en-US" w:eastAsia="zh-CN"/>
              </w:rPr>
            </w:pPr>
            <w:r>
              <w:rPr>
                <w:rFonts w:hint="eastAsia" w:ascii="宋体" w:hAnsi="宋体"/>
                <w:color w:val="000000"/>
                <w:szCs w:val="21"/>
                <w:lang w:val="en-US" w:eastAsia="zh-CN"/>
              </w:rPr>
              <w:t>教育部考试中心</w:t>
            </w:r>
          </w:p>
        </w:tc>
        <w:tc>
          <w:tcPr>
            <w:tcW w:w="1843" w:type="dxa"/>
            <w:vAlign w:val="center"/>
          </w:tcPr>
          <w:p w14:paraId="409F12E1">
            <w:pPr>
              <w:spacing w:before="62" w:beforeLines="20" w:after="62" w:afterLines="20"/>
              <w:jc w:val="center"/>
              <w:rPr>
                <w:rFonts w:hint="default" w:ascii="宋体" w:hAnsi="宋体" w:eastAsia="宋体"/>
                <w:color w:val="000000"/>
                <w:szCs w:val="21"/>
                <w:lang w:val="en-US" w:eastAsia="zh-CN"/>
              </w:rPr>
            </w:pPr>
            <w:r>
              <w:rPr>
                <w:rFonts w:hint="eastAsia" w:ascii="宋体" w:hAnsi="宋体"/>
                <w:color w:val="000000"/>
                <w:szCs w:val="21"/>
                <w:lang w:val="en-US" w:eastAsia="zh-CN"/>
              </w:rPr>
              <w:t>425分及以上</w:t>
            </w:r>
          </w:p>
        </w:tc>
        <w:tc>
          <w:tcPr>
            <w:tcW w:w="1134" w:type="dxa"/>
            <w:vAlign w:val="center"/>
          </w:tcPr>
          <w:p w14:paraId="3303BED0">
            <w:pPr>
              <w:spacing w:before="62" w:beforeLines="20" w:after="62" w:afterLines="20"/>
              <w:jc w:val="center"/>
              <w:rPr>
                <w:rFonts w:hint="eastAsia" w:ascii="宋体" w:hAnsi="宋体" w:eastAsia="宋体"/>
                <w:color w:val="000000"/>
                <w:szCs w:val="21"/>
                <w:lang w:val="en-US" w:eastAsia="zh-CN"/>
              </w:rPr>
            </w:pPr>
            <w:r>
              <w:rPr>
                <w:rFonts w:hint="eastAsia" w:ascii="宋体" w:hAnsi="宋体"/>
                <w:color w:val="000000"/>
                <w:szCs w:val="21"/>
                <w:lang w:val="en-US" w:eastAsia="zh-CN"/>
              </w:rPr>
              <w:t>必取</w:t>
            </w:r>
          </w:p>
        </w:tc>
      </w:tr>
      <w:tr w14:paraId="6E45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6863D25D">
            <w:pPr>
              <w:spacing w:before="62" w:beforeLines="20" w:after="62" w:afterLines="20"/>
              <w:jc w:val="center"/>
              <w:rPr>
                <w:rFonts w:hint="eastAsia" w:ascii="宋体" w:hAnsi="宋体" w:eastAsia="宋体"/>
                <w:color w:val="000000"/>
                <w:szCs w:val="21"/>
                <w:lang w:val="en-US" w:eastAsia="zh-CN"/>
              </w:rPr>
            </w:pPr>
            <w:r>
              <w:rPr>
                <w:rFonts w:hint="eastAsia" w:ascii="宋体" w:hAnsi="宋体"/>
                <w:color w:val="000000"/>
                <w:szCs w:val="21"/>
                <w:lang w:val="en-US" w:eastAsia="zh-CN"/>
              </w:rPr>
              <w:t>3</w:t>
            </w:r>
          </w:p>
        </w:tc>
        <w:tc>
          <w:tcPr>
            <w:tcW w:w="2193" w:type="dxa"/>
            <w:vAlign w:val="center"/>
          </w:tcPr>
          <w:p w14:paraId="7099B7F1">
            <w:pPr>
              <w:spacing w:before="62" w:beforeLines="20" w:after="62" w:afterLines="20"/>
              <w:jc w:val="center"/>
              <w:rPr>
                <w:rFonts w:hint="default" w:ascii="宋体" w:hAnsi="宋体" w:eastAsia="宋体"/>
                <w:color w:val="000000"/>
                <w:szCs w:val="21"/>
                <w:lang w:val="en-US" w:eastAsia="zh-CN"/>
              </w:rPr>
            </w:pPr>
            <w:r>
              <w:rPr>
                <w:rFonts w:hint="eastAsia" w:ascii="宋体" w:hAnsi="宋体"/>
                <w:color w:val="000000"/>
                <w:szCs w:val="21"/>
                <w:lang w:val="en-US" w:eastAsia="zh-CN"/>
              </w:rPr>
              <w:t>计算机等级证书</w:t>
            </w:r>
          </w:p>
        </w:tc>
        <w:tc>
          <w:tcPr>
            <w:tcW w:w="2552" w:type="dxa"/>
            <w:vAlign w:val="center"/>
          </w:tcPr>
          <w:p w14:paraId="37D685BA">
            <w:pPr>
              <w:spacing w:before="62" w:beforeLines="20" w:after="62" w:afterLines="20"/>
              <w:jc w:val="center"/>
              <w:rPr>
                <w:rFonts w:hint="default" w:ascii="宋体" w:hAnsi="宋体" w:eastAsia="宋体"/>
                <w:color w:val="000000"/>
                <w:szCs w:val="21"/>
                <w:lang w:val="en-US" w:eastAsia="zh-CN"/>
              </w:rPr>
            </w:pPr>
            <w:r>
              <w:rPr>
                <w:rFonts w:hint="eastAsia" w:ascii="宋体" w:hAnsi="宋体"/>
                <w:color w:val="000000"/>
                <w:szCs w:val="21"/>
                <w:lang w:val="en-US" w:eastAsia="zh-CN"/>
              </w:rPr>
              <w:t>教育部教育考试院</w:t>
            </w:r>
          </w:p>
        </w:tc>
        <w:tc>
          <w:tcPr>
            <w:tcW w:w="1843" w:type="dxa"/>
            <w:vAlign w:val="center"/>
          </w:tcPr>
          <w:p w14:paraId="15EE8B00">
            <w:pPr>
              <w:spacing w:before="62" w:beforeLines="20" w:after="62" w:afterLines="20"/>
              <w:jc w:val="center"/>
              <w:rPr>
                <w:rFonts w:hint="default" w:ascii="宋体" w:hAnsi="宋体" w:eastAsia="宋体"/>
                <w:color w:val="000000"/>
                <w:szCs w:val="21"/>
                <w:lang w:val="en-US" w:eastAsia="zh-CN"/>
              </w:rPr>
            </w:pPr>
            <w:r>
              <w:rPr>
                <w:rFonts w:hint="eastAsia" w:ascii="宋体" w:hAnsi="宋体"/>
                <w:color w:val="000000"/>
                <w:szCs w:val="21"/>
                <w:lang w:val="en-US" w:eastAsia="zh-CN"/>
              </w:rPr>
              <w:t>60分及以上</w:t>
            </w:r>
          </w:p>
        </w:tc>
        <w:tc>
          <w:tcPr>
            <w:tcW w:w="1134" w:type="dxa"/>
            <w:vAlign w:val="center"/>
          </w:tcPr>
          <w:p w14:paraId="58D89B48">
            <w:pPr>
              <w:spacing w:before="62" w:beforeLines="20" w:after="62" w:afterLines="20"/>
              <w:jc w:val="center"/>
              <w:rPr>
                <w:rFonts w:hint="eastAsia" w:ascii="宋体" w:hAnsi="宋体" w:eastAsia="宋体"/>
                <w:color w:val="000000"/>
                <w:szCs w:val="21"/>
                <w:lang w:val="en-US" w:eastAsia="zh-CN"/>
              </w:rPr>
            </w:pPr>
            <w:r>
              <w:rPr>
                <w:rFonts w:hint="eastAsia" w:ascii="宋体" w:hAnsi="宋体"/>
                <w:color w:val="000000"/>
                <w:szCs w:val="21"/>
                <w:lang w:val="en-US" w:eastAsia="zh-CN"/>
              </w:rPr>
              <w:t>选取</w:t>
            </w:r>
          </w:p>
        </w:tc>
      </w:tr>
    </w:tbl>
    <w:p w14:paraId="1075AD3E">
      <w:pPr>
        <w:snapToGrid w:val="0"/>
        <w:spacing w:before="156" w:beforeLines="50" w:after="156" w:afterLines="50" w:line="360" w:lineRule="auto"/>
        <w:ind w:firstLine="482" w:firstLineChars="200"/>
        <w:jc w:val="center"/>
        <w:rPr>
          <w:rFonts w:hint="eastAsia" w:ascii="Times New Roman" w:hAnsi="Times New Roman"/>
          <w:b/>
          <w:color w:val="000000"/>
          <w:sz w:val="24"/>
          <w:szCs w:val="24"/>
        </w:rPr>
      </w:pPr>
    </w:p>
    <w:p w14:paraId="5456135C">
      <w:pPr>
        <w:snapToGrid w:val="0"/>
        <w:spacing w:before="156" w:beforeLines="50" w:after="156" w:afterLines="50" w:line="360" w:lineRule="auto"/>
        <w:ind w:firstLine="482" w:firstLineChars="200"/>
        <w:jc w:val="center"/>
        <w:rPr>
          <w:rFonts w:ascii="Times New Roman" w:hAnsi="Times New Roman"/>
          <w:b/>
          <w:color w:val="auto"/>
          <w:sz w:val="24"/>
          <w:szCs w:val="24"/>
        </w:rPr>
      </w:pPr>
      <w:r>
        <w:rPr>
          <w:rFonts w:hint="eastAsia" w:ascii="Times New Roman" w:hAnsi="Times New Roman"/>
          <w:b/>
          <w:color w:val="000000"/>
          <w:sz w:val="24"/>
          <w:szCs w:val="24"/>
        </w:rPr>
        <w:t>表</w:t>
      </w:r>
      <w:r>
        <w:rPr>
          <w:rFonts w:hint="eastAsia" w:ascii="Times New Roman" w:hAnsi="Times New Roman"/>
          <w:b/>
          <w:color w:val="000000"/>
          <w:sz w:val="24"/>
          <w:szCs w:val="24"/>
          <w:lang w:val="en-US" w:eastAsia="zh-CN"/>
        </w:rPr>
        <w:t>20</w:t>
      </w:r>
      <w:r>
        <w:rPr>
          <w:rFonts w:ascii="Times New Roman" w:hAnsi="Times New Roman"/>
          <w:b/>
          <w:color w:val="000000"/>
          <w:sz w:val="24"/>
          <w:szCs w:val="24"/>
        </w:rPr>
        <w:t xml:space="preserve"> </w:t>
      </w:r>
      <w:r>
        <w:rPr>
          <w:rFonts w:hint="eastAsia" w:ascii="Times New Roman" w:hAnsi="Times New Roman"/>
          <w:b/>
          <w:color w:val="auto"/>
          <w:sz w:val="24"/>
          <w:szCs w:val="24"/>
        </w:rPr>
        <w:t>职业资格/职业技能等级证书要求</w:t>
      </w:r>
    </w:p>
    <w:tbl>
      <w:tblPr>
        <w:tblStyle w:val="25"/>
        <w:tblW w:w="84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098"/>
        <w:gridCol w:w="2700"/>
        <w:gridCol w:w="804"/>
        <w:gridCol w:w="1140"/>
      </w:tblGrid>
      <w:tr w14:paraId="45CC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20C499C2">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098" w:type="dxa"/>
            <w:vAlign w:val="center"/>
          </w:tcPr>
          <w:p w14:paraId="4DD182DA">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700" w:type="dxa"/>
            <w:vAlign w:val="center"/>
          </w:tcPr>
          <w:p w14:paraId="26D6F2A5">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804" w:type="dxa"/>
            <w:vAlign w:val="center"/>
          </w:tcPr>
          <w:p w14:paraId="2772A4E3">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40" w:type="dxa"/>
            <w:vAlign w:val="center"/>
          </w:tcPr>
          <w:p w14:paraId="35E1A88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62BE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27223EC8">
            <w:pPr>
              <w:spacing w:after="200" w:line="480" w:lineRule="auto"/>
              <w:jc w:val="center"/>
              <w:rPr>
                <w:rFonts w:ascii="宋体"/>
                <w:color w:val="000000"/>
                <w:szCs w:val="21"/>
              </w:rPr>
            </w:pPr>
            <w:r>
              <w:rPr>
                <w:rFonts w:hint="eastAsia" w:ascii="宋体"/>
                <w:color w:val="000000"/>
                <w:szCs w:val="21"/>
              </w:rPr>
              <w:t>1</w:t>
            </w:r>
          </w:p>
        </w:tc>
        <w:tc>
          <w:tcPr>
            <w:tcW w:w="3098" w:type="dxa"/>
            <w:vAlign w:val="center"/>
          </w:tcPr>
          <w:p w14:paraId="46BCDB15">
            <w:pPr>
              <w:spacing w:after="200" w:line="480" w:lineRule="auto"/>
              <w:jc w:val="center"/>
              <w:rPr>
                <w:rFonts w:hint="eastAsia" w:ascii="宋体" w:hAnsi="宋体" w:eastAsia="宋体" w:cs="宋体"/>
                <w:color w:val="auto"/>
                <w:szCs w:val="21"/>
              </w:rPr>
            </w:pPr>
            <w:r>
              <w:rPr>
                <w:rFonts w:hint="eastAsia" w:ascii="宋体" w:hAnsi="宋体" w:eastAsia="宋体" w:cs="宋体"/>
                <w:color w:val="auto"/>
                <w:szCs w:val="21"/>
              </w:rPr>
              <w:t>民航安全检察员</w:t>
            </w:r>
          </w:p>
        </w:tc>
        <w:tc>
          <w:tcPr>
            <w:tcW w:w="2700" w:type="dxa"/>
            <w:vAlign w:val="center"/>
          </w:tcPr>
          <w:p w14:paraId="379BB12C">
            <w:pPr>
              <w:spacing w:after="200" w:line="480" w:lineRule="auto"/>
              <w:jc w:val="center"/>
              <w:rPr>
                <w:rFonts w:hint="eastAsia" w:ascii="宋体" w:hAnsi="宋体" w:eastAsia="宋体" w:cs="宋体"/>
                <w:color w:val="auto"/>
                <w:szCs w:val="21"/>
              </w:rPr>
            </w:pPr>
            <w:r>
              <w:rPr>
                <w:rFonts w:hint="eastAsia" w:ascii="宋体" w:hAnsi="宋体" w:eastAsia="宋体" w:cs="宋体"/>
                <w:color w:val="auto"/>
                <w:szCs w:val="21"/>
              </w:rPr>
              <w:t>劳动局</w:t>
            </w:r>
          </w:p>
        </w:tc>
        <w:tc>
          <w:tcPr>
            <w:tcW w:w="804" w:type="dxa"/>
            <w:vAlign w:val="center"/>
          </w:tcPr>
          <w:p w14:paraId="514E7B3A">
            <w:pPr>
              <w:spacing w:before="62" w:beforeLines="20" w:after="62" w:afterLines="20" w:line="480" w:lineRule="auto"/>
              <w:jc w:val="center"/>
              <w:rPr>
                <w:rFonts w:ascii="宋体"/>
                <w:color w:val="000000"/>
                <w:szCs w:val="21"/>
              </w:rPr>
            </w:pPr>
          </w:p>
        </w:tc>
        <w:tc>
          <w:tcPr>
            <w:tcW w:w="1140" w:type="dxa"/>
            <w:vAlign w:val="center"/>
          </w:tcPr>
          <w:p w14:paraId="749D3A33">
            <w:pPr>
              <w:spacing w:before="62" w:beforeLines="20" w:after="62" w:afterLines="20" w:line="480" w:lineRule="auto"/>
              <w:jc w:val="center"/>
              <w:rPr>
                <w:rFonts w:ascii="宋体"/>
                <w:szCs w:val="21"/>
              </w:rPr>
            </w:pPr>
            <w:r>
              <w:rPr>
                <w:rFonts w:hint="eastAsia" w:ascii="宋体" w:hAnsi="宋体"/>
                <w:szCs w:val="21"/>
                <w:lang w:val="en-US" w:eastAsia="zh-CN"/>
              </w:rPr>
              <w:t>选</w:t>
            </w:r>
            <w:r>
              <w:rPr>
                <w:rFonts w:hint="eastAsia" w:ascii="宋体" w:hAnsi="宋体"/>
                <w:szCs w:val="21"/>
              </w:rPr>
              <w:t>取</w:t>
            </w:r>
          </w:p>
        </w:tc>
      </w:tr>
      <w:tr w14:paraId="20C1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55738F34">
            <w:pPr>
              <w:spacing w:after="200" w:line="480" w:lineRule="auto"/>
              <w:jc w:val="center"/>
              <w:rPr>
                <w:rFonts w:ascii="宋体"/>
                <w:color w:val="000000"/>
                <w:szCs w:val="21"/>
              </w:rPr>
            </w:pPr>
            <w:r>
              <w:rPr>
                <w:rFonts w:hint="eastAsia" w:ascii="宋体"/>
                <w:color w:val="000000"/>
                <w:szCs w:val="21"/>
              </w:rPr>
              <w:t>2</w:t>
            </w:r>
          </w:p>
        </w:tc>
        <w:tc>
          <w:tcPr>
            <w:tcW w:w="3098" w:type="dxa"/>
            <w:vAlign w:val="center"/>
          </w:tcPr>
          <w:p w14:paraId="62456256">
            <w:pPr>
              <w:spacing w:after="200" w:line="48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CCAR-147技能证书</w:t>
            </w:r>
          </w:p>
        </w:tc>
        <w:tc>
          <w:tcPr>
            <w:tcW w:w="2700" w:type="dxa"/>
            <w:vAlign w:val="center"/>
          </w:tcPr>
          <w:p w14:paraId="4BA8ADE1">
            <w:pPr>
              <w:spacing w:after="200" w:line="480" w:lineRule="auto"/>
              <w:ind w:left="-13" w:leftChars="-51" w:hanging="94" w:hangingChars="45"/>
              <w:jc w:val="center"/>
              <w:rPr>
                <w:rFonts w:hint="eastAsia" w:ascii="宋体" w:hAnsi="宋体" w:eastAsia="宋体" w:cs="宋体"/>
                <w:color w:val="auto"/>
                <w:szCs w:val="21"/>
                <w:lang w:val="en-US" w:eastAsia="zh-CN"/>
              </w:rPr>
            </w:pPr>
            <w:r>
              <w:rPr>
                <w:rFonts w:hint="eastAsia" w:ascii="宋体" w:hAnsi="宋体" w:eastAsia="宋体" w:cs="宋体"/>
                <w:color w:val="auto"/>
                <w:szCs w:val="21"/>
              </w:rPr>
              <w:t>民航</w:t>
            </w:r>
            <w:r>
              <w:rPr>
                <w:rFonts w:hint="eastAsia" w:ascii="宋体" w:hAnsi="宋体" w:eastAsia="宋体" w:cs="宋体"/>
                <w:color w:val="auto"/>
                <w:szCs w:val="21"/>
                <w:lang w:val="en-US" w:eastAsia="zh-CN"/>
              </w:rPr>
              <w:t>总局</w:t>
            </w:r>
          </w:p>
          <w:p w14:paraId="652A6047">
            <w:pPr>
              <w:spacing w:after="200" w:line="480" w:lineRule="auto"/>
              <w:ind w:left="-13" w:leftChars="-51" w:hanging="94" w:hangingChars="45"/>
              <w:jc w:val="center"/>
              <w:rPr>
                <w:rFonts w:hint="eastAsia" w:ascii="宋体" w:hAnsi="宋体" w:eastAsia="宋体" w:cs="宋体"/>
                <w:color w:val="auto"/>
                <w:szCs w:val="21"/>
              </w:rPr>
            </w:pPr>
            <w:r>
              <w:rPr>
                <w:rFonts w:hint="eastAsia" w:ascii="宋体" w:hAnsi="宋体" w:eastAsia="宋体" w:cs="宋体"/>
                <w:color w:val="auto"/>
                <w:szCs w:val="21"/>
              </w:rPr>
              <w:t>运输协会</w:t>
            </w:r>
          </w:p>
        </w:tc>
        <w:tc>
          <w:tcPr>
            <w:tcW w:w="804" w:type="dxa"/>
            <w:vAlign w:val="center"/>
          </w:tcPr>
          <w:p w14:paraId="1C7237D6">
            <w:pPr>
              <w:snapToGrid w:val="0"/>
              <w:spacing w:before="62" w:beforeLines="20" w:after="62" w:afterLines="20" w:line="480" w:lineRule="auto"/>
              <w:jc w:val="center"/>
              <w:rPr>
                <w:rFonts w:hint="eastAsia" w:ascii="宋体" w:hAnsi="宋体" w:eastAsia="宋体" w:cs="宋体"/>
                <w:color w:val="000000"/>
                <w:szCs w:val="21"/>
              </w:rPr>
            </w:pPr>
          </w:p>
        </w:tc>
        <w:tc>
          <w:tcPr>
            <w:tcW w:w="1140" w:type="dxa"/>
            <w:vAlign w:val="center"/>
          </w:tcPr>
          <w:p w14:paraId="2F991B7E">
            <w:pPr>
              <w:snapToGrid w:val="0"/>
              <w:spacing w:before="62" w:beforeLines="20" w:after="62" w:afterLines="20" w:line="480" w:lineRule="auto"/>
              <w:jc w:val="center"/>
              <w:rPr>
                <w:rFonts w:ascii="宋体"/>
                <w:color w:val="000000"/>
                <w:szCs w:val="21"/>
              </w:rPr>
            </w:pPr>
            <w:r>
              <w:rPr>
                <w:rFonts w:hint="eastAsia" w:ascii="宋体"/>
                <w:color w:val="000000"/>
                <w:szCs w:val="21"/>
              </w:rPr>
              <w:t>选取</w:t>
            </w:r>
          </w:p>
        </w:tc>
      </w:tr>
      <w:tr w14:paraId="2F7D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23273403">
            <w:pPr>
              <w:spacing w:after="200" w:line="480" w:lineRule="auto"/>
              <w:jc w:val="center"/>
              <w:rPr>
                <w:rFonts w:ascii="宋体"/>
                <w:color w:val="000000"/>
                <w:szCs w:val="21"/>
              </w:rPr>
            </w:pPr>
            <w:r>
              <w:rPr>
                <w:rFonts w:hint="eastAsia" w:ascii="宋体"/>
                <w:color w:val="000000"/>
                <w:szCs w:val="21"/>
              </w:rPr>
              <w:t>3</w:t>
            </w:r>
          </w:p>
        </w:tc>
        <w:tc>
          <w:tcPr>
            <w:tcW w:w="3098" w:type="dxa"/>
            <w:vAlign w:val="center"/>
          </w:tcPr>
          <w:p w14:paraId="391F47E1">
            <w:pPr>
              <w:widowControl/>
              <w:spacing w:before="100" w:beforeAutospacing="1" w:after="100" w:afterAutospacing="1" w:line="480" w:lineRule="auto"/>
              <w:jc w:val="center"/>
              <w:rPr>
                <w:rFonts w:hint="eastAsia" w:ascii="宋体" w:hAnsi="宋体" w:eastAsia="宋体" w:cs="宋体"/>
                <w:color w:val="auto"/>
                <w:kern w:val="0"/>
                <w:szCs w:val="21"/>
              </w:rPr>
            </w:pPr>
            <w:r>
              <w:rPr>
                <w:rFonts w:hint="eastAsia" w:ascii="宋体" w:hAnsi="宋体" w:eastAsia="宋体" w:cs="宋体"/>
                <w:color w:val="auto"/>
                <w:szCs w:val="21"/>
                <w:lang w:val="en-US" w:eastAsia="zh-CN"/>
              </w:rPr>
              <w:t>CCAR-66技能证书</w:t>
            </w:r>
          </w:p>
          <w:p w14:paraId="47E2355C">
            <w:pPr>
              <w:spacing w:after="200" w:line="480" w:lineRule="auto"/>
              <w:jc w:val="center"/>
              <w:rPr>
                <w:rFonts w:hint="eastAsia" w:ascii="宋体" w:hAnsi="宋体" w:eastAsia="宋体" w:cs="宋体"/>
                <w:color w:val="auto"/>
                <w:szCs w:val="21"/>
              </w:rPr>
            </w:pPr>
          </w:p>
        </w:tc>
        <w:tc>
          <w:tcPr>
            <w:tcW w:w="2700" w:type="dxa"/>
            <w:vAlign w:val="center"/>
          </w:tcPr>
          <w:p w14:paraId="4692E4EC">
            <w:pPr>
              <w:spacing w:after="200" w:line="480" w:lineRule="auto"/>
              <w:ind w:left="-13" w:leftChars="-51" w:hanging="94" w:hangingChars="45"/>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民航总局</w:t>
            </w:r>
          </w:p>
        </w:tc>
        <w:tc>
          <w:tcPr>
            <w:tcW w:w="804" w:type="dxa"/>
            <w:vAlign w:val="center"/>
          </w:tcPr>
          <w:p w14:paraId="2B16B174">
            <w:pPr>
              <w:snapToGrid w:val="0"/>
              <w:spacing w:before="62" w:beforeLines="20" w:after="62" w:afterLines="20" w:line="480" w:lineRule="auto"/>
              <w:jc w:val="center"/>
              <w:rPr>
                <w:rFonts w:hint="eastAsia" w:ascii="宋体" w:hAnsi="宋体" w:eastAsia="宋体" w:cs="宋体"/>
                <w:color w:val="000000"/>
                <w:szCs w:val="21"/>
              </w:rPr>
            </w:pPr>
          </w:p>
        </w:tc>
        <w:tc>
          <w:tcPr>
            <w:tcW w:w="1140" w:type="dxa"/>
            <w:vAlign w:val="center"/>
          </w:tcPr>
          <w:p w14:paraId="1B6A3DB4">
            <w:pPr>
              <w:snapToGrid w:val="0"/>
              <w:spacing w:before="62" w:beforeLines="20" w:after="62" w:afterLines="20" w:line="480" w:lineRule="auto"/>
              <w:jc w:val="center"/>
              <w:rPr>
                <w:rFonts w:ascii="宋体"/>
                <w:color w:val="000000"/>
                <w:szCs w:val="21"/>
              </w:rPr>
            </w:pPr>
            <w:r>
              <w:rPr>
                <w:rFonts w:hint="eastAsia" w:ascii="宋体"/>
                <w:color w:val="000000"/>
                <w:szCs w:val="21"/>
              </w:rPr>
              <w:t>选取</w:t>
            </w:r>
          </w:p>
        </w:tc>
      </w:tr>
      <w:tr w14:paraId="0CAD4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2136D734">
            <w:pPr>
              <w:spacing w:after="200" w:line="480" w:lineRule="auto"/>
              <w:jc w:val="center"/>
              <w:rPr>
                <w:rFonts w:ascii="宋体"/>
                <w:color w:val="000000"/>
                <w:szCs w:val="21"/>
              </w:rPr>
            </w:pPr>
            <w:r>
              <w:rPr>
                <w:rFonts w:hint="eastAsia" w:ascii="宋体"/>
                <w:color w:val="000000"/>
                <w:szCs w:val="21"/>
              </w:rPr>
              <w:t>4</w:t>
            </w:r>
          </w:p>
        </w:tc>
        <w:tc>
          <w:tcPr>
            <w:tcW w:w="3098" w:type="dxa"/>
            <w:vAlign w:val="center"/>
          </w:tcPr>
          <w:p w14:paraId="669996D9">
            <w:pPr>
              <w:spacing w:after="200" w:line="480" w:lineRule="auto"/>
              <w:jc w:val="center"/>
              <w:rPr>
                <w:rFonts w:hint="eastAsia" w:ascii="宋体" w:hAnsi="宋体" w:eastAsia="宋体" w:cs="宋体"/>
                <w:color w:val="auto"/>
                <w:szCs w:val="21"/>
              </w:rPr>
            </w:pPr>
            <w:r>
              <w:rPr>
                <w:rFonts w:hint="eastAsia" w:ascii="宋体" w:hAnsi="宋体" w:eastAsia="宋体" w:cs="宋体"/>
                <w:color w:val="auto"/>
                <w:szCs w:val="21"/>
              </w:rPr>
              <w:t>机场运营</w:t>
            </w:r>
          </w:p>
        </w:tc>
        <w:tc>
          <w:tcPr>
            <w:tcW w:w="2700" w:type="dxa"/>
            <w:vAlign w:val="center"/>
          </w:tcPr>
          <w:p w14:paraId="455438AD">
            <w:pPr>
              <w:spacing w:after="200" w:line="480" w:lineRule="auto"/>
              <w:jc w:val="center"/>
              <w:rPr>
                <w:rFonts w:hint="eastAsia" w:ascii="宋体" w:hAnsi="宋体" w:eastAsia="宋体" w:cs="宋体"/>
                <w:color w:val="auto"/>
                <w:szCs w:val="21"/>
              </w:rPr>
            </w:pPr>
            <w:r>
              <w:rPr>
                <w:rFonts w:hint="eastAsia" w:ascii="宋体" w:hAnsi="宋体" w:eastAsia="宋体" w:cs="宋体"/>
                <w:color w:val="auto"/>
                <w:szCs w:val="21"/>
              </w:rPr>
              <w:t>国际民航</w:t>
            </w:r>
          </w:p>
          <w:p w14:paraId="1EB42B3E">
            <w:pPr>
              <w:spacing w:after="200" w:line="480" w:lineRule="auto"/>
              <w:jc w:val="center"/>
              <w:rPr>
                <w:rFonts w:hint="eastAsia" w:ascii="宋体" w:hAnsi="宋体" w:eastAsia="宋体" w:cs="宋体"/>
                <w:color w:val="auto"/>
                <w:szCs w:val="21"/>
              </w:rPr>
            </w:pPr>
            <w:r>
              <w:rPr>
                <w:rFonts w:hint="eastAsia" w:ascii="宋体" w:hAnsi="宋体" w:eastAsia="宋体" w:cs="宋体"/>
                <w:color w:val="auto"/>
                <w:szCs w:val="21"/>
              </w:rPr>
              <w:t>运输协会</w:t>
            </w:r>
          </w:p>
        </w:tc>
        <w:tc>
          <w:tcPr>
            <w:tcW w:w="804" w:type="dxa"/>
            <w:vAlign w:val="center"/>
          </w:tcPr>
          <w:p w14:paraId="318741EC">
            <w:pPr>
              <w:snapToGrid w:val="0"/>
              <w:spacing w:before="62" w:beforeLines="20" w:after="62" w:afterLines="20" w:line="480" w:lineRule="auto"/>
              <w:jc w:val="center"/>
              <w:rPr>
                <w:rFonts w:hint="eastAsia" w:ascii="宋体" w:hAnsi="宋体" w:eastAsia="宋体" w:cs="宋体"/>
                <w:color w:val="000000"/>
                <w:szCs w:val="21"/>
              </w:rPr>
            </w:pPr>
          </w:p>
        </w:tc>
        <w:tc>
          <w:tcPr>
            <w:tcW w:w="1140" w:type="dxa"/>
            <w:vAlign w:val="center"/>
          </w:tcPr>
          <w:p w14:paraId="700A0F63">
            <w:pPr>
              <w:snapToGrid w:val="0"/>
              <w:spacing w:before="62" w:beforeLines="20" w:after="62" w:afterLines="20" w:line="480" w:lineRule="auto"/>
              <w:jc w:val="center"/>
              <w:rPr>
                <w:rFonts w:ascii="宋体"/>
                <w:color w:val="000000"/>
                <w:szCs w:val="21"/>
              </w:rPr>
            </w:pPr>
            <w:r>
              <w:rPr>
                <w:rFonts w:hint="eastAsia" w:ascii="宋体"/>
                <w:color w:val="000000"/>
                <w:szCs w:val="21"/>
              </w:rPr>
              <w:t>选取</w:t>
            </w:r>
          </w:p>
        </w:tc>
      </w:tr>
      <w:tr w14:paraId="04DF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70935883">
            <w:pPr>
              <w:spacing w:after="200" w:line="480" w:lineRule="auto"/>
              <w:jc w:val="center"/>
              <w:rPr>
                <w:rFonts w:ascii="宋体"/>
                <w:color w:val="000000"/>
                <w:szCs w:val="21"/>
              </w:rPr>
            </w:pPr>
            <w:r>
              <w:rPr>
                <w:rFonts w:hint="eastAsia" w:ascii="宋体"/>
                <w:color w:val="000000"/>
                <w:szCs w:val="21"/>
              </w:rPr>
              <w:t>5</w:t>
            </w:r>
          </w:p>
        </w:tc>
        <w:tc>
          <w:tcPr>
            <w:tcW w:w="3098" w:type="dxa"/>
            <w:vAlign w:val="center"/>
          </w:tcPr>
          <w:p w14:paraId="23015916">
            <w:pPr>
              <w:spacing w:after="200" w:line="480" w:lineRule="auto"/>
              <w:jc w:val="center"/>
              <w:rPr>
                <w:rFonts w:hint="eastAsia" w:ascii="宋体" w:hAnsi="宋体" w:eastAsia="宋体" w:cs="宋体"/>
                <w:color w:val="FF0000"/>
                <w:szCs w:val="21"/>
                <w:lang w:val="en-US" w:eastAsia="zh-CN"/>
              </w:rPr>
            </w:pPr>
            <w:r>
              <w:rPr>
                <w:rFonts w:hint="eastAsia" w:ascii="宋体" w:hAnsi="宋体" w:eastAsia="宋体" w:cs="宋体"/>
                <w:color w:val="auto"/>
                <w:szCs w:val="21"/>
                <w:lang w:val="en-US" w:eastAsia="zh-CN"/>
              </w:rPr>
              <w:t>电工证</w:t>
            </w:r>
          </w:p>
        </w:tc>
        <w:tc>
          <w:tcPr>
            <w:tcW w:w="2700" w:type="dxa"/>
            <w:vAlign w:val="center"/>
          </w:tcPr>
          <w:p w14:paraId="1916A448">
            <w:pPr>
              <w:spacing w:after="200" w:line="480" w:lineRule="auto"/>
              <w:jc w:val="center"/>
              <w:rPr>
                <w:rFonts w:hint="eastAsia" w:ascii="宋体" w:hAnsi="宋体" w:eastAsia="宋体" w:cs="宋体"/>
                <w:color w:val="FF0000"/>
                <w:szCs w:val="21"/>
              </w:rPr>
            </w:pPr>
            <w:r>
              <w:rPr>
                <w:rFonts w:hint="eastAsia" w:ascii="宋体" w:hAnsi="宋体" w:eastAsia="宋体" w:cs="宋体"/>
                <w:color w:val="auto"/>
                <w:szCs w:val="21"/>
              </w:rPr>
              <w:t>劳动局</w:t>
            </w:r>
          </w:p>
        </w:tc>
        <w:tc>
          <w:tcPr>
            <w:tcW w:w="804" w:type="dxa"/>
            <w:vAlign w:val="center"/>
          </w:tcPr>
          <w:p w14:paraId="27472D9C">
            <w:pPr>
              <w:snapToGrid w:val="0"/>
              <w:spacing w:before="62" w:beforeLines="20" w:after="62" w:afterLines="20" w:line="480" w:lineRule="auto"/>
              <w:jc w:val="center"/>
              <w:rPr>
                <w:rFonts w:ascii="宋体"/>
                <w:color w:val="000000"/>
                <w:szCs w:val="21"/>
              </w:rPr>
            </w:pPr>
          </w:p>
        </w:tc>
        <w:tc>
          <w:tcPr>
            <w:tcW w:w="1140" w:type="dxa"/>
            <w:vAlign w:val="center"/>
          </w:tcPr>
          <w:p w14:paraId="41B4F099">
            <w:pPr>
              <w:snapToGrid w:val="0"/>
              <w:spacing w:before="62" w:beforeLines="20" w:after="62" w:afterLines="20" w:line="480" w:lineRule="auto"/>
              <w:jc w:val="center"/>
              <w:rPr>
                <w:rFonts w:ascii="宋体"/>
                <w:color w:val="000000"/>
                <w:szCs w:val="21"/>
              </w:rPr>
            </w:pPr>
            <w:r>
              <w:rPr>
                <w:rFonts w:hint="eastAsia" w:ascii="宋体"/>
                <w:color w:val="000000"/>
                <w:szCs w:val="21"/>
              </w:rPr>
              <w:t>选取</w:t>
            </w:r>
          </w:p>
        </w:tc>
      </w:tr>
      <w:tr w14:paraId="6A2B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691F8834">
            <w:pPr>
              <w:spacing w:after="200" w:line="480" w:lineRule="auto"/>
              <w:jc w:val="center"/>
              <w:rPr>
                <w:rFonts w:ascii="宋体"/>
                <w:color w:val="000000"/>
                <w:szCs w:val="21"/>
              </w:rPr>
            </w:pPr>
            <w:r>
              <w:rPr>
                <w:rFonts w:hint="eastAsia" w:ascii="宋体"/>
                <w:color w:val="000000"/>
                <w:szCs w:val="21"/>
              </w:rPr>
              <w:t>6</w:t>
            </w:r>
          </w:p>
        </w:tc>
        <w:tc>
          <w:tcPr>
            <w:tcW w:w="3098" w:type="dxa"/>
            <w:vAlign w:val="center"/>
          </w:tcPr>
          <w:p w14:paraId="5337CA30">
            <w:pPr>
              <w:spacing w:after="200" w:line="480" w:lineRule="auto"/>
              <w:jc w:val="center"/>
              <w:rPr>
                <w:rFonts w:hint="eastAsia" w:ascii="宋体" w:hAnsi="宋体" w:eastAsia="宋体" w:cs="宋体"/>
                <w:color w:val="FF0000"/>
                <w:szCs w:val="21"/>
                <w:lang w:eastAsia="zh-CN"/>
              </w:rPr>
            </w:pPr>
            <w:r>
              <w:rPr>
                <w:rFonts w:hint="eastAsia" w:ascii="宋体" w:hAnsi="宋体" w:eastAsia="宋体" w:cs="宋体"/>
                <w:color w:val="000000" w:themeColor="text1"/>
                <w:szCs w:val="21"/>
                <w:lang w:val="en-US" w:eastAsia="zh-CN"/>
                <w14:textFill>
                  <w14:solidFill>
                    <w14:schemeClr w14:val="tx1"/>
                  </w14:solidFill>
                </w14:textFill>
              </w:rPr>
              <w:t>车工</w:t>
            </w:r>
          </w:p>
        </w:tc>
        <w:tc>
          <w:tcPr>
            <w:tcW w:w="2700" w:type="dxa"/>
            <w:vAlign w:val="center"/>
          </w:tcPr>
          <w:p w14:paraId="3AC868CC">
            <w:pPr>
              <w:spacing w:after="200" w:line="480" w:lineRule="auto"/>
              <w:jc w:val="center"/>
              <w:rPr>
                <w:rFonts w:hint="eastAsia" w:ascii="宋体" w:hAnsi="宋体" w:eastAsia="宋体" w:cs="宋体"/>
                <w:color w:val="FF0000"/>
                <w:szCs w:val="21"/>
              </w:rPr>
            </w:pPr>
            <w:r>
              <w:rPr>
                <w:rFonts w:hint="eastAsia" w:ascii="宋体" w:hAnsi="宋体" w:eastAsia="宋体" w:cs="宋体"/>
                <w:color w:val="000000" w:themeColor="text1"/>
                <w:szCs w:val="21"/>
                <w:lang w:val="en-US" w:eastAsia="zh-CN"/>
                <w14:textFill>
                  <w14:solidFill>
                    <w14:schemeClr w14:val="tx1"/>
                  </w14:solidFill>
                </w14:textFill>
              </w:rPr>
              <w:t>人社</w:t>
            </w:r>
            <w:r>
              <w:rPr>
                <w:rFonts w:hint="eastAsia" w:ascii="宋体" w:hAnsi="宋体" w:eastAsia="宋体" w:cs="宋体"/>
                <w:color w:val="000000" w:themeColor="text1"/>
                <w:szCs w:val="21"/>
                <w14:textFill>
                  <w14:solidFill>
                    <w14:schemeClr w14:val="tx1"/>
                  </w14:solidFill>
                </w14:textFill>
              </w:rPr>
              <w:t>局</w:t>
            </w:r>
          </w:p>
        </w:tc>
        <w:tc>
          <w:tcPr>
            <w:tcW w:w="804" w:type="dxa"/>
            <w:vAlign w:val="center"/>
          </w:tcPr>
          <w:p w14:paraId="766B2338">
            <w:pPr>
              <w:snapToGrid w:val="0"/>
              <w:spacing w:before="62" w:beforeLines="20" w:after="62" w:afterLines="20" w:line="480" w:lineRule="auto"/>
              <w:jc w:val="center"/>
              <w:rPr>
                <w:rFonts w:ascii="宋体"/>
                <w:color w:val="000000"/>
                <w:szCs w:val="21"/>
              </w:rPr>
            </w:pPr>
          </w:p>
        </w:tc>
        <w:tc>
          <w:tcPr>
            <w:tcW w:w="1140" w:type="dxa"/>
            <w:vAlign w:val="center"/>
          </w:tcPr>
          <w:p w14:paraId="14B307AE">
            <w:pPr>
              <w:snapToGrid w:val="0"/>
              <w:spacing w:before="62" w:beforeLines="20" w:after="62" w:afterLines="20" w:line="480" w:lineRule="auto"/>
              <w:jc w:val="center"/>
              <w:rPr>
                <w:rFonts w:ascii="宋体"/>
                <w:color w:val="000000"/>
                <w:szCs w:val="21"/>
              </w:rPr>
            </w:pPr>
            <w:r>
              <w:rPr>
                <w:rFonts w:hint="eastAsia" w:ascii="宋体"/>
                <w:color w:val="000000"/>
                <w:szCs w:val="21"/>
              </w:rPr>
              <w:t>选取</w:t>
            </w:r>
          </w:p>
        </w:tc>
      </w:tr>
      <w:tr w14:paraId="793C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7B7CD8E9">
            <w:pPr>
              <w:spacing w:after="200" w:line="480" w:lineRule="auto"/>
              <w:jc w:val="center"/>
              <w:rPr>
                <w:rFonts w:ascii="宋体"/>
                <w:color w:val="000000"/>
                <w:szCs w:val="21"/>
              </w:rPr>
            </w:pPr>
            <w:r>
              <w:rPr>
                <w:rFonts w:hint="eastAsia" w:ascii="宋体"/>
                <w:color w:val="000000"/>
                <w:szCs w:val="21"/>
              </w:rPr>
              <w:t>7</w:t>
            </w:r>
          </w:p>
        </w:tc>
        <w:tc>
          <w:tcPr>
            <w:tcW w:w="3098" w:type="dxa"/>
            <w:vAlign w:val="center"/>
          </w:tcPr>
          <w:p w14:paraId="35395166">
            <w:pPr>
              <w:spacing w:after="200" w:line="480" w:lineRule="auto"/>
              <w:jc w:val="center"/>
              <w:rPr>
                <w:rFonts w:hint="eastAsia" w:ascii="宋体" w:hAnsi="宋体" w:eastAsia="宋体" w:cs="宋体"/>
                <w:color w:val="FF0000"/>
                <w:szCs w:val="21"/>
                <w:lang w:eastAsia="zh-CN"/>
              </w:rPr>
            </w:pPr>
            <w:r>
              <w:rPr>
                <w:rFonts w:hint="eastAsia" w:ascii="宋体" w:hAnsi="宋体" w:eastAsia="宋体" w:cs="宋体"/>
                <w:color w:val="000000" w:themeColor="text1"/>
                <w:szCs w:val="21"/>
                <w:lang w:val="en-US" w:eastAsia="zh-CN"/>
                <w14:textFill>
                  <w14:solidFill>
                    <w14:schemeClr w14:val="tx1"/>
                  </w14:solidFill>
                </w14:textFill>
              </w:rPr>
              <w:t>焊工</w:t>
            </w:r>
          </w:p>
        </w:tc>
        <w:tc>
          <w:tcPr>
            <w:tcW w:w="2700" w:type="dxa"/>
            <w:vAlign w:val="center"/>
          </w:tcPr>
          <w:p w14:paraId="286C0AEA">
            <w:pPr>
              <w:spacing w:after="200" w:line="480" w:lineRule="auto"/>
              <w:jc w:val="center"/>
              <w:rPr>
                <w:rFonts w:hint="eastAsia" w:ascii="宋体" w:hAnsi="宋体" w:eastAsia="宋体" w:cs="宋体"/>
                <w:color w:val="FF0000"/>
                <w:szCs w:val="21"/>
              </w:rPr>
            </w:pPr>
            <w:r>
              <w:rPr>
                <w:rFonts w:hint="eastAsia" w:ascii="宋体" w:hAnsi="宋体" w:eastAsia="宋体" w:cs="宋体"/>
                <w:color w:val="000000" w:themeColor="text1"/>
                <w:szCs w:val="21"/>
                <w:lang w:val="en-US" w:eastAsia="zh-CN"/>
                <w14:textFill>
                  <w14:solidFill>
                    <w14:schemeClr w14:val="tx1"/>
                  </w14:solidFill>
                </w14:textFill>
              </w:rPr>
              <w:t>人社</w:t>
            </w:r>
            <w:r>
              <w:rPr>
                <w:rFonts w:hint="eastAsia" w:ascii="宋体" w:hAnsi="宋体" w:eastAsia="宋体" w:cs="宋体"/>
                <w:color w:val="000000" w:themeColor="text1"/>
                <w:szCs w:val="21"/>
                <w14:textFill>
                  <w14:solidFill>
                    <w14:schemeClr w14:val="tx1"/>
                  </w14:solidFill>
                </w14:textFill>
              </w:rPr>
              <w:t>局</w:t>
            </w:r>
          </w:p>
        </w:tc>
        <w:tc>
          <w:tcPr>
            <w:tcW w:w="804" w:type="dxa"/>
            <w:vAlign w:val="center"/>
          </w:tcPr>
          <w:p w14:paraId="14D56FBF">
            <w:pPr>
              <w:snapToGrid w:val="0"/>
              <w:spacing w:before="62" w:beforeLines="20" w:after="62" w:afterLines="20" w:line="480" w:lineRule="auto"/>
              <w:jc w:val="center"/>
              <w:rPr>
                <w:rFonts w:ascii="宋体"/>
                <w:color w:val="000000"/>
                <w:szCs w:val="21"/>
              </w:rPr>
            </w:pPr>
          </w:p>
        </w:tc>
        <w:tc>
          <w:tcPr>
            <w:tcW w:w="1140" w:type="dxa"/>
            <w:vAlign w:val="center"/>
          </w:tcPr>
          <w:p w14:paraId="141237C1">
            <w:pPr>
              <w:snapToGrid w:val="0"/>
              <w:spacing w:before="62" w:beforeLines="20" w:after="62" w:afterLines="20" w:line="480" w:lineRule="auto"/>
              <w:jc w:val="center"/>
              <w:rPr>
                <w:rFonts w:ascii="宋体"/>
                <w:color w:val="000000"/>
                <w:szCs w:val="21"/>
              </w:rPr>
            </w:pPr>
            <w:r>
              <w:rPr>
                <w:rFonts w:hint="eastAsia" w:ascii="宋体"/>
                <w:color w:val="000000"/>
                <w:szCs w:val="21"/>
              </w:rPr>
              <w:t>选取</w:t>
            </w:r>
          </w:p>
        </w:tc>
      </w:tr>
      <w:tr w14:paraId="5130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7904CA11">
            <w:pPr>
              <w:spacing w:after="200" w:line="480" w:lineRule="auto"/>
              <w:jc w:val="center"/>
              <w:rPr>
                <w:rFonts w:ascii="宋体"/>
                <w:color w:val="000000"/>
                <w:szCs w:val="21"/>
              </w:rPr>
            </w:pPr>
            <w:r>
              <w:rPr>
                <w:rFonts w:hint="eastAsia" w:ascii="宋体"/>
                <w:color w:val="000000"/>
                <w:szCs w:val="21"/>
              </w:rPr>
              <w:t>8</w:t>
            </w:r>
          </w:p>
        </w:tc>
        <w:tc>
          <w:tcPr>
            <w:tcW w:w="3098" w:type="dxa"/>
            <w:vAlign w:val="center"/>
          </w:tcPr>
          <w:p w14:paraId="4CC8E8F1">
            <w:pPr>
              <w:spacing w:after="200" w:line="480" w:lineRule="auto"/>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钳工</w:t>
            </w:r>
          </w:p>
        </w:tc>
        <w:tc>
          <w:tcPr>
            <w:tcW w:w="2700" w:type="dxa"/>
            <w:vAlign w:val="center"/>
          </w:tcPr>
          <w:p w14:paraId="2E32910F">
            <w:pPr>
              <w:spacing w:after="200" w:line="48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人社</w:t>
            </w:r>
            <w:r>
              <w:rPr>
                <w:rFonts w:hint="eastAsia" w:ascii="宋体" w:hAnsi="宋体" w:eastAsia="宋体" w:cs="宋体"/>
                <w:color w:val="000000" w:themeColor="text1"/>
                <w:szCs w:val="21"/>
                <w14:textFill>
                  <w14:solidFill>
                    <w14:schemeClr w14:val="tx1"/>
                  </w14:solidFill>
                </w14:textFill>
              </w:rPr>
              <w:t>局</w:t>
            </w:r>
          </w:p>
        </w:tc>
        <w:tc>
          <w:tcPr>
            <w:tcW w:w="804" w:type="dxa"/>
            <w:vAlign w:val="center"/>
          </w:tcPr>
          <w:p w14:paraId="5C328502">
            <w:pPr>
              <w:snapToGrid w:val="0"/>
              <w:spacing w:before="62" w:beforeLines="20" w:after="62" w:afterLines="20" w:line="480" w:lineRule="auto"/>
              <w:jc w:val="center"/>
              <w:rPr>
                <w:rFonts w:ascii="宋体"/>
                <w:color w:val="000000"/>
                <w:szCs w:val="21"/>
              </w:rPr>
            </w:pPr>
          </w:p>
        </w:tc>
        <w:tc>
          <w:tcPr>
            <w:tcW w:w="1140" w:type="dxa"/>
            <w:vAlign w:val="center"/>
          </w:tcPr>
          <w:p w14:paraId="030E2C42">
            <w:pPr>
              <w:snapToGrid w:val="0"/>
              <w:spacing w:before="62" w:beforeLines="20" w:after="62" w:afterLines="20" w:line="480" w:lineRule="auto"/>
              <w:jc w:val="center"/>
              <w:rPr>
                <w:rFonts w:ascii="宋体"/>
                <w:color w:val="000000"/>
                <w:szCs w:val="21"/>
              </w:rPr>
            </w:pPr>
            <w:r>
              <w:rPr>
                <w:rFonts w:hint="eastAsia" w:ascii="宋体"/>
                <w:color w:val="000000"/>
                <w:szCs w:val="21"/>
              </w:rPr>
              <w:t>选取</w:t>
            </w:r>
          </w:p>
        </w:tc>
      </w:tr>
      <w:tr w14:paraId="2877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6FBC6E02">
            <w:pPr>
              <w:spacing w:after="200" w:line="480" w:lineRule="auto"/>
              <w:jc w:val="center"/>
              <w:rPr>
                <w:rFonts w:ascii="宋体"/>
                <w:color w:val="000000"/>
                <w:szCs w:val="21"/>
              </w:rPr>
            </w:pPr>
            <w:r>
              <w:rPr>
                <w:rFonts w:hint="eastAsia" w:ascii="宋体"/>
                <w:color w:val="000000"/>
                <w:szCs w:val="21"/>
              </w:rPr>
              <w:t>9</w:t>
            </w:r>
          </w:p>
        </w:tc>
        <w:tc>
          <w:tcPr>
            <w:tcW w:w="3098" w:type="dxa"/>
            <w:vAlign w:val="center"/>
          </w:tcPr>
          <w:p w14:paraId="06F4558D">
            <w:pPr>
              <w:spacing w:after="200" w:line="480" w:lineRule="auto"/>
              <w:jc w:val="center"/>
              <w:rPr>
                <w:rFonts w:hint="eastAsia" w:ascii="宋体" w:hAnsi="宋体" w:eastAsia="宋体" w:cs="宋体"/>
                <w:color w:val="auto"/>
                <w:szCs w:val="21"/>
              </w:rPr>
            </w:pPr>
            <w:r>
              <w:rPr>
                <w:rFonts w:hint="eastAsia" w:ascii="宋体" w:hAnsi="宋体" w:eastAsia="宋体" w:cs="宋体"/>
                <w:color w:val="auto"/>
                <w:szCs w:val="21"/>
              </w:rPr>
              <w:t>创业培训</w:t>
            </w:r>
          </w:p>
        </w:tc>
        <w:tc>
          <w:tcPr>
            <w:tcW w:w="2700" w:type="dxa"/>
            <w:vAlign w:val="center"/>
          </w:tcPr>
          <w:p w14:paraId="48BD8A21">
            <w:pPr>
              <w:spacing w:after="200" w:line="480" w:lineRule="auto"/>
              <w:jc w:val="center"/>
              <w:rPr>
                <w:rFonts w:hint="eastAsia" w:ascii="宋体" w:hAnsi="宋体" w:eastAsia="宋体" w:cs="宋体"/>
                <w:color w:val="auto"/>
                <w:szCs w:val="21"/>
              </w:rPr>
            </w:pPr>
            <w:r>
              <w:rPr>
                <w:rFonts w:hint="eastAsia" w:ascii="宋体" w:hAnsi="宋体" w:eastAsia="宋体" w:cs="宋体"/>
                <w:color w:val="auto"/>
                <w:szCs w:val="21"/>
              </w:rPr>
              <w:t>劳动局</w:t>
            </w:r>
          </w:p>
        </w:tc>
        <w:tc>
          <w:tcPr>
            <w:tcW w:w="804" w:type="dxa"/>
            <w:vAlign w:val="center"/>
          </w:tcPr>
          <w:p w14:paraId="609979B1">
            <w:pPr>
              <w:snapToGrid w:val="0"/>
              <w:spacing w:before="62" w:beforeLines="20" w:after="62" w:afterLines="20" w:line="480" w:lineRule="auto"/>
              <w:jc w:val="center"/>
              <w:rPr>
                <w:rFonts w:ascii="宋体"/>
                <w:color w:val="000000"/>
                <w:szCs w:val="21"/>
              </w:rPr>
            </w:pPr>
          </w:p>
        </w:tc>
        <w:tc>
          <w:tcPr>
            <w:tcW w:w="1140" w:type="dxa"/>
            <w:vAlign w:val="center"/>
          </w:tcPr>
          <w:p w14:paraId="7319DFE7">
            <w:pPr>
              <w:snapToGrid w:val="0"/>
              <w:spacing w:before="62" w:beforeLines="20" w:after="62" w:afterLines="20" w:line="480" w:lineRule="auto"/>
              <w:jc w:val="center"/>
              <w:rPr>
                <w:rFonts w:ascii="宋体"/>
                <w:color w:val="000000"/>
                <w:szCs w:val="21"/>
              </w:rPr>
            </w:pPr>
            <w:r>
              <w:rPr>
                <w:rFonts w:hint="eastAsia" w:ascii="宋体"/>
                <w:color w:val="000000"/>
                <w:szCs w:val="21"/>
              </w:rPr>
              <w:t>选取</w:t>
            </w:r>
          </w:p>
        </w:tc>
      </w:tr>
      <w:tr w14:paraId="5C7A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C83212C">
            <w:pPr>
              <w:spacing w:after="200" w:line="480" w:lineRule="auto"/>
              <w:jc w:val="center"/>
              <w:rPr>
                <w:rFonts w:ascii="宋体" w:eastAsia="仿宋"/>
                <w:color w:val="000000"/>
                <w:szCs w:val="21"/>
              </w:rPr>
            </w:pPr>
            <w:r>
              <w:rPr>
                <w:rFonts w:hint="eastAsia" w:ascii="仿宋" w:hAnsi="仿宋" w:eastAsia="仿宋" w:cs="仿宋"/>
                <w:szCs w:val="21"/>
              </w:rPr>
              <w:t>10</w:t>
            </w:r>
          </w:p>
        </w:tc>
        <w:tc>
          <w:tcPr>
            <w:tcW w:w="3098" w:type="dxa"/>
            <w:vAlign w:val="center"/>
          </w:tcPr>
          <w:p w14:paraId="277C2B0A">
            <w:pPr>
              <w:spacing w:after="200" w:line="480" w:lineRule="auto"/>
              <w:jc w:val="center"/>
              <w:rPr>
                <w:rFonts w:hint="eastAsia" w:ascii="宋体" w:hAnsi="宋体" w:eastAsia="宋体" w:cs="宋体"/>
                <w:color w:val="auto"/>
                <w:szCs w:val="21"/>
              </w:rPr>
            </w:pPr>
            <w:r>
              <w:rPr>
                <w:rFonts w:hint="eastAsia" w:ascii="宋体" w:hAnsi="宋体" w:eastAsia="宋体" w:cs="宋体"/>
                <w:color w:val="auto"/>
                <w:szCs w:val="21"/>
              </w:rPr>
              <w:t>“1＋X”技能证书</w:t>
            </w:r>
          </w:p>
        </w:tc>
        <w:tc>
          <w:tcPr>
            <w:tcW w:w="2700" w:type="dxa"/>
            <w:vAlign w:val="center"/>
          </w:tcPr>
          <w:p w14:paraId="2AA57937">
            <w:pPr>
              <w:spacing w:after="200" w:line="480" w:lineRule="auto"/>
              <w:jc w:val="center"/>
              <w:rPr>
                <w:rFonts w:hint="eastAsia" w:ascii="宋体" w:hAnsi="宋体" w:eastAsia="宋体" w:cs="宋体"/>
                <w:color w:val="auto"/>
                <w:szCs w:val="21"/>
              </w:rPr>
            </w:pPr>
            <w:r>
              <w:rPr>
                <w:rFonts w:hint="eastAsia" w:ascii="宋体" w:hAnsi="宋体" w:eastAsia="宋体" w:cs="宋体"/>
                <w:color w:val="auto"/>
                <w:szCs w:val="21"/>
              </w:rPr>
              <w:t>劳动局</w:t>
            </w:r>
          </w:p>
        </w:tc>
        <w:tc>
          <w:tcPr>
            <w:tcW w:w="804" w:type="dxa"/>
            <w:vAlign w:val="center"/>
          </w:tcPr>
          <w:p w14:paraId="6DC5724B">
            <w:pPr>
              <w:snapToGrid w:val="0"/>
              <w:spacing w:before="62" w:beforeLines="20" w:after="62" w:afterLines="20" w:line="480" w:lineRule="auto"/>
              <w:jc w:val="center"/>
              <w:rPr>
                <w:rFonts w:ascii="宋体"/>
                <w:color w:val="000000"/>
                <w:szCs w:val="21"/>
              </w:rPr>
            </w:pPr>
          </w:p>
        </w:tc>
        <w:tc>
          <w:tcPr>
            <w:tcW w:w="1140" w:type="dxa"/>
            <w:vAlign w:val="center"/>
          </w:tcPr>
          <w:p w14:paraId="60A49DE4">
            <w:pPr>
              <w:snapToGrid w:val="0"/>
              <w:spacing w:before="62" w:beforeLines="20" w:after="62" w:afterLines="20" w:line="480" w:lineRule="auto"/>
              <w:jc w:val="center"/>
              <w:rPr>
                <w:rFonts w:ascii="宋体"/>
                <w:color w:val="000000"/>
                <w:szCs w:val="21"/>
              </w:rPr>
            </w:pPr>
            <w:r>
              <w:rPr>
                <w:rFonts w:hint="eastAsia" w:ascii="宋体"/>
                <w:color w:val="000000"/>
                <w:szCs w:val="21"/>
              </w:rPr>
              <w:t>选取</w:t>
            </w:r>
          </w:p>
        </w:tc>
      </w:tr>
    </w:tbl>
    <w:p w14:paraId="0065789D">
      <w:pPr>
        <w:spacing w:line="360" w:lineRule="auto"/>
        <w:ind w:firstLine="3920" w:firstLineChars="1400"/>
        <w:jc w:val="both"/>
        <w:rPr>
          <w:rFonts w:hint="eastAsia" w:ascii="宋体" w:eastAsia="宋体"/>
          <w:color w:val="000000"/>
          <w:sz w:val="28"/>
          <w:szCs w:val="28"/>
          <w:lang w:val="en-US" w:eastAsia="zh-CN"/>
        </w:rPr>
      </w:pPr>
      <w:r>
        <w:rPr>
          <w:rFonts w:hint="eastAsia" w:ascii="宋体" w:hAnsi="宋体"/>
          <w:color w:val="000000"/>
          <w:sz w:val="28"/>
          <w:szCs w:val="28"/>
        </w:rPr>
        <w:t>起草人：</w:t>
      </w:r>
      <w:r>
        <w:rPr>
          <w:rFonts w:hint="eastAsia" w:ascii="宋体" w:hAnsi="宋体"/>
          <w:color w:val="000000"/>
          <w:sz w:val="28"/>
          <w:szCs w:val="28"/>
          <w:lang w:val="en-US" w:eastAsia="zh-CN"/>
        </w:rPr>
        <w:t>郝振</w:t>
      </w:r>
    </w:p>
    <w:p w14:paraId="212458D3">
      <w:pPr>
        <w:spacing w:line="360" w:lineRule="auto"/>
        <w:ind w:firstLine="560" w:firstLineChars="200"/>
        <w:jc w:val="center"/>
        <w:rPr>
          <w:rFonts w:hint="eastAsia" w:ascii="Arial" w:hAnsi="Arial" w:eastAsia="宋体"/>
          <w:b/>
          <w:bCs/>
          <w:sz w:val="28"/>
          <w:szCs w:val="28"/>
          <w:lang w:val="en-US" w:eastAsia="zh-CN"/>
        </w:rPr>
      </w:pPr>
      <w:r>
        <w:rPr>
          <w:rFonts w:hint="eastAsia" w:ascii="宋体" w:hAnsi="宋体"/>
          <w:color w:val="000000"/>
          <w:sz w:val="28"/>
          <w:szCs w:val="28"/>
          <w:lang w:val="en-US" w:eastAsia="zh-CN"/>
        </w:rPr>
        <w:t xml:space="preserve">           </w:t>
      </w:r>
      <w:r>
        <w:rPr>
          <w:rFonts w:hint="eastAsia" w:ascii="宋体" w:hAnsi="宋体"/>
          <w:color w:val="000000"/>
          <w:sz w:val="28"/>
          <w:szCs w:val="28"/>
        </w:rPr>
        <w:t>审核人：</w:t>
      </w:r>
      <w:r>
        <w:rPr>
          <w:rFonts w:hint="eastAsia" w:ascii="宋体" w:hAnsi="宋体"/>
          <w:color w:val="000000"/>
          <w:sz w:val="28"/>
          <w:szCs w:val="28"/>
          <w:lang w:val="en-US" w:eastAsia="zh-CN"/>
        </w:rPr>
        <w:t>邢伟、赵丽</w:t>
      </w:r>
    </w:p>
    <w:p w14:paraId="5C7BA659">
      <w:pPr>
        <w:pStyle w:val="2"/>
        <w:ind w:firstLine="0" w:firstLineChars="0"/>
        <w:rPr>
          <w:rFonts w:hint="eastAsia" w:eastAsiaTheme="minorEastAsia"/>
          <w:lang w:val="en-US" w:eastAsia="zh-CN"/>
        </w:rPr>
        <w:sectPr>
          <w:pgSz w:w="11906" w:h="16838"/>
          <w:pgMar w:top="1440" w:right="1800" w:bottom="1440" w:left="1800" w:header="851" w:footer="992" w:gutter="0"/>
          <w:pgNumType w:fmt="decimal"/>
          <w:cols w:space="425" w:num="1"/>
          <w:docGrid w:type="lines" w:linePitch="312" w:charSpace="0"/>
        </w:sectPr>
      </w:pPr>
    </w:p>
    <w:p w14:paraId="3770A257">
      <w:pPr>
        <w:pStyle w:val="2"/>
        <w:ind w:firstLine="1680"/>
        <w:rPr>
          <w:rFonts w:ascii="Times New Roman" w:hAnsi="Times New Roman" w:cs="宋体"/>
          <w:sz w:val="84"/>
          <w:szCs w:val="84"/>
        </w:rPr>
      </w:pPr>
      <w:bookmarkStart w:id="79" w:name="_Toc481601242"/>
      <w:bookmarkStart w:id="80" w:name="_Toc29253"/>
      <w:bookmarkStart w:id="81" w:name="_Toc481405110"/>
      <w:bookmarkStart w:id="82" w:name="_Hlk45893963"/>
      <w:bookmarkStart w:id="83" w:name="_Toc46303739"/>
      <w:bookmarkStart w:id="84" w:name="_Toc93483837"/>
    </w:p>
    <w:p w14:paraId="35BEB642">
      <w:pPr>
        <w:pStyle w:val="2"/>
        <w:ind w:firstLine="1680"/>
        <w:rPr>
          <w:rFonts w:ascii="Times New Roman" w:hAnsi="Times New Roman" w:cs="宋体"/>
          <w:sz w:val="84"/>
          <w:szCs w:val="84"/>
        </w:rPr>
      </w:pPr>
    </w:p>
    <w:p w14:paraId="47AA87C1">
      <w:pPr>
        <w:pStyle w:val="3"/>
        <w:ind w:firstLine="0" w:firstLineChars="0"/>
        <w:jc w:val="center"/>
        <w:rPr>
          <w:rFonts w:hint="eastAsia" w:cs="宋体"/>
          <w:sz w:val="84"/>
          <w:szCs w:val="84"/>
        </w:rPr>
      </w:pPr>
      <w:bookmarkStart w:id="85" w:name="_Toc119630795"/>
      <w:bookmarkStart w:id="86" w:name="_Toc22794"/>
      <w:r>
        <w:rPr>
          <w:rFonts w:hint="eastAsia" w:cs="宋体"/>
          <w:sz w:val="84"/>
          <w:szCs w:val="84"/>
        </w:rPr>
        <w:t>飞机机电设备维修</w:t>
      </w:r>
      <w:bookmarkEnd w:id="85"/>
      <w:bookmarkEnd w:id="86"/>
    </w:p>
    <w:p w14:paraId="61377032">
      <w:pPr>
        <w:pStyle w:val="3"/>
        <w:ind w:firstLine="0" w:firstLineChars="0"/>
        <w:jc w:val="center"/>
        <w:rPr>
          <w:rFonts w:cs="宋体"/>
          <w:sz w:val="84"/>
          <w:szCs w:val="84"/>
        </w:rPr>
      </w:pPr>
      <w:bookmarkStart w:id="87" w:name="_Toc2812"/>
      <w:bookmarkStart w:id="88" w:name="_Toc119630796"/>
      <w:r>
        <w:rPr>
          <w:rFonts w:hint="eastAsia" w:cs="宋体"/>
          <w:sz w:val="84"/>
          <w:szCs w:val="84"/>
        </w:rPr>
        <w:t>专业</w:t>
      </w:r>
      <w:bookmarkEnd w:id="87"/>
      <w:bookmarkEnd w:id="88"/>
    </w:p>
    <w:p w14:paraId="5ADDE47E">
      <w:pPr>
        <w:rPr>
          <w:rFonts w:cs="宋体"/>
          <w:sz w:val="84"/>
          <w:szCs w:val="84"/>
        </w:rPr>
      </w:pPr>
    </w:p>
    <w:p w14:paraId="1EAA054B"/>
    <w:p w14:paraId="6D31ABA7">
      <w:pPr>
        <w:pStyle w:val="3"/>
        <w:ind w:firstLine="0" w:firstLineChars="0"/>
        <w:jc w:val="center"/>
        <w:rPr>
          <w:rFonts w:cs="宋体"/>
          <w:sz w:val="84"/>
          <w:szCs w:val="84"/>
        </w:rPr>
      </w:pPr>
      <w:bookmarkStart w:id="89" w:name="_Toc119630797"/>
      <w:bookmarkStart w:id="90" w:name="_Toc13734"/>
      <w:r>
        <w:rPr>
          <w:rFonts w:hint="eastAsia" w:cs="宋体"/>
          <w:sz w:val="84"/>
          <w:szCs w:val="84"/>
        </w:rPr>
        <w:t>课 程 标 准</w:t>
      </w:r>
      <w:bookmarkEnd w:id="89"/>
      <w:bookmarkEnd w:id="90"/>
    </w:p>
    <w:p w14:paraId="46700547">
      <w:pPr>
        <w:spacing w:line="360" w:lineRule="auto"/>
        <w:ind w:right="1540" w:firstLine="560" w:firstLineChars="200"/>
        <w:jc w:val="right"/>
        <w:rPr>
          <w:rFonts w:ascii="宋体" w:hAnsi="宋体"/>
          <w:sz w:val="28"/>
          <w:szCs w:val="28"/>
        </w:rPr>
      </w:pPr>
    </w:p>
    <w:p w14:paraId="00D7A36E">
      <w:pPr>
        <w:spacing w:line="360" w:lineRule="auto"/>
        <w:ind w:right="1540" w:firstLine="560" w:firstLineChars="200"/>
        <w:jc w:val="right"/>
        <w:rPr>
          <w:rFonts w:ascii="宋体" w:hAnsi="宋体"/>
          <w:sz w:val="28"/>
          <w:szCs w:val="28"/>
        </w:rPr>
      </w:pPr>
    </w:p>
    <w:p w14:paraId="7B146C6E">
      <w:pPr>
        <w:spacing w:before="99" w:line="705" w:lineRule="exact"/>
        <w:ind w:left="1771"/>
        <w:rPr>
          <w:rFonts w:ascii="黑体" w:hAnsi="黑体" w:eastAsia="黑体" w:cs="黑体"/>
          <w:sz w:val="43"/>
          <w:szCs w:val="43"/>
        </w:rPr>
      </w:pPr>
      <w:r>
        <w:rPr>
          <w:rFonts w:ascii="宋体" w:hAnsi="宋体"/>
          <w:sz w:val="28"/>
          <w:szCs w:val="28"/>
        </w:rPr>
        <w:br w:type="page"/>
      </w:r>
      <w:r>
        <w:rPr>
          <w:rFonts w:ascii="黑体" w:hAnsi="黑体" w:eastAsia="黑体" w:cs="黑体"/>
          <w:spacing w:val="10"/>
          <w:position w:val="19"/>
          <w:sz w:val="43"/>
          <w:szCs w:val="43"/>
        </w:rPr>
        <w:t>《飞机电气系统》课程标</w:t>
      </w:r>
      <w:r>
        <w:rPr>
          <w:rFonts w:ascii="黑体" w:hAnsi="黑体" w:eastAsia="黑体" w:cs="黑体"/>
          <w:spacing w:val="9"/>
          <w:position w:val="19"/>
          <w:sz w:val="43"/>
          <w:szCs w:val="43"/>
        </w:rPr>
        <w:t>准</w:t>
      </w:r>
    </w:p>
    <w:p w14:paraId="1B948982">
      <w:pPr>
        <w:spacing w:line="218" w:lineRule="auto"/>
        <w:ind w:left="831"/>
        <w:rPr>
          <w:rFonts w:ascii="黑体" w:hAnsi="黑体" w:eastAsia="黑体" w:cs="黑体"/>
          <w:sz w:val="28"/>
          <w:szCs w:val="28"/>
        </w:rPr>
      </w:pPr>
      <w:r>
        <w:rPr>
          <w:rFonts w:ascii="黑体" w:hAnsi="黑体" w:eastAsia="黑体" w:cs="黑体"/>
          <w:spacing w:val="-2"/>
          <w:sz w:val="28"/>
          <w:szCs w:val="28"/>
        </w:rPr>
        <w:t>一、课程基</w:t>
      </w:r>
      <w:r>
        <w:rPr>
          <w:rFonts w:ascii="黑体" w:hAnsi="黑体" w:eastAsia="黑体" w:cs="黑体"/>
          <w:spacing w:val="-1"/>
          <w:sz w:val="28"/>
          <w:szCs w:val="28"/>
        </w:rPr>
        <w:t>本信息</w:t>
      </w:r>
    </w:p>
    <w:p w14:paraId="124ED043">
      <w:pPr>
        <w:spacing w:line="120" w:lineRule="exact"/>
      </w:pPr>
    </w:p>
    <w:tbl>
      <w:tblPr>
        <w:tblStyle w:val="25"/>
        <w:tblW w:w="88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4"/>
        <w:gridCol w:w="2793"/>
        <w:gridCol w:w="1780"/>
        <w:gridCol w:w="2457"/>
      </w:tblGrid>
      <w:tr w14:paraId="1CF71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784" w:type="dxa"/>
            <w:tcBorders>
              <w:right w:val="single" w:color="000000" w:sz="4" w:space="0"/>
            </w:tcBorders>
            <w:noWrap w:val="0"/>
            <w:vAlign w:val="top"/>
          </w:tcPr>
          <w:p w14:paraId="12078C3C">
            <w:pPr>
              <w:spacing w:before="137" w:line="219" w:lineRule="auto"/>
              <w:ind w:left="477"/>
              <w:rPr>
                <w:rFonts w:ascii="宋体" w:hAnsi="宋体" w:cs="宋体"/>
                <w:szCs w:val="21"/>
              </w:rPr>
            </w:pPr>
            <w:r>
              <w:rPr>
                <w:rFonts w:ascii="宋体" w:hAnsi="宋体" w:cs="宋体"/>
                <w:spacing w:val="-1"/>
                <w:szCs w:val="21"/>
              </w:rPr>
              <w:t>课程代码</w:t>
            </w:r>
          </w:p>
        </w:tc>
        <w:tc>
          <w:tcPr>
            <w:tcW w:w="2793" w:type="dxa"/>
            <w:tcBorders>
              <w:left w:val="single" w:color="000000" w:sz="4" w:space="0"/>
              <w:right w:val="single" w:color="000000" w:sz="4" w:space="0"/>
            </w:tcBorders>
            <w:noWrap w:val="0"/>
            <w:vAlign w:val="top"/>
          </w:tcPr>
          <w:p w14:paraId="242ED0DD">
            <w:pPr>
              <w:spacing w:before="173" w:line="183" w:lineRule="auto"/>
              <w:ind w:left="1085"/>
              <w:rPr>
                <w:rFonts w:ascii="宋体" w:hAnsi="宋体" w:cs="宋体"/>
                <w:szCs w:val="21"/>
              </w:rPr>
            </w:pPr>
            <w:r>
              <w:rPr>
                <w:rFonts w:ascii="宋体" w:hAnsi="宋体" w:cs="宋体"/>
                <w:spacing w:val="-1"/>
                <w:szCs w:val="21"/>
              </w:rPr>
              <w:t>230059</w:t>
            </w:r>
          </w:p>
        </w:tc>
        <w:tc>
          <w:tcPr>
            <w:tcW w:w="1780" w:type="dxa"/>
            <w:tcBorders>
              <w:left w:val="single" w:color="000000" w:sz="4" w:space="0"/>
              <w:right w:val="single" w:color="000000" w:sz="4" w:space="0"/>
            </w:tcBorders>
            <w:noWrap w:val="0"/>
            <w:vAlign w:val="top"/>
          </w:tcPr>
          <w:p w14:paraId="5034C83E">
            <w:pPr>
              <w:spacing w:before="137" w:line="221" w:lineRule="auto"/>
              <w:ind w:left="473"/>
              <w:rPr>
                <w:rFonts w:ascii="宋体" w:hAnsi="宋体" w:cs="宋体"/>
                <w:szCs w:val="21"/>
              </w:rPr>
            </w:pPr>
            <w:r>
              <w:rPr>
                <w:rFonts w:ascii="宋体" w:hAnsi="宋体" w:cs="宋体"/>
                <w:spacing w:val="-1"/>
                <w:szCs w:val="21"/>
              </w:rPr>
              <w:t>课程性质</w:t>
            </w:r>
          </w:p>
        </w:tc>
        <w:tc>
          <w:tcPr>
            <w:tcW w:w="2457" w:type="dxa"/>
            <w:tcBorders>
              <w:left w:val="single" w:color="000000" w:sz="4" w:space="0"/>
            </w:tcBorders>
            <w:noWrap w:val="0"/>
            <w:vAlign w:val="top"/>
          </w:tcPr>
          <w:p w14:paraId="0F798A1D">
            <w:pPr>
              <w:spacing w:before="137" w:line="221" w:lineRule="auto"/>
              <w:ind w:left="917"/>
              <w:rPr>
                <w:rFonts w:ascii="宋体" w:hAnsi="宋体" w:cs="宋体"/>
                <w:szCs w:val="21"/>
              </w:rPr>
            </w:pPr>
            <w:r>
              <w:rPr>
                <w:rFonts w:ascii="宋体" w:hAnsi="宋体" w:cs="宋体"/>
                <w:spacing w:val="-2"/>
                <w:szCs w:val="21"/>
              </w:rPr>
              <w:t>必修课</w:t>
            </w:r>
          </w:p>
        </w:tc>
      </w:tr>
      <w:tr w14:paraId="2D298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784" w:type="dxa"/>
            <w:tcBorders>
              <w:right w:val="single" w:color="000000" w:sz="4" w:space="0"/>
            </w:tcBorders>
            <w:noWrap w:val="0"/>
            <w:vAlign w:val="top"/>
          </w:tcPr>
          <w:p w14:paraId="11DC47C6">
            <w:pPr>
              <w:spacing w:before="210" w:line="219" w:lineRule="auto"/>
              <w:ind w:left="478"/>
              <w:rPr>
                <w:rFonts w:ascii="宋体" w:hAnsi="宋体" w:cs="宋体"/>
                <w:szCs w:val="21"/>
              </w:rPr>
            </w:pPr>
            <w:r>
              <w:rPr>
                <w:rFonts w:ascii="宋体" w:hAnsi="宋体" w:cs="宋体"/>
                <w:spacing w:val="-2"/>
                <w:szCs w:val="21"/>
              </w:rPr>
              <w:t>适</w:t>
            </w:r>
            <w:r>
              <w:rPr>
                <w:rFonts w:ascii="宋体" w:hAnsi="宋体" w:cs="宋体"/>
                <w:spacing w:val="-1"/>
                <w:szCs w:val="21"/>
              </w:rPr>
              <w:t>用专业</w:t>
            </w:r>
          </w:p>
        </w:tc>
        <w:tc>
          <w:tcPr>
            <w:tcW w:w="2793" w:type="dxa"/>
            <w:tcBorders>
              <w:left w:val="single" w:color="000000" w:sz="4" w:space="0"/>
              <w:right w:val="single" w:color="000000" w:sz="4" w:space="0"/>
            </w:tcBorders>
            <w:noWrap w:val="0"/>
            <w:vAlign w:val="top"/>
          </w:tcPr>
          <w:p w14:paraId="21692C41">
            <w:pPr>
              <w:spacing w:before="54" w:line="312" w:lineRule="exact"/>
              <w:ind w:left="669"/>
              <w:rPr>
                <w:rFonts w:ascii="宋体" w:hAnsi="宋体" w:cs="宋体"/>
                <w:szCs w:val="21"/>
              </w:rPr>
            </w:pPr>
            <w:r>
              <w:rPr>
                <w:rFonts w:ascii="宋体" w:hAnsi="宋体" w:cs="宋体"/>
                <w:spacing w:val="-2"/>
                <w:position w:val="7"/>
                <w:szCs w:val="21"/>
              </w:rPr>
              <w:t>飞行器制造</w:t>
            </w:r>
            <w:r>
              <w:rPr>
                <w:rFonts w:ascii="宋体" w:hAnsi="宋体" w:cs="宋体"/>
                <w:spacing w:val="-1"/>
                <w:position w:val="7"/>
                <w:szCs w:val="21"/>
              </w:rPr>
              <w:t>技术</w:t>
            </w:r>
          </w:p>
          <w:p w14:paraId="7668E7D7">
            <w:pPr>
              <w:spacing w:line="220" w:lineRule="auto"/>
              <w:ind w:left="669"/>
              <w:rPr>
                <w:rFonts w:ascii="宋体" w:hAnsi="宋体" w:cs="宋体"/>
                <w:szCs w:val="21"/>
              </w:rPr>
            </w:pPr>
            <w:r>
              <w:rPr>
                <w:rFonts w:ascii="宋体" w:hAnsi="宋体" w:cs="宋体"/>
                <w:spacing w:val="-2"/>
                <w:szCs w:val="21"/>
              </w:rPr>
              <w:t>飞行器维修</w:t>
            </w:r>
            <w:r>
              <w:rPr>
                <w:rFonts w:ascii="宋体" w:hAnsi="宋体" w:cs="宋体"/>
                <w:spacing w:val="-1"/>
                <w:szCs w:val="21"/>
              </w:rPr>
              <w:t>技术</w:t>
            </w:r>
          </w:p>
        </w:tc>
        <w:tc>
          <w:tcPr>
            <w:tcW w:w="1780" w:type="dxa"/>
            <w:tcBorders>
              <w:left w:val="single" w:color="000000" w:sz="4" w:space="0"/>
              <w:right w:val="single" w:color="000000" w:sz="4" w:space="0"/>
            </w:tcBorders>
            <w:noWrap w:val="0"/>
            <w:vAlign w:val="top"/>
          </w:tcPr>
          <w:p w14:paraId="51965DAE">
            <w:pPr>
              <w:spacing w:before="210" w:line="221" w:lineRule="auto"/>
              <w:ind w:left="475"/>
              <w:rPr>
                <w:rFonts w:ascii="宋体" w:hAnsi="宋体" w:cs="宋体"/>
                <w:szCs w:val="21"/>
              </w:rPr>
            </w:pPr>
            <w:r>
              <w:rPr>
                <w:rFonts w:ascii="宋体" w:hAnsi="宋体" w:cs="宋体"/>
                <w:spacing w:val="-2"/>
                <w:szCs w:val="21"/>
              </w:rPr>
              <w:t>开设</w:t>
            </w:r>
            <w:r>
              <w:rPr>
                <w:rFonts w:ascii="宋体" w:hAnsi="宋体" w:cs="宋体"/>
                <w:spacing w:val="-1"/>
                <w:szCs w:val="21"/>
              </w:rPr>
              <w:t>学期</w:t>
            </w:r>
          </w:p>
        </w:tc>
        <w:tc>
          <w:tcPr>
            <w:tcW w:w="2457" w:type="dxa"/>
            <w:tcBorders>
              <w:left w:val="single" w:color="000000" w:sz="4" w:space="0"/>
            </w:tcBorders>
            <w:noWrap w:val="0"/>
            <w:vAlign w:val="top"/>
          </w:tcPr>
          <w:p w14:paraId="12C70A4D">
            <w:pPr>
              <w:spacing w:before="210" w:line="221" w:lineRule="auto"/>
              <w:ind w:left="811"/>
              <w:rPr>
                <w:rFonts w:ascii="宋体" w:hAnsi="宋体" w:cs="宋体"/>
                <w:szCs w:val="21"/>
              </w:rPr>
            </w:pPr>
            <w:r>
              <w:rPr>
                <w:rFonts w:ascii="宋体" w:hAnsi="宋体" w:cs="宋体"/>
                <w:spacing w:val="-2"/>
                <w:szCs w:val="21"/>
              </w:rPr>
              <w:t>第四</w:t>
            </w:r>
            <w:r>
              <w:rPr>
                <w:rFonts w:ascii="宋体" w:hAnsi="宋体" w:cs="宋体"/>
                <w:spacing w:val="-1"/>
                <w:szCs w:val="21"/>
              </w:rPr>
              <w:t>学期</w:t>
            </w:r>
          </w:p>
        </w:tc>
      </w:tr>
      <w:tr w14:paraId="3F5B8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784" w:type="dxa"/>
            <w:tcBorders>
              <w:right w:val="single" w:color="000000" w:sz="4" w:space="0"/>
            </w:tcBorders>
            <w:noWrap w:val="0"/>
            <w:vAlign w:val="top"/>
          </w:tcPr>
          <w:p w14:paraId="089E94CA">
            <w:pPr>
              <w:spacing w:before="138" w:line="221" w:lineRule="auto"/>
              <w:ind w:left="477"/>
              <w:rPr>
                <w:rFonts w:ascii="宋体" w:hAnsi="宋体" w:cs="宋体"/>
                <w:szCs w:val="21"/>
              </w:rPr>
            </w:pPr>
            <w:r>
              <w:rPr>
                <w:rFonts w:ascii="宋体" w:hAnsi="宋体" w:cs="宋体"/>
                <w:spacing w:val="-1"/>
                <w:szCs w:val="21"/>
              </w:rPr>
              <w:t>课程类别</w:t>
            </w:r>
          </w:p>
        </w:tc>
        <w:tc>
          <w:tcPr>
            <w:tcW w:w="2793" w:type="dxa"/>
            <w:tcBorders>
              <w:left w:val="single" w:color="000000" w:sz="4" w:space="0"/>
              <w:right w:val="single" w:color="000000" w:sz="4" w:space="0"/>
            </w:tcBorders>
            <w:noWrap w:val="0"/>
            <w:vAlign w:val="top"/>
          </w:tcPr>
          <w:p w14:paraId="4BA3DD55">
            <w:pPr>
              <w:spacing w:before="139" w:line="219" w:lineRule="auto"/>
              <w:ind w:left="769"/>
              <w:rPr>
                <w:rFonts w:ascii="宋体" w:hAnsi="宋体" w:cs="宋体"/>
                <w:szCs w:val="21"/>
              </w:rPr>
            </w:pPr>
            <w:r>
              <w:rPr>
                <w:rFonts w:ascii="宋体" w:hAnsi="宋体" w:cs="宋体"/>
                <w:spacing w:val="-1"/>
                <w:szCs w:val="21"/>
              </w:rPr>
              <w:t>专业</w:t>
            </w:r>
            <w:r>
              <w:rPr>
                <w:rFonts w:hint="eastAsia" w:ascii="宋体" w:hAnsi="宋体" w:cs="宋体"/>
                <w:spacing w:val="-1"/>
                <w:szCs w:val="21"/>
              </w:rPr>
              <w:t>核心</w:t>
            </w:r>
            <w:r>
              <w:rPr>
                <w:rFonts w:ascii="宋体" w:hAnsi="宋体" w:cs="宋体"/>
                <w:spacing w:val="-1"/>
                <w:szCs w:val="21"/>
              </w:rPr>
              <w:t>课程</w:t>
            </w:r>
          </w:p>
        </w:tc>
        <w:tc>
          <w:tcPr>
            <w:tcW w:w="1780" w:type="dxa"/>
            <w:tcBorders>
              <w:left w:val="single" w:color="000000" w:sz="4" w:space="0"/>
              <w:right w:val="single" w:color="000000" w:sz="4" w:space="0"/>
            </w:tcBorders>
            <w:noWrap w:val="0"/>
            <w:vAlign w:val="top"/>
          </w:tcPr>
          <w:p w14:paraId="12FB1582">
            <w:pPr>
              <w:spacing w:before="138" w:line="221" w:lineRule="auto"/>
              <w:ind w:left="473"/>
              <w:rPr>
                <w:rFonts w:ascii="宋体" w:hAnsi="宋体" w:cs="宋体"/>
                <w:szCs w:val="21"/>
              </w:rPr>
            </w:pPr>
            <w:r>
              <w:rPr>
                <w:rFonts w:ascii="宋体" w:hAnsi="宋体" w:cs="宋体"/>
                <w:spacing w:val="-1"/>
                <w:szCs w:val="21"/>
              </w:rPr>
              <w:t>课程类型</w:t>
            </w:r>
          </w:p>
        </w:tc>
        <w:tc>
          <w:tcPr>
            <w:tcW w:w="2457" w:type="dxa"/>
            <w:tcBorders>
              <w:left w:val="single" w:color="000000" w:sz="4" w:space="0"/>
            </w:tcBorders>
            <w:noWrap w:val="0"/>
            <w:vAlign w:val="top"/>
          </w:tcPr>
          <w:p w14:paraId="63AC91B3">
            <w:pPr>
              <w:spacing w:before="138" w:line="217" w:lineRule="auto"/>
              <w:ind w:left="359"/>
              <w:rPr>
                <w:rFonts w:ascii="宋体" w:hAnsi="宋体" w:cs="宋体"/>
                <w:szCs w:val="21"/>
              </w:rPr>
            </w:pPr>
            <w:r>
              <w:rPr>
                <w:rFonts w:ascii="宋体" w:hAnsi="宋体" w:cs="宋体"/>
                <w:szCs w:val="21"/>
              </w:rPr>
              <w:t>B</w:t>
            </w:r>
            <w:r>
              <w:rPr>
                <w:rFonts w:ascii="宋体" w:hAnsi="宋体" w:cs="宋体"/>
                <w:spacing w:val="8"/>
                <w:szCs w:val="21"/>
              </w:rPr>
              <w:t xml:space="preserve"> </w:t>
            </w:r>
            <w:r>
              <w:rPr>
                <w:rFonts w:ascii="宋体" w:hAnsi="宋体" w:cs="宋体"/>
                <w:spacing w:val="6"/>
                <w:szCs w:val="21"/>
              </w:rPr>
              <w:t>类</w:t>
            </w:r>
            <w:r>
              <w:rPr>
                <w:rFonts w:ascii="宋体" w:hAnsi="宋体" w:cs="宋体"/>
                <w:spacing w:val="4"/>
                <w:szCs w:val="21"/>
              </w:rPr>
              <w:t>(理论+实践)</w:t>
            </w:r>
          </w:p>
        </w:tc>
      </w:tr>
      <w:tr w14:paraId="4EFD2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784" w:type="dxa"/>
            <w:tcBorders>
              <w:right w:val="single" w:color="000000" w:sz="4" w:space="0"/>
            </w:tcBorders>
            <w:noWrap w:val="0"/>
            <w:vAlign w:val="top"/>
          </w:tcPr>
          <w:p w14:paraId="45494CD2">
            <w:pPr>
              <w:spacing w:before="127" w:line="221" w:lineRule="auto"/>
              <w:ind w:left="482"/>
              <w:rPr>
                <w:rFonts w:ascii="宋体" w:hAnsi="宋体" w:cs="宋体"/>
                <w:szCs w:val="21"/>
              </w:rPr>
            </w:pPr>
            <w:r>
              <w:rPr>
                <w:rFonts w:ascii="宋体" w:hAnsi="宋体" w:cs="宋体"/>
                <w:spacing w:val="-1"/>
                <w:szCs w:val="21"/>
              </w:rPr>
              <w:t>学</w:t>
            </w:r>
            <w:r>
              <w:rPr>
                <w:rFonts w:ascii="宋体" w:hAnsi="宋体" w:cs="宋体"/>
                <w:szCs w:val="21"/>
              </w:rPr>
              <w:t xml:space="preserve">    分</w:t>
            </w:r>
          </w:p>
        </w:tc>
        <w:tc>
          <w:tcPr>
            <w:tcW w:w="2793" w:type="dxa"/>
            <w:tcBorders>
              <w:left w:val="single" w:color="000000" w:sz="4" w:space="0"/>
              <w:right w:val="single" w:color="000000" w:sz="4" w:space="0"/>
            </w:tcBorders>
            <w:noWrap w:val="0"/>
            <w:vAlign w:val="top"/>
          </w:tcPr>
          <w:p w14:paraId="510A553E">
            <w:pPr>
              <w:spacing w:before="162" w:line="185" w:lineRule="auto"/>
              <w:ind w:left="1346"/>
              <w:rPr>
                <w:rFonts w:ascii="宋体" w:hAnsi="宋体" w:cs="宋体"/>
                <w:szCs w:val="21"/>
              </w:rPr>
            </w:pPr>
            <w:r>
              <w:rPr>
                <w:rFonts w:ascii="宋体" w:hAnsi="宋体" w:cs="宋体"/>
                <w:szCs w:val="21"/>
              </w:rPr>
              <w:t>4</w:t>
            </w:r>
          </w:p>
        </w:tc>
        <w:tc>
          <w:tcPr>
            <w:tcW w:w="1780" w:type="dxa"/>
            <w:tcBorders>
              <w:left w:val="single" w:color="000000" w:sz="4" w:space="0"/>
              <w:right w:val="single" w:color="000000" w:sz="4" w:space="0"/>
            </w:tcBorders>
            <w:noWrap w:val="0"/>
            <w:vAlign w:val="top"/>
          </w:tcPr>
          <w:p w14:paraId="561AE2E8">
            <w:pPr>
              <w:spacing w:before="127" w:line="222" w:lineRule="auto"/>
              <w:ind w:left="476"/>
              <w:rPr>
                <w:rFonts w:ascii="宋体" w:hAnsi="宋体" w:cs="宋体"/>
                <w:szCs w:val="21"/>
              </w:rPr>
            </w:pPr>
            <w:r>
              <w:rPr>
                <w:rFonts w:ascii="宋体" w:hAnsi="宋体" w:cs="宋体"/>
                <w:spacing w:val="2"/>
                <w:szCs w:val="21"/>
              </w:rPr>
              <w:t>总 学</w:t>
            </w:r>
            <w:r>
              <w:rPr>
                <w:rFonts w:ascii="宋体" w:hAnsi="宋体" w:cs="宋体"/>
                <w:spacing w:val="1"/>
                <w:szCs w:val="21"/>
              </w:rPr>
              <w:t xml:space="preserve"> 时</w:t>
            </w:r>
          </w:p>
        </w:tc>
        <w:tc>
          <w:tcPr>
            <w:tcW w:w="2457" w:type="dxa"/>
            <w:tcBorders>
              <w:left w:val="single" w:color="000000" w:sz="4" w:space="0"/>
            </w:tcBorders>
            <w:noWrap w:val="0"/>
            <w:vAlign w:val="top"/>
          </w:tcPr>
          <w:p w14:paraId="60E5D1A5">
            <w:pPr>
              <w:spacing w:before="163" w:line="183" w:lineRule="auto"/>
              <w:ind w:left="1127"/>
              <w:rPr>
                <w:rFonts w:ascii="宋体" w:hAnsi="宋体" w:cs="宋体"/>
                <w:szCs w:val="21"/>
              </w:rPr>
            </w:pPr>
            <w:r>
              <w:rPr>
                <w:rFonts w:ascii="宋体" w:hAnsi="宋体" w:cs="宋体"/>
                <w:spacing w:val="-3"/>
                <w:szCs w:val="21"/>
              </w:rPr>
              <w:t>6</w:t>
            </w:r>
            <w:r>
              <w:rPr>
                <w:rFonts w:ascii="宋体" w:hAnsi="宋体" w:cs="宋体"/>
                <w:spacing w:val="-2"/>
                <w:szCs w:val="21"/>
              </w:rPr>
              <w:t>4</w:t>
            </w:r>
          </w:p>
        </w:tc>
      </w:tr>
      <w:tr w14:paraId="42E699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784" w:type="dxa"/>
            <w:tcBorders>
              <w:right w:val="single" w:color="000000" w:sz="4" w:space="0"/>
            </w:tcBorders>
            <w:noWrap w:val="0"/>
            <w:vAlign w:val="top"/>
          </w:tcPr>
          <w:p w14:paraId="19547769">
            <w:pPr>
              <w:spacing w:before="140" w:line="221" w:lineRule="auto"/>
              <w:ind w:left="482"/>
              <w:rPr>
                <w:rFonts w:ascii="宋体" w:hAnsi="宋体" w:cs="宋体"/>
                <w:szCs w:val="21"/>
              </w:rPr>
            </w:pPr>
            <w:r>
              <w:rPr>
                <w:rFonts w:ascii="宋体" w:hAnsi="宋体" w:cs="宋体"/>
                <w:spacing w:val="-3"/>
                <w:szCs w:val="21"/>
              </w:rPr>
              <w:t>学</w:t>
            </w:r>
            <w:r>
              <w:rPr>
                <w:rFonts w:ascii="宋体" w:hAnsi="宋体" w:cs="宋体"/>
                <w:spacing w:val="-2"/>
                <w:szCs w:val="21"/>
              </w:rPr>
              <w:t>时分配</w:t>
            </w:r>
          </w:p>
        </w:tc>
        <w:tc>
          <w:tcPr>
            <w:tcW w:w="7030" w:type="dxa"/>
            <w:gridSpan w:val="3"/>
            <w:tcBorders>
              <w:left w:val="single" w:color="000000" w:sz="4" w:space="0"/>
            </w:tcBorders>
            <w:noWrap w:val="0"/>
            <w:vAlign w:val="top"/>
          </w:tcPr>
          <w:p w14:paraId="4CBDD607">
            <w:pPr>
              <w:spacing w:before="140" w:line="222" w:lineRule="auto"/>
              <w:ind w:left="112"/>
              <w:rPr>
                <w:rFonts w:ascii="宋体" w:hAnsi="宋体" w:cs="宋体"/>
                <w:szCs w:val="21"/>
              </w:rPr>
            </w:pPr>
            <w:r>
              <w:rPr>
                <w:rFonts w:ascii="宋体" w:hAnsi="宋体" w:cs="宋体"/>
                <w:spacing w:val="-12"/>
                <w:szCs w:val="21"/>
              </w:rPr>
              <w:t>理</w:t>
            </w:r>
            <w:r>
              <w:rPr>
                <w:rFonts w:ascii="宋体" w:hAnsi="宋体" w:cs="宋体"/>
                <w:spacing w:val="-11"/>
                <w:szCs w:val="21"/>
              </w:rPr>
              <w:t>论</w:t>
            </w:r>
            <w:r>
              <w:rPr>
                <w:rFonts w:ascii="宋体" w:hAnsi="宋体" w:cs="宋体"/>
                <w:spacing w:val="-6"/>
                <w:szCs w:val="21"/>
              </w:rPr>
              <w:t>学时： 40；实践学时：24</w:t>
            </w:r>
          </w:p>
        </w:tc>
      </w:tr>
      <w:tr w14:paraId="57A44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784" w:type="dxa"/>
            <w:tcBorders>
              <w:right w:val="single" w:color="000000" w:sz="4" w:space="0"/>
            </w:tcBorders>
            <w:noWrap w:val="0"/>
            <w:vAlign w:val="top"/>
          </w:tcPr>
          <w:p w14:paraId="5098A243">
            <w:pPr>
              <w:spacing w:before="139" w:line="217" w:lineRule="auto"/>
              <w:ind w:left="483"/>
              <w:rPr>
                <w:rFonts w:ascii="宋体" w:hAnsi="宋体" w:cs="宋体"/>
                <w:szCs w:val="21"/>
              </w:rPr>
            </w:pPr>
            <w:r>
              <w:rPr>
                <w:rFonts w:ascii="宋体" w:hAnsi="宋体" w:cs="宋体"/>
                <w:spacing w:val="-4"/>
                <w:szCs w:val="21"/>
              </w:rPr>
              <w:t>实</w:t>
            </w:r>
            <w:r>
              <w:rPr>
                <w:rFonts w:ascii="宋体" w:hAnsi="宋体" w:cs="宋体"/>
                <w:spacing w:val="-2"/>
                <w:szCs w:val="21"/>
              </w:rPr>
              <w:t>施场所</w:t>
            </w:r>
          </w:p>
        </w:tc>
        <w:tc>
          <w:tcPr>
            <w:tcW w:w="2793" w:type="dxa"/>
            <w:tcBorders>
              <w:left w:val="single" w:color="000000" w:sz="4" w:space="0"/>
            </w:tcBorders>
            <w:noWrap w:val="0"/>
            <w:vAlign w:val="top"/>
          </w:tcPr>
          <w:p w14:paraId="3478663C">
            <w:pPr>
              <w:spacing w:before="139" w:line="217" w:lineRule="auto"/>
              <w:ind w:left="770"/>
              <w:rPr>
                <w:rFonts w:ascii="宋体" w:hAnsi="宋体" w:cs="宋体"/>
                <w:szCs w:val="21"/>
              </w:rPr>
            </w:pPr>
            <w:r>
              <w:rPr>
                <w:rFonts w:ascii="宋体" w:hAnsi="宋体" w:cs="宋体"/>
                <w:spacing w:val="-2"/>
                <w:szCs w:val="21"/>
              </w:rPr>
              <w:t>教室</w:t>
            </w:r>
            <w:r>
              <w:rPr>
                <w:rFonts w:ascii="宋体" w:hAnsi="宋体" w:cs="宋体"/>
                <w:spacing w:val="-1"/>
                <w:szCs w:val="21"/>
              </w:rPr>
              <w:t>、实训室</w:t>
            </w:r>
          </w:p>
        </w:tc>
        <w:tc>
          <w:tcPr>
            <w:tcW w:w="1780" w:type="dxa"/>
            <w:noWrap w:val="0"/>
            <w:vAlign w:val="top"/>
          </w:tcPr>
          <w:p w14:paraId="1C529311">
            <w:pPr>
              <w:spacing w:before="139" w:line="220" w:lineRule="auto"/>
              <w:ind w:left="475"/>
              <w:rPr>
                <w:rFonts w:ascii="宋体" w:hAnsi="宋体" w:cs="宋体"/>
                <w:szCs w:val="21"/>
              </w:rPr>
            </w:pPr>
            <w:r>
              <w:rPr>
                <w:rFonts w:ascii="宋体" w:hAnsi="宋体" w:cs="宋体"/>
                <w:spacing w:val="-1"/>
                <w:szCs w:val="21"/>
              </w:rPr>
              <w:t>授课方式</w:t>
            </w:r>
          </w:p>
        </w:tc>
        <w:tc>
          <w:tcPr>
            <w:tcW w:w="2457" w:type="dxa"/>
            <w:noWrap w:val="0"/>
            <w:vAlign w:val="top"/>
          </w:tcPr>
          <w:p w14:paraId="00EE2E33">
            <w:pPr>
              <w:spacing w:before="139" w:line="218" w:lineRule="auto"/>
              <w:ind w:left="496"/>
              <w:rPr>
                <w:rFonts w:ascii="宋体" w:hAnsi="宋体" w:cs="宋体"/>
                <w:szCs w:val="21"/>
              </w:rPr>
            </w:pPr>
            <w:r>
              <w:rPr>
                <w:rFonts w:ascii="宋体" w:hAnsi="宋体" w:cs="宋体"/>
                <w:spacing w:val="-1"/>
                <w:szCs w:val="21"/>
              </w:rPr>
              <w:t>讲授法、演</w:t>
            </w:r>
            <w:r>
              <w:rPr>
                <w:rFonts w:ascii="宋体" w:hAnsi="宋体" w:cs="宋体"/>
                <w:szCs w:val="21"/>
              </w:rPr>
              <w:t>示法</w:t>
            </w:r>
          </w:p>
        </w:tc>
      </w:tr>
      <w:tr w14:paraId="5D624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784" w:type="dxa"/>
            <w:tcBorders>
              <w:right w:val="single" w:color="000000" w:sz="4" w:space="0"/>
            </w:tcBorders>
            <w:noWrap w:val="0"/>
            <w:vAlign w:val="top"/>
          </w:tcPr>
          <w:p w14:paraId="33F24710">
            <w:pPr>
              <w:spacing w:before="138" w:line="221" w:lineRule="auto"/>
              <w:ind w:left="581"/>
              <w:rPr>
                <w:rFonts w:ascii="宋体" w:hAnsi="宋体" w:cs="宋体"/>
                <w:szCs w:val="21"/>
              </w:rPr>
            </w:pPr>
            <w:r>
              <w:rPr>
                <w:rFonts w:ascii="宋体" w:hAnsi="宋体" w:cs="宋体"/>
                <w:spacing w:val="-2"/>
                <w:szCs w:val="21"/>
              </w:rPr>
              <w:t>执</w:t>
            </w:r>
            <w:r>
              <w:rPr>
                <w:rFonts w:ascii="宋体" w:hAnsi="宋体" w:cs="宋体"/>
                <w:spacing w:val="-1"/>
                <w:szCs w:val="21"/>
              </w:rPr>
              <w:t>笔人</w:t>
            </w:r>
          </w:p>
        </w:tc>
        <w:tc>
          <w:tcPr>
            <w:tcW w:w="7030" w:type="dxa"/>
            <w:gridSpan w:val="3"/>
            <w:tcBorders>
              <w:left w:val="single" w:color="000000" w:sz="4" w:space="0"/>
            </w:tcBorders>
            <w:noWrap w:val="0"/>
            <w:vAlign w:val="top"/>
          </w:tcPr>
          <w:p w14:paraId="4F848AD4">
            <w:pPr>
              <w:spacing w:before="139" w:line="221" w:lineRule="auto"/>
              <w:ind w:left="3202"/>
              <w:rPr>
                <w:rFonts w:ascii="宋体" w:hAnsi="宋体" w:cs="宋体"/>
                <w:szCs w:val="21"/>
              </w:rPr>
            </w:pPr>
            <w:r>
              <w:rPr>
                <w:rFonts w:ascii="宋体" w:hAnsi="宋体" w:cs="宋体"/>
                <w:spacing w:val="-1"/>
                <w:szCs w:val="21"/>
              </w:rPr>
              <w:t xml:space="preserve">邢 </w:t>
            </w:r>
            <w:r>
              <w:rPr>
                <w:rFonts w:ascii="宋体" w:hAnsi="宋体" w:cs="宋体"/>
                <w:szCs w:val="21"/>
              </w:rPr>
              <w:t>伟</w:t>
            </w:r>
          </w:p>
        </w:tc>
      </w:tr>
      <w:tr w14:paraId="207D18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784" w:type="dxa"/>
            <w:tcBorders>
              <w:right w:val="single" w:color="000000" w:sz="4" w:space="0"/>
            </w:tcBorders>
            <w:noWrap w:val="0"/>
            <w:vAlign w:val="top"/>
          </w:tcPr>
          <w:p w14:paraId="24E96A18">
            <w:pPr>
              <w:spacing w:before="130" w:line="220" w:lineRule="auto"/>
              <w:ind w:left="588"/>
              <w:rPr>
                <w:rFonts w:ascii="宋体" w:hAnsi="宋体" w:cs="宋体"/>
                <w:szCs w:val="21"/>
              </w:rPr>
            </w:pPr>
            <w:r>
              <w:rPr>
                <w:rFonts w:ascii="宋体" w:hAnsi="宋体" w:cs="宋体"/>
                <w:spacing w:val="-4"/>
                <w:szCs w:val="21"/>
              </w:rPr>
              <w:t>审</w:t>
            </w:r>
            <w:r>
              <w:rPr>
                <w:rFonts w:ascii="宋体" w:hAnsi="宋体" w:cs="宋体"/>
                <w:spacing w:val="-2"/>
                <w:szCs w:val="21"/>
              </w:rPr>
              <w:t>核人</w:t>
            </w:r>
          </w:p>
        </w:tc>
        <w:tc>
          <w:tcPr>
            <w:tcW w:w="7030" w:type="dxa"/>
            <w:gridSpan w:val="3"/>
            <w:tcBorders>
              <w:left w:val="single" w:color="000000" w:sz="4" w:space="0"/>
            </w:tcBorders>
            <w:noWrap w:val="0"/>
            <w:vAlign w:val="top"/>
          </w:tcPr>
          <w:p w14:paraId="67F77F98">
            <w:pPr>
              <w:rPr>
                <w:rFonts w:ascii="Arial"/>
              </w:rPr>
            </w:pPr>
          </w:p>
        </w:tc>
      </w:tr>
      <w:tr w14:paraId="251C0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784" w:type="dxa"/>
            <w:tcBorders>
              <w:right w:val="single" w:color="000000" w:sz="4" w:space="0"/>
            </w:tcBorders>
            <w:noWrap w:val="0"/>
            <w:vAlign w:val="top"/>
          </w:tcPr>
          <w:p w14:paraId="39922069">
            <w:pPr>
              <w:spacing w:before="140" w:line="221" w:lineRule="auto"/>
              <w:ind w:left="479"/>
              <w:rPr>
                <w:rFonts w:ascii="宋体" w:hAnsi="宋体" w:cs="宋体"/>
                <w:szCs w:val="21"/>
              </w:rPr>
            </w:pPr>
            <w:r>
              <w:rPr>
                <w:rFonts w:ascii="宋体" w:hAnsi="宋体" w:cs="宋体"/>
                <w:spacing w:val="-2"/>
                <w:szCs w:val="21"/>
              </w:rPr>
              <w:t>制订</w:t>
            </w:r>
            <w:r>
              <w:rPr>
                <w:rFonts w:ascii="宋体" w:hAnsi="宋体" w:cs="宋体"/>
                <w:spacing w:val="-1"/>
                <w:szCs w:val="21"/>
              </w:rPr>
              <w:t>时间</w:t>
            </w:r>
          </w:p>
        </w:tc>
        <w:tc>
          <w:tcPr>
            <w:tcW w:w="7030" w:type="dxa"/>
            <w:gridSpan w:val="3"/>
            <w:tcBorders>
              <w:left w:val="single" w:color="000000" w:sz="4" w:space="0"/>
            </w:tcBorders>
            <w:noWrap w:val="0"/>
            <w:vAlign w:val="top"/>
          </w:tcPr>
          <w:p w14:paraId="6CC49F0E">
            <w:pPr>
              <w:spacing w:before="175" w:line="183" w:lineRule="auto"/>
              <w:ind w:left="3152"/>
              <w:rPr>
                <w:rFonts w:ascii="宋体" w:hAnsi="宋体" w:cs="宋体"/>
                <w:szCs w:val="21"/>
              </w:rPr>
            </w:pPr>
            <w:r>
              <w:rPr>
                <w:rFonts w:ascii="宋体" w:hAnsi="宋体" w:cs="宋体"/>
                <w:spacing w:val="-2"/>
                <w:szCs w:val="21"/>
              </w:rPr>
              <w:t>2</w:t>
            </w:r>
            <w:r>
              <w:rPr>
                <w:rFonts w:ascii="宋体" w:hAnsi="宋体" w:cs="宋体"/>
                <w:spacing w:val="-1"/>
                <w:szCs w:val="21"/>
              </w:rPr>
              <w:t>020.12</w:t>
            </w:r>
          </w:p>
        </w:tc>
      </w:tr>
    </w:tbl>
    <w:p w14:paraId="5097700E">
      <w:pPr>
        <w:spacing w:before="171" w:line="219" w:lineRule="auto"/>
        <w:ind w:left="831"/>
        <w:rPr>
          <w:rFonts w:ascii="黑体" w:hAnsi="黑体" w:eastAsia="黑体" w:cs="黑体"/>
          <w:sz w:val="28"/>
          <w:szCs w:val="28"/>
        </w:rPr>
      </w:pPr>
      <w:r>
        <w:rPr>
          <w:rFonts w:ascii="黑体" w:hAnsi="黑体" w:eastAsia="黑体" w:cs="黑体"/>
          <w:spacing w:val="-3"/>
          <w:sz w:val="28"/>
          <w:szCs w:val="28"/>
        </w:rPr>
        <w:t>二</w:t>
      </w:r>
      <w:r>
        <w:rPr>
          <w:rFonts w:ascii="黑体" w:hAnsi="黑体" w:eastAsia="黑体" w:cs="黑体"/>
          <w:spacing w:val="-2"/>
          <w:sz w:val="28"/>
          <w:szCs w:val="28"/>
        </w:rPr>
        <w:t>、课程概述</w:t>
      </w:r>
    </w:p>
    <w:p w14:paraId="3AB0CF5C">
      <w:pPr>
        <w:spacing w:before="234" w:line="218" w:lineRule="auto"/>
        <w:ind w:left="761"/>
        <w:outlineLvl w:val="1"/>
        <w:rPr>
          <w:rFonts w:ascii="楷体" w:hAnsi="楷体" w:eastAsia="楷体" w:cs="楷体"/>
          <w:sz w:val="24"/>
          <w:szCs w:val="24"/>
        </w:rPr>
      </w:pPr>
      <w:bookmarkStart w:id="91" w:name="_Toc30422"/>
      <w:bookmarkStart w:id="92" w:name="_Toc119630798"/>
      <w:r>
        <w:rPr>
          <w:rFonts w:ascii="楷体" w:hAnsi="楷体" w:eastAsia="楷体" w:cs="楷体"/>
          <w:spacing w:val="29"/>
          <w:sz w:val="24"/>
          <w:szCs w:val="24"/>
        </w:rPr>
        <w:t>(一)课程定位</w:t>
      </w:r>
      <w:bookmarkEnd w:id="91"/>
      <w:bookmarkEnd w:id="92"/>
    </w:p>
    <w:p w14:paraId="3BE466BD">
      <w:pPr>
        <w:spacing w:before="185" w:line="360" w:lineRule="auto"/>
        <w:ind w:left="267" w:right="255" w:firstLine="479"/>
        <w:rPr>
          <w:rFonts w:ascii="宋体" w:hAnsi="宋体" w:cs="宋体"/>
          <w:sz w:val="24"/>
          <w:szCs w:val="24"/>
        </w:rPr>
      </w:pPr>
      <w:r>
        <w:rPr>
          <w:rFonts w:ascii="宋体" w:hAnsi="宋体" w:cs="宋体"/>
          <w:spacing w:val="-12"/>
          <w:sz w:val="24"/>
          <w:szCs w:val="24"/>
        </w:rPr>
        <w:t>本课程</w:t>
      </w:r>
      <w:r>
        <w:rPr>
          <w:rFonts w:ascii="宋体" w:hAnsi="宋体" w:cs="宋体"/>
          <w:spacing w:val="-8"/>
          <w:sz w:val="24"/>
          <w:szCs w:val="24"/>
        </w:rPr>
        <w:t>是</w:t>
      </w:r>
      <w:r>
        <w:rPr>
          <w:rFonts w:ascii="宋体" w:hAnsi="宋体" w:cs="宋体"/>
          <w:spacing w:val="-6"/>
          <w:sz w:val="24"/>
          <w:szCs w:val="24"/>
        </w:rPr>
        <w:t>飞行器制造技术和飞行器维修技术的专业平台课程， 是依据飞行器</w:t>
      </w:r>
      <w:r>
        <w:rPr>
          <w:rFonts w:ascii="宋体" w:hAnsi="宋体" w:cs="宋体"/>
          <w:sz w:val="24"/>
          <w:szCs w:val="24"/>
        </w:rPr>
        <w:t xml:space="preserve"> </w:t>
      </w:r>
      <w:r>
        <w:rPr>
          <w:rFonts w:ascii="宋体" w:hAnsi="宋体" w:cs="宋体"/>
          <w:spacing w:val="-3"/>
          <w:sz w:val="24"/>
          <w:szCs w:val="24"/>
        </w:rPr>
        <w:t>制造专业人才培养目标和相关职业岗位的能力要求设置的。通过该课程的学习</w:t>
      </w:r>
      <w:r>
        <w:rPr>
          <w:rFonts w:ascii="宋体" w:hAnsi="宋体" w:cs="宋体"/>
          <w:spacing w:val="-2"/>
          <w:sz w:val="24"/>
          <w:szCs w:val="24"/>
        </w:rPr>
        <w:t>使</w:t>
      </w:r>
      <w:r>
        <w:rPr>
          <w:rFonts w:ascii="宋体" w:hAnsi="宋体" w:cs="宋体"/>
          <w:sz w:val="24"/>
          <w:szCs w:val="24"/>
        </w:rPr>
        <w:t xml:space="preserve"> </w:t>
      </w:r>
      <w:r>
        <w:rPr>
          <w:rFonts w:ascii="宋体" w:hAnsi="宋体" w:cs="宋体"/>
          <w:spacing w:val="-18"/>
          <w:sz w:val="24"/>
          <w:szCs w:val="24"/>
        </w:rPr>
        <w:t>学</w:t>
      </w:r>
      <w:r>
        <w:rPr>
          <w:rFonts w:ascii="宋体" w:hAnsi="宋体" w:cs="宋体"/>
          <w:spacing w:val="-14"/>
          <w:sz w:val="24"/>
          <w:szCs w:val="24"/>
        </w:rPr>
        <w:t>生</w:t>
      </w:r>
      <w:r>
        <w:rPr>
          <w:rFonts w:ascii="宋体" w:hAnsi="宋体" w:cs="宋体"/>
          <w:spacing w:val="-9"/>
          <w:sz w:val="24"/>
          <w:szCs w:val="24"/>
        </w:rPr>
        <w:t>认识航空专业电气设备， 了解航空电气设备工作原理， 以达到对航空电气设</w:t>
      </w:r>
      <w:r>
        <w:rPr>
          <w:rFonts w:ascii="宋体" w:hAnsi="宋体" w:cs="宋体"/>
          <w:sz w:val="24"/>
          <w:szCs w:val="24"/>
        </w:rPr>
        <w:t xml:space="preserve"> </w:t>
      </w:r>
      <w:r>
        <w:rPr>
          <w:rFonts w:ascii="宋体" w:hAnsi="宋体" w:cs="宋体"/>
          <w:spacing w:val="-1"/>
          <w:sz w:val="24"/>
          <w:szCs w:val="24"/>
        </w:rPr>
        <w:t>备进行简单维修及排障的</w:t>
      </w:r>
      <w:r>
        <w:rPr>
          <w:rFonts w:ascii="宋体" w:hAnsi="宋体" w:cs="宋体"/>
          <w:sz w:val="24"/>
          <w:szCs w:val="24"/>
        </w:rPr>
        <w:t>目的。</w:t>
      </w:r>
    </w:p>
    <w:p w14:paraId="7A0E8205">
      <w:pPr>
        <w:spacing w:line="218" w:lineRule="auto"/>
        <w:ind w:left="761"/>
        <w:outlineLvl w:val="1"/>
        <w:rPr>
          <w:rFonts w:ascii="楷体" w:hAnsi="楷体" w:eastAsia="楷体" w:cs="楷体"/>
          <w:sz w:val="24"/>
          <w:szCs w:val="24"/>
        </w:rPr>
      </w:pPr>
      <w:bookmarkStart w:id="93" w:name="_Toc10157"/>
      <w:bookmarkStart w:id="94" w:name="_Toc119630799"/>
      <w:r>
        <w:rPr>
          <w:rFonts w:ascii="楷体" w:hAnsi="楷体" w:eastAsia="楷体" w:cs="楷体"/>
          <w:spacing w:val="27"/>
          <w:sz w:val="24"/>
          <w:szCs w:val="24"/>
        </w:rPr>
        <w:t>(</w:t>
      </w:r>
      <w:r>
        <w:rPr>
          <w:rFonts w:ascii="楷体" w:hAnsi="楷体" w:eastAsia="楷体" w:cs="楷体"/>
          <w:spacing w:val="23"/>
          <w:sz w:val="24"/>
          <w:szCs w:val="24"/>
        </w:rPr>
        <w:t>二)先修后续课程</w:t>
      </w:r>
      <w:bookmarkEnd w:id="93"/>
      <w:bookmarkEnd w:id="94"/>
    </w:p>
    <w:p w14:paraId="67628592">
      <w:pPr>
        <w:spacing w:before="184" w:line="367" w:lineRule="auto"/>
        <w:ind w:left="265" w:right="257" w:firstLine="488"/>
        <w:rPr>
          <w:rFonts w:ascii="宋体" w:hAnsi="宋体" w:cs="宋体"/>
          <w:sz w:val="24"/>
          <w:szCs w:val="24"/>
        </w:rPr>
      </w:pPr>
      <w:r>
        <w:rPr>
          <w:rFonts w:ascii="宋体" w:hAnsi="宋体" w:cs="宋体"/>
          <w:spacing w:val="-12"/>
          <w:sz w:val="24"/>
          <w:szCs w:val="24"/>
        </w:rPr>
        <w:t>飞</w:t>
      </w:r>
      <w:r>
        <w:rPr>
          <w:rFonts w:ascii="宋体" w:hAnsi="宋体" w:cs="宋体"/>
          <w:spacing w:val="-10"/>
          <w:sz w:val="24"/>
          <w:szCs w:val="24"/>
        </w:rPr>
        <w:t>机结构与系统、无人机原理与结构、 电工电子技术、 空气动力学、飞机制</w:t>
      </w:r>
      <w:r>
        <w:rPr>
          <w:rFonts w:ascii="宋体" w:hAnsi="宋体" w:cs="宋体"/>
          <w:sz w:val="24"/>
          <w:szCs w:val="24"/>
        </w:rPr>
        <w:t xml:space="preserve"> </w:t>
      </w:r>
      <w:r>
        <w:rPr>
          <w:rFonts w:ascii="宋体" w:hAnsi="宋体" w:cs="宋体"/>
          <w:spacing w:val="-2"/>
          <w:sz w:val="24"/>
          <w:szCs w:val="24"/>
        </w:rPr>
        <w:t>造技术、钣金铆接金</w:t>
      </w:r>
      <w:r>
        <w:rPr>
          <w:rFonts w:ascii="宋体" w:hAnsi="宋体" w:cs="宋体"/>
          <w:spacing w:val="-1"/>
          <w:sz w:val="24"/>
          <w:szCs w:val="24"/>
        </w:rPr>
        <w:t>工实习、飞机装配技术，机械基础等。</w:t>
      </w:r>
    </w:p>
    <w:p w14:paraId="49193A3C">
      <w:pPr>
        <w:spacing w:before="40" w:line="219" w:lineRule="auto"/>
        <w:ind w:left="832"/>
        <w:outlineLvl w:val="0"/>
        <w:rPr>
          <w:rFonts w:ascii="黑体" w:hAnsi="黑体" w:eastAsia="黑体" w:cs="黑体"/>
          <w:sz w:val="28"/>
          <w:szCs w:val="28"/>
        </w:rPr>
      </w:pPr>
      <w:bookmarkStart w:id="95" w:name="_Toc119630800"/>
      <w:bookmarkStart w:id="96" w:name="_Toc20512"/>
      <w:r>
        <w:rPr>
          <w:rFonts w:ascii="黑体" w:hAnsi="黑体" w:eastAsia="黑体" w:cs="黑体"/>
          <w:spacing w:val="-4"/>
          <w:sz w:val="28"/>
          <w:szCs w:val="28"/>
        </w:rPr>
        <w:t>三</w:t>
      </w:r>
      <w:r>
        <w:rPr>
          <w:rFonts w:ascii="黑体" w:hAnsi="黑体" w:eastAsia="黑体" w:cs="黑体"/>
          <w:spacing w:val="-2"/>
          <w:sz w:val="28"/>
          <w:szCs w:val="28"/>
        </w:rPr>
        <w:t>、课程目标</w:t>
      </w:r>
      <w:bookmarkEnd w:id="95"/>
      <w:bookmarkEnd w:id="96"/>
    </w:p>
    <w:p w14:paraId="2B869BD7">
      <w:pPr>
        <w:spacing w:before="234" w:line="224" w:lineRule="auto"/>
        <w:ind w:left="761"/>
        <w:outlineLvl w:val="1"/>
        <w:rPr>
          <w:rFonts w:ascii="楷体" w:hAnsi="楷体" w:eastAsia="楷体" w:cs="楷体"/>
          <w:sz w:val="24"/>
          <w:szCs w:val="24"/>
        </w:rPr>
      </w:pPr>
      <w:bookmarkStart w:id="97" w:name="_Toc7506"/>
      <w:bookmarkStart w:id="98" w:name="_Toc119630801"/>
      <w:r>
        <w:rPr>
          <w:rFonts w:ascii="楷体" w:hAnsi="楷体" w:eastAsia="楷体" w:cs="楷体"/>
          <w:spacing w:val="23"/>
          <w:sz w:val="24"/>
          <w:szCs w:val="24"/>
        </w:rPr>
        <w:t>(</w:t>
      </w:r>
      <w:r>
        <w:rPr>
          <w:rFonts w:ascii="楷体" w:hAnsi="楷体" w:eastAsia="楷体" w:cs="楷体"/>
          <w:spacing w:val="21"/>
          <w:sz w:val="24"/>
          <w:szCs w:val="24"/>
        </w:rPr>
        <w:t>一)总体目标：</w:t>
      </w:r>
      <w:bookmarkEnd w:id="97"/>
      <w:bookmarkEnd w:id="98"/>
    </w:p>
    <w:p w14:paraId="37B7FF24">
      <w:pPr>
        <w:spacing w:before="177" w:line="360" w:lineRule="auto"/>
        <w:ind w:left="267" w:right="213" w:firstLine="478"/>
        <w:rPr>
          <w:rFonts w:ascii="宋体" w:hAnsi="宋体" w:cs="宋体"/>
          <w:sz w:val="24"/>
          <w:szCs w:val="24"/>
        </w:rPr>
      </w:pPr>
      <w:r>
        <w:rPr>
          <w:rFonts w:ascii="宋体" w:hAnsi="宋体" w:cs="宋体"/>
          <w:spacing w:val="-12"/>
          <w:sz w:val="24"/>
          <w:szCs w:val="24"/>
        </w:rPr>
        <w:t>通过本</w:t>
      </w:r>
      <w:r>
        <w:rPr>
          <w:rFonts w:ascii="宋体" w:hAnsi="宋体" w:cs="宋体"/>
          <w:spacing w:val="-9"/>
          <w:sz w:val="24"/>
          <w:szCs w:val="24"/>
        </w:rPr>
        <w:t>课</w:t>
      </w:r>
      <w:r>
        <w:rPr>
          <w:rFonts w:ascii="宋体" w:hAnsi="宋体" w:cs="宋体"/>
          <w:spacing w:val="-6"/>
          <w:sz w:val="24"/>
          <w:szCs w:val="24"/>
        </w:rPr>
        <w:t>程的学习， 让学生应当具备现代航空电气设备的基本知识、基本理</w:t>
      </w:r>
      <w:r>
        <w:rPr>
          <w:rFonts w:ascii="宋体" w:hAnsi="宋体" w:cs="宋体"/>
          <w:sz w:val="24"/>
          <w:szCs w:val="24"/>
        </w:rPr>
        <w:t xml:space="preserve"> </w:t>
      </w:r>
      <w:r>
        <w:rPr>
          <w:rFonts w:ascii="宋体" w:hAnsi="宋体" w:cs="宋体"/>
          <w:spacing w:val="-18"/>
          <w:sz w:val="24"/>
          <w:szCs w:val="24"/>
        </w:rPr>
        <w:t>论</w:t>
      </w:r>
      <w:r>
        <w:rPr>
          <w:rFonts w:ascii="宋体" w:hAnsi="宋体" w:cs="宋体"/>
          <w:spacing w:val="-11"/>
          <w:sz w:val="24"/>
          <w:szCs w:val="24"/>
        </w:rPr>
        <w:t>和</w:t>
      </w:r>
      <w:r>
        <w:rPr>
          <w:rFonts w:ascii="宋体" w:hAnsi="宋体" w:cs="宋体"/>
          <w:spacing w:val="-9"/>
          <w:sz w:val="24"/>
          <w:szCs w:val="24"/>
        </w:rPr>
        <w:t>维修基本技能； 初步了解研究飞机电源系统、通讯导航系统， 飞机仪表系统</w:t>
      </w:r>
      <w:r>
        <w:rPr>
          <w:rFonts w:ascii="宋体" w:hAnsi="宋体" w:cs="宋体"/>
          <w:sz w:val="24"/>
          <w:szCs w:val="24"/>
        </w:rPr>
        <w:t xml:space="preserve"> </w:t>
      </w:r>
      <w:r>
        <w:rPr>
          <w:rFonts w:ascii="宋体" w:hAnsi="宋体" w:cs="宋体"/>
          <w:spacing w:val="-2"/>
          <w:sz w:val="24"/>
          <w:szCs w:val="24"/>
        </w:rPr>
        <w:t>问题的基本解决方法；综合素质得到全面提升；培养学生应用</w:t>
      </w:r>
      <w:r>
        <w:rPr>
          <w:rFonts w:ascii="宋体" w:hAnsi="宋体" w:cs="宋体"/>
          <w:spacing w:val="-1"/>
          <w:sz w:val="24"/>
          <w:szCs w:val="24"/>
        </w:rPr>
        <w:t>技术知识的能力，</w:t>
      </w:r>
      <w:r>
        <w:rPr>
          <w:rFonts w:ascii="宋体" w:hAnsi="宋体" w:cs="宋体"/>
          <w:sz w:val="24"/>
          <w:szCs w:val="24"/>
        </w:rPr>
        <w:t xml:space="preserve"> </w:t>
      </w:r>
      <w:r>
        <w:rPr>
          <w:rFonts w:ascii="宋体" w:hAnsi="宋体" w:cs="宋体"/>
          <w:spacing w:val="-4"/>
          <w:sz w:val="24"/>
          <w:szCs w:val="24"/>
        </w:rPr>
        <w:t>提</w:t>
      </w:r>
      <w:r>
        <w:rPr>
          <w:rFonts w:ascii="宋体" w:hAnsi="宋体" w:cs="宋体"/>
          <w:spacing w:val="-2"/>
          <w:sz w:val="24"/>
          <w:szCs w:val="24"/>
        </w:rPr>
        <w:t>高学生的专业素质，培养学生的创新意识。</w:t>
      </w:r>
    </w:p>
    <w:p w14:paraId="0646C51D">
      <w:pPr>
        <w:spacing w:line="389" w:lineRule="exact"/>
        <w:ind w:left="761"/>
        <w:outlineLvl w:val="1"/>
        <w:rPr>
          <w:rFonts w:ascii="楷体" w:hAnsi="楷体" w:eastAsia="楷体" w:cs="楷体"/>
          <w:sz w:val="24"/>
          <w:szCs w:val="24"/>
        </w:rPr>
      </w:pPr>
      <w:bookmarkStart w:id="99" w:name="_Toc15308"/>
      <w:bookmarkStart w:id="100" w:name="_Toc119630802"/>
      <w:r>
        <w:rPr>
          <w:rFonts w:ascii="楷体" w:hAnsi="楷体" w:eastAsia="楷体" w:cs="楷体"/>
          <w:spacing w:val="23"/>
          <w:position w:val="11"/>
          <w:sz w:val="24"/>
          <w:szCs w:val="24"/>
        </w:rPr>
        <w:t>(</w:t>
      </w:r>
      <w:r>
        <w:rPr>
          <w:rFonts w:ascii="楷体" w:hAnsi="楷体" w:eastAsia="楷体" w:cs="楷体"/>
          <w:spacing w:val="21"/>
          <w:position w:val="11"/>
          <w:sz w:val="24"/>
          <w:szCs w:val="24"/>
        </w:rPr>
        <w:t>二)素质目标：</w:t>
      </w:r>
      <w:bookmarkEnd w:id="99"/>
      <w:bookmarkEnd w:id="100"/>
    </w:p>
    <w:p w14:paraId="326E2878">
      <w:pPr>
        <w:spacing w:before="185" w:line="360" w:lineRule="auto"/>
        <w:ind w:left="267" w:right="255" w:firstLine="479"/>
        <w:rPr>
          <w:rFonts w:ascii="宋体" w:hAnsi="宋体" w:cs="宋体"/>
          <w:spacing w:val="-12"/>
          <w:sz w:val="24"/>
          <w:szCs w:val="24"/>
        </w:rPr>
      </w:pPr>
      <w:r>
        <w:rPr>
          <w:rFonts w:ascii="宋体" w:hAnsi="宋体" w:cs="宋体"/>
          <w:spacing w:val="-12"/>
          <w:sz w:val="24"/>
          <w:szCs w:val="24"/>
        </w:rPr>
        <w:t>1.具有实事求是、严肃认真的科学态度与工作作风；</w:t>
      </w:r>
    </w:p>
    <w:p w14:paraId="3BE33609">
      <w:pPr>
        <w:spacing w:before="185" w:line="360" w:lineRule="auto"/>
        <w:ind w:left="267" w:right="255" w:firstLine="479"/>
        <w:rPr>
          <w:rFonts w:ascii="宋体" w:hAnsi="宋体" w:cs="宋体"/>
          <w:spacing w:val="-12"/>
          <w:sz w:val="24"/>
          <w:szCs w:val="24"/>
        </w:rPr>
      </w:pPr>
      <w:r>
        <w:rPr>
          <w:rFonts w:ascii="宋体" w:hAnsi="宋体" w:cs="宋体"/>
          <w:spacing w:val="-12"/>
          <w:sz w:val="24"/>
          <w:szCs w:val="24"/>
        </w:rPr>
        <w:t>2.培养良好的安全生产意识、质量意识和效益意识；</w:t>
      </w:r>
    </w:p>
    <w:p w14:paraId="27F81398">
      <w:pPr>
        <w:spacing w:before="185" w:line="360" w:lineRule="auto"/>
        <w:ind w:left="267" w:right="255" w:firstLine="479"/>
        <w:rPr>
          <w:rFonts w:ascii="宋体" w:hAnsi="宋体" w:cs="宋体"/>
          <w:spacing w:val="-12"/>
          <w:sz w:val="24"/>
          <w:szCs w:val="24"/>
        </w:rPr>
      </w:pPr>
      <w:r>
        <w:rPr>
          <w:rFonts w:ascii="宋体" w:hAnsi="宋体" w:cs="宋体"/>
          <w:spacing w:val="-12"/>
          <w:sz w:val="24"/>
          <w:szCs w:val="24"/>
        </w:rPr>
        <w:t>3.培养良好的职业道德；</w:t>
      </w:r>
    </w:p>
    <w:p w14:paraId="37552E6C">
      <w:pPr>
        <w:spacing w:before="185" w:line="360" w:lineRule="auto"/>
        <w:ind w:left="267" w:right="255" w:firstLine="479"/>
        <w:rPr>
          <w:rFonts w:ascii="宋体" w:hAnsi="宋体" w:cs="宋体"/>
          <w:spacing w:val="-12"/>
          <w:sz w:val="24"/>
          <w:szCs w:val="24"/>
        </w:rPr>
      </w:pPr>
      <w:r>
        <w:rPr>
          <w:rFonts w:ascii="宋体" w:hAnsi="宋体" w:cs="宋体"/>
          <w:spacing w:val="-12"/>
          <w:sz w:val="24"/>
          <w:szCs w:val="24"/>
        </w:rPr>
        <w:t>4.具有辩证的思维能力和创新意识、创新精神。</w:t>
      </w:r>
    </w:p>
    <w:p w14:paraId="32E1FD7D">
      <w:pPr>
        <w:spacing w:before="185" w:line="360" w:lineRule="auto"/>
        <w:ind w:left="267" w:right="255" w:firstLine="479"/>
        <w:rPr>
          <w:rFonts w:ascii="宋体" w:hAnsi="宋体" w:cs="宋体"/>
          <w:spacing w:val="-12"/>
          <w:sz w:val="24"/>
          <w:szCs w:val="24"/>
        </w:rPr>
      </w:pPr>
      <w:bookmarkStart w:id="101" w:name="_Toc119630803"/>
      <w:r>
        <w:rPr>
          <w:rFonts w:ascii="宋体" w:hAnsi="宋体" w:cs="宋体"/>
          <w:spacing w:val="-12"/>
          <w:sz w:val="24"/>
          <w:szCs w:val="24"/>
        </w:rPr>
        <w:t>(三)知识目标：</w:t>
      </w:r>
      <w:bookmarkEnd w:id="101"/>
    </w:p>
    <w:p w14:paraId="2950B3DF">
      <w:pPr>
        <w:spacing w:before="185" w:line="360" w:lineRule="auto"/>
        <w:ind w:left="267" w:right="255" w:firstLine="479"/>
        <w:rPr>
          <w:rFonts w:ascii="宋体" w:hAnsi="宋体" w:cs="宋体"/>
          <w:spacing w:val="-12"/>
          <w:sz w:val="24"/>
          <w:szCs w:val="24"/>
        </w:rPr>
      </w:pPr>
      <w:r>
        <w:rPr>
          <w:rFonts w:ascii="宋体" w:hAnsi="宋体" w:cs="宋体"/>
          <w:spacing w:val="-12"/>
          <w:sz w:val="24"/>
          <w:szCs w:val="24"/>
        </w:rPr>
        <w:t>1.了解人类航空航天的电气设备的发展现状与发展方向；</w:t>
      </w:r>
    </w:p>
    <w:p w14:paraId="679FB7F7">
      <w:pPr>
        <w:spacing w:before="185" w:line="360" w:lineRule="auto"/>
        <w:ind w:left="267" w:right="255" w:firstLine="479"/>
        <w:rPr>
          <w:rFonts w:ascii="宋体" w:hAnsi="宋体" w:cs="宋体"/>
          <w:spacing w:val="-12"/>
          <w:sz w:val="24"/>
          <w:szCs w:val="24"/>
        </w:rPr>
      </w:pPr>
      <w:r>
        <w:rPr>
          <w:rFonts w:ascii="宋体" w:hAnsi="宋体" w:cs="宋体"/>
          <w:spacing w:val="-12"/>
          <w:sz w:val="24"/>
          <w:szCs w:val="24"/>
        </w:rPr>
        <w:t>2.理解各类飞机电气系统的工作原理；</w:t>
      </w:r>
    </w:p>
    <w:p w14:paraId="67978F2B">
      <w:pPr>
        <w:spacing w:before="185" w:line="360" w:lineRule="auto"/>
        <w:ind w:left="267" w:right="255" w:firstLine="479"/>
        <w:rPr>
          <w:rFonts w:ascii="宋体" w:hAnsi="宋体" w:cs="宋体"/>
          <w:spacing w:val="-12"/>
          <w:sz w:val="24"/>
          <w:szCs w:val="24"/>
        </w:rPr>
      </w:pPr>
      <w:r>
        <w:rPr>
          <w:rFonts w:ascii="宋体" w:hAnsi="宋体" w:cs="宋体"/>
          <w:spacing w:val="-12"/>
          <w:sz w:val="24"/>
          <w:szCs w:val="24"/>
        </w:rPr>
        <w:t>3.理解飞机各电气系统的功能与基本分析方法；</w:t>
      </w:r>
    </w:p>
    <w:p w14:paraId="0420BE73">
      <w:pPr>
        <w:spacing w:before="185" w:line="360" w:lineRule="auto"/>
        <w:ind w:left="267" w:right="255" w:firstLine="479"/>
        <w:rPr>
          <w:rFonts w:ascii="宋体" w:hAnsi="宋体" w:cs="宋体"/>
          <w:spacing w:val="-12"/>
          <w:sz w:val="24"/>
          <w:szCs w:val="24"/>
        </w:rPr>
      </w:pPr>
      <w:r>
        <w:rPr>
          <w:rFonts w:ascii="宋体" w:hAnsi="宋体" w:cs="宋体"/>
          <w:spacing w:val="-12"/>
          <w:sz w:val="24"/>
          <w:szCs w:val="24"/>
        </w:rPr>
        <w:t>4.掌握飞机电气系统的组成及各部件的工作原理。</w:t>
      </w:r>
    </w:p>
    <w:p w14:paraId="028A33E8">
      <w:pPr>
        <w:spacing w:before="185" w:line="360" w:lineRule="auto"/>
        <w:ind w:left="267" w:right="255" w:firstLine="479"/>
        <w:rPr>
          <w:rFonts w:ascii="宋体" w:hAnsi="宋体" w:cs="宋体"/>
          <w:spacing w:val="-12"/>
          <w:sz w:val="24"/>
          <w:szCs w:val="24"/>
        </w:rPr>
      </w:pPr>
      <w:bookmarkStart w:id="102" w:name="_Toc119630804"/>
      <w:r>
        <w:rPr>
          <w:rFonts w:ascii="宋体" w:hAnsi="宋体" w:cs="宋体"/>
          <w:spacing w:val="-12"/>
          <w:sz w:val="24"/>
          <w:szCs w:val="24"/>
        </w:rPr>
        <w:t>(四)能力目标：</w:t>
      </w:r>
      <w:bookmarkEnd w:id="102"/>
    </w:p>
    <w:p w14:paraId="12CFD31D">
      <w:pPr>
        <w:spacing w:before="185" w:line="360" w:lineRule="auto"/>
        <w:ind w:left="267" w:right="255" w:firstLine="479"/>
        <w:rPr>
          <w:rFonts w:ascii="宋体" w:hAnsi="宋体" w:cs="宋体"/>
          <w:spacing w:val="-12"/>
          <w:sz w:val="24"/>
          <w:szCs w:val="24"/>
        </w:rPr>
      </w:pPr>
      <w:r>
        <w:rPr>
          <w:rFonts w:ascii="宋体" w:hAnsi="宋体" w:cs="宋体"/>
          <w:spacing w:val="-12"/>
          <w:sz w:val="24"/>
          <w:szCs w:val="24"/>
        </w:rPr>
        <w:t>1.能够正确认识飞机电气系统各部分在飞行安全的作用；</w:t>
      </w:r>
    </w:p>
    <w:p w14:paraId="695F5D8A">
      <w:pPr>
        <w:spacing w:before="185" w:line="360" w:lineRule="auto"/>
        <w:ind w:left="267" w:right="255" w:firstLine="479"/>
        <w:rPr>
          <w:rFonts w:ascii="宋体" w:hAnsi="宋体" w:cs="宋体"/>
          <w:spacing w:val="-12"/>
          <w:sz w:val="24"/>
          <w:szCs w:val="24"/>
        </w:rPr>
      </w:pPr>
      <w:r>
        <w:rPr>
          <w:rFonts w:ascii="宋体" w:hAnsi="宋体" w:cs="宋体"/>
          <w:spacing w:val="-12"/>
          <w:sz w:val="24"/>
          <w:szCs w:val="24"/>
        </w:rPr>
        <w:t>2.能够正确分别飞机通讯当行系统的种类及其作用；</w:t>
      </w:r>
    </w:p>
    <w:p w14:paraId="4DFB5B58">
      <w:pPr>
        <w:spacing w:before="185" w:line="360" w:lineRule="auto"/>
        <w:ind w:left="267" w:right="255" w:firstLine="479"/>
        <w:rPr>
          <w:rFonts w:ascii="宋体" w:hAnsi="宋体" w:cs="宋体"/>
          <w:spacing w:val="-12"/>
          <w:sz w:val="24"/>
          <w:szCs w:val="24"/>
        </w:rPr>
      </w:pPr>
      <w:r>
        <w:rPr>
          <w:rFonts w:ascii="宋体" w:hAnsi="宋体" w:cs="宋体"/>
          <w:spacing w:val="-12"/>
          <w:sz w:val="24"/>
          <w:szCs w:val="24"/>
        </w:rPr>
        <w:t>3.能够正确指出飞机各部分电气系统的组成及功用；</w:t>
      </w:r>
    </w:p>
    <w:p w14:paraId="756DDEC9">
      <w:pPr>
        <w:spacing w:before="295" w:line="219" w:lineRule="auto"/>
        <w:ind w:left="1040"/>
        <w:rPr>
          <w:rFonts w:ascii="黑体" w:hAnsi="黑体" w:eastAsia="黑体" w:cs="黑体"/>
          <w:sz w:val="28"/>
          <w:szCs w:val="28"/>
        </w:rPr>
      </w:pPr>
      <w:r>
        <w:rPr>
          <w:rFonts w:ascii="黑体" w:hAnsi="黑体" w:eastAsia="黑体" w:cs="黑体"/>
          <w:spacing w:val="-5"/>
          <w:sz w:val="28"/>
          <w:szCs w:val="28"/>
        </w:rPr>
        <w:t>四</w:t>
      </w:r>
      <w:r>
        <w:rPr>
          <w:rFonts w:ascii="黑体" w:hAnsi="黑体" w:eastAsia="黑体" w:cs="黑体"/>
          <w:spacing w:val="-4"/>
          <w:sz w:val="28"/>
          <w:szCs w:val="28"/>
        </w:rPr>
        <w:t>、课程内容</w:t>
      </w:r>
    </w:p>
    <w:p w14:paraId="668BCC19">
      <w:pPr>
        <w:spacing w:line="121" w:lineRule="exact"/>
      </w:pPr>
    </w:p>
    <w:tbl>
      <w:tblPr>
        <w:tblStyle w:val="25"/>
        <w:tblW w:w="92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2978"/>
        <w:gridCol w:w="4249"/>
        <w:gridCol w:w="1247"/>
      </w:tblGrid>
      <w:tr w14:paraId="02BF4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6" w:hRule="atLeast"/>
        </w:trPr>
        <w:tc>
          <w:tcPr>
            <w:tcW w:w="736" w:type="dxa"/>
            <w:noWrap w:val="0"/>
            <w:vAlign w:val="top"/>
          </w:tcPr>
          <w:p w14:paraId="4BF2D142">
            <w:pPr>
              <w:spacing w:before="34" w:line="222" w:lineRule="auto"/>
              <w:ind w:left="163"/>
              <w:rPr>
                <w:rFonts w:ascii="宋体" w:hAnsi="宋体" w:cs="宋体"/>
                <w:szCs w:val="21"/>
              </w:rPr>
            </w:pPr>
            <w:r>
              <w:rPr>
                <w:rFonts w:ascii="宋体" w:hAnsi="宋体" w:cs="宋体"/>
                <w:spacing w:val="-2"/>
                <w:szCs w:val="21"/>
              </w:rPr>
              <w:t>序</w:t>
            </w:r>
            <w:r>
              <w:rPr>
                <w:rFonts w:ascii="宋体" w:hAnsi="宋体" w:cs="宋体"/>
                <w:spacing w:val="-1"/>
                <w:szCs w:val="21"/>
              </w:rPr>
              <w:t>号</w:t>
            </w:r>
          </w:p>
        </w:tc>
        <w:tc>
          <w:tcPr>
            <w:tcW w:w="2978" w:type="dxa"/>
            <w:noWrap w:val="0"/>
            <w:vAlign w:val="top"/>
          </w:tcPr>
          <w:p w14:paraId="7BE27B18">
            <w:pPr>
              <w:spacing w:before="110" w:line="221" w:lineRule="auto"/>
              <w:ind w:left="864"/>
              <w:rPr>
                <w:rFonts w:ascii="宋体" w:hAnsi="宋体" w:cs="宋体"/>
                <w:szCs w:val="21"/>
              </w:rPr>
            </w:pPr>
            <w:r>
              <w:rPr>
                <w:rFonts w:ascii="宋体" w:hAnsi="宋体" w:cs="宋体"/>
                <w:spacing w:val="17"/>
                <w:szCs w:val="21"/>
              </w:rPr>
              <w:t>项</w:t>
            </w:r>
            <w:r>
              <w:rPr>
                <w:rFonts w:ascii="宋体" w:hAnsi="宋体" w:cs="宋体"/>
                <w:spacing w:val="16"/>
                <w:szCs w:val="21"/>
              </w:rPr>
              <w:t>目(模块)</w:t>
            </w:r>
          </w:p>
        </w:tc>
        <w:tc>
          <w:tcPr>
            <w:tcW w:w="4249" w:type="dxa"/>
            <w:noWrap w:val="0"/>
            <w:vAlign w:val="top"/>
          </w:tcPr>
          <w:p w14:paraId="74B914DE">
            <w:pPr>
              <w:spacing w:before="33" w:line="221" w:lineRule="auto"/>
              <w:ind w:left="1714"/>
              <w:rPr>
                <w:rFonts w:ascii="宋体" w:hAnsi="宋体" w:cs="宋体"/>
                <w:szCs w:val="21"/>
              </w:rPr>
            </w:pPr>
            <w:r>
              <w:rPr>
                <w:rFonts w:ascii="宋体" w:hAnsi="宋体" w:cs="宋体"/>
                <w:spacing w:val="-2"/>
                <w:szCs w:val="21"/>
              </w:rPr>
              <w:t>工作任务</w:t>
            </w:r>
          </w:p>
        </w:tc>
        <w:tc>
          <w:tcPr>
            <w:tcW w:w="1247" w:type="dxa"/>
            <w:noWrap w:val="0"/>
            <w:vAlign w:val="top"/>
          </w:tcPr>
          <w:p w14:paraId="17B48C63">
            <w:pPr>
              <w:spacing w:before="34" w:line="222" w:lineRule="auto"/>
              <w:ind w:left="421"/>
              <w:rPr>
                <w:rFonts w:ascii="宋体" w:hAnsi="宋体" w:cs="宋体"/>
                <w:szCs w:val="21"/>
              </w:rPr>
            </w:pPr>
            <w:r>
              <w:rPr>
                <w:rFonts w:ascii="宋体" w:hAnsi="宋体" w:cs="宋体"/>
                <w:spacing w:val="-4"/>
                <w:szCs w:val="21"/>
              </w:rPr>
              <w:t>学</w:t>
            </w:r>
            <w:r>
              <w:rPr>
                <w:rFonts w:ascii="宋体" w:hAnsi="宋体" w:cs="宋体"/>
                <w:spacing w:val="-2"/>
                <w:szCs w:val="21"/>
              </w:rPr>
              <w:t>时</w:t>
            </w:r>
          </w:p>
        </w:tc>
      </w:tr>
      <w:tr w14:paraId="28497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736" w:type="dxa"/>
            <w:vMerge w:val="restart"/>
            <w:tcBorders>
              <w:bottom w:val="nil"/>
            </w:tcBorders>
            <w:noWrap w:val="0"/>
            <w:vAlign w:val="top"/>
          </w:tcPr>
          <w:p w14:paraId="079766C3">
            <w:pPr>
              <w:spacing w:line="289" w:lineRule="auto"/>
              <w:rPr>
                <w:rFonts w:ascii="Arial"/>
              </w:rPr>
            </w:pPr>
          </w:p>
          <w:p w14:paraId="66EFA6B2">
            <w:pPr>
              <w:spacing w:before="68" w:line="186" w:lineRule="auto"/>
              <w:ind w:left="131"/>
              <w:rPr>
                <w:rFonts w:ascii="宋体" w:hAnsi="宋体" w:cs="宋体"/>
                <w:szCs w:val="21"/>
              </w:rPr>
            </w:pPr>
            <w:r>
              <w:rPr>
                <w:rFonts w:ascii="宋体" w:hAnsi="宋体" w:cs="宋体"/>
                <w:szCs w:val="21"/>
              </w:rPr>
              <w:t>1</w:t>
            </w:r>
          </w:p>
        </w:tc>
        <w:tc>
          <w:tcPr>
            <w:tcW w:w="2978" w:type="dxa"/>
            <w:vMerge w:val="restart"/>
            <w:tcBorders>
              <w:bottom w:val="nil"/>
            </w:tcBorders>
            <w:noWrap w:val="0"/>
            <w:vAlign w:val="top"/>
          </w:tcPr>
          <w:p w14:paraId="5A029C3C">
            <w:pPr>
              <w:spacing w:line="255" w:lineRule="auto"/>
              <w:rPr>
                <w:rFonts w:ascii="Arial"/>
              </w:rPr>
            </w:pPr>
          </w:p>
          <w:p w14:paraId="1DAB0FE8">
            <w:pPr>
              <w:spacing w:before="68" w:line="220" w:lineRule="auto"/>
              <w:ind w:left="118"/>
              <w:rPr>
                <w:rFonts w:ascii="宋体" w:hAnsi="宋体" w:cs="宋体"/>
                <w:szCs w:val="21"/>
              </w:rPr>
            </w:pPr>
            <w:r>
              <w:rPr>
                <w:rFonts w:ascii="宋体" w:hAnsi="宋体" w:cs="宋体"/>
                <w:spacing w:val="-1"/>
                <w:szCs w:val="21"/>
              </w:rPr>
              <w:t>飞机电气系统导论与概述</w:t>
            </w:r>
          </w:p>
        </w:tc>
        <w:tc>
          <w:tcPr>
            <w:tcW w:w="4249" w:type="dxa"/>
            <w:noWrap w:val="0"/>
            <w:vAlign w:val="top"/>
          </w:tcPr>
          <w:p w14:paraId="3E4D3EDB">
            <w:pPr>
              <w:spacing w:before="32" w:line="216" w:lineRule="auto"/>
              <w:ind w:left="137"/>
              <w:rPr>
                <w:rFonts w:ascii="宋体" w:hAnsi="宋体" w:cs="宋体"/>
                <w:szCs w:val="21"/>
              </w:rPr>
            </w:pPr>
            <w:r>
              <w:rPr>
                <w:rFonts w:ascii="宋体" w:hAnsi="宋体" w:cs="宋体"/>
                <w:spacing w:val="-2"/>
                <w:szCs w:val="21"/>
              </w:rPr>
              <w:t>电气系统的分类与基本的学习方</w:t>
            </w:r>
            <w:r>
              <w:rPr>
                <w:rFonts w:ascii="宋体" w:hAnsi="宋体" w:cs="宋体"/>
                <w:szCs w:val="21"/>
              </w:rPr>
              <w:t>法</w:t>
            </w:r>
          </w:p>
        </w:tc>
        <w:tc>
          <w:tcPr>
            <w:tcW w:w="1247" w:type="dxa"/>
            <w:noWrap w:val="0"/>
            <w:vAlign w:val="top"/>
          </w:tcPr>
          <w:p w14:paraId="2B395A71">
            <w:pPr>
              <w:spacing w:before="67" w:line="185" w:lineRule="auto"/>
              <w:ind w:left="117"/>
              <w:rPr>
                <w:rFonts w:ascii="宋体" w:hAnsi="宋体" w:cs="宋体"/>
                <w:szCs w:val="21"/>
              </w:rPr>
            </w:pPr>
            <w:r>
              <w:rPr>
                <w:rFonts w:ascii="宋体" w:hAnsi="宋体" w:cs="宋体"/>
                <w:szCs w:val="21"/>
              </w:rPr>
              <w:t>2</w:t>
            </w:r>
          </w:p>
        </w:tc>
      </w:tr>
      <w:tr w14:paraId="4118F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736" w:type="dxa"/>
            <w:vMerge w:val="continue"/>
            <w:tcBorders>
              <w:top w:val="nil"/>
            </w:tcBorders>
            <w:noWrap w:val="0"/>
            <w:vAlign w:val="top"/>
          </w:tcPr>
          <w:p w14:paraId="09419CF7">
            <w:pPr>
              <w:rPr>
                <w:rFonts w:ascii="Arial"/>
              </w:rPr>
            </w:pPr>
          </w:p>
        </w:tc>
        <w:tc>
          <w:tcPr>
            <w:tcW w:w="2978" w:type="dxa"/>
            <w:vMerge w:val="continue"/>
            <w:tcBorders>
              <w:top w:val="nil"/>
            </w:tcBorders>
            <w:noWrap w:val="0"/>
            <w:vAlign w:val="top"/>
          </w:tcPr>
          <w:p w14:paraId="0E3B51C2">
            <w:pPr>
              <w:rPr>
                <w:rFonts w:ascii="Arial"/>
              </w:rPr>
            </w:pPr>
          </w:p>
        </w:tc>
        <w:tc>
          <w:tcPr>
            <w:tcW w:w="4249" w:type="dxa"/>
            <w:noWrap w:val="0"/>
            <w:vAlign w:val="top"/>
          </w:tcPr>
          <w:p w14:paraId="44475331">
            <w:pPr>
              <w:spacing w:before="47" w:line="220" w:lineRule="auto"/>
              <w:ind w:left="119"/>
              <w:rPr>
                <w:rFonts w:ascii="宋体" w:hAnsi="宋体" w:cs="宋体"/>
                <w:szCs w:val="21"/>
              </w:rPr>
            </w:pPr>
            <w:r>
              <w:rPr>
                <w:rFonts w:ascii="宋体" w:hAnsi="宋体" w:cs="宋体"/>
                <w:spacing w:val="-2"/>
                <w:szCs w:val="21"/>
              </w:rPr>
              <w:t>飞机供电</w:t>
            </w:r>
            <w:r>
              <w:rPr>
                <w:rFonts w:ascii="宋体" w:hAnsi="宋体" w:cs="宋体"/>
                <w:spacing w:val="-1"/>
                <w:szCs w:val="21"/>
              </w:rPr>
              <w:t>系统概述</w:t>
            </w:r>
          </w:p>
          <w:p w14:paraId="7F9ECEDB">
            <w:pPr>
              <w:spacing w:before="20" w:line="220" w:lineRule="auto"/>
              <w:ind w:left="119"/>
              <w:rPr>
                <w:rFonts w:ascii="宋体" w:hAnsi="宋体" w:cs="宋体"/>
                <w:szCs w:val="21"/>
              </w:rPr>
            </w:pPr>
            <w:r>
              <w:rPr>
                <w:rFonts w:ascii="宋体" w:hAnsi="宋体" w:cs="宋体"/>
                <w:spacing w:val="-2"/>
                <w:szCs w:val="21"/>
              </w:rPr>
              <w:t>飞</w:t>
            </w:r>
            <w:r>
              <w:rPr>
                <w:rFonts w:ascii="宋体" w:hAnsi="宋体" w:cs="宋体"/>
                <w:spacing w:val="-1"/>
                <w:szCs w:val="21"/>
              </w:rPr>
              <w:t>机电源系统技术发展</w:t>
            </w:r>
          </w:p>
        </w:tc>
        <w:tc>
          <w:tcPr>
            <w:tcW w:w="1247" w:type="dxa"/>
            <w:noWrap w:val="0"/>
            <w:vAlign w:val="top"/>
          </w:tcPr>
          <w:p w14:paraId="4485BE75">
            <w:pPr>
              <w:spacing w:before="216" w:line="185" w:lineRule="auto"/>
              <w:ind w:left="117"/>
              <w:rPr>
                <w:rFonts w:ascii="宋体" w:hAnsi="宋体" w:cs="宋体"/>
                <w:szCs w:val="21"/>
              </w:rPr>
            </w:pPr>
            <w:r>
              <w:rPr>
                <w:rFonts w:ascii="宋体" w:hAnsi="宋体" w:cs="宋体"/>
                <w:szCs w:val="21"/>
              </w:rPr>
              <w:t>2</w:t>
            </w:r>
          </w:p>
        </w:tc>
      </w:tr>
      <w:tr w14:paraId="1580A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736" w:type="dxa"/>
            <w:vMerge w:val="restart"/>
            <w:tcBorders>
              <w:bottom w:val="nil"/>
            </w:tcBorders>
            <w:noWrap w:val="0"/>
            <w:vAlign w:val="top"/>
          </w:tcPr>
          <w:p w14:paraId="6C0E4F97">
            <w:pPr>
              <w:spacing w:line="252" w:lineRule="auto"/>
              <w:rPr>
                <w:rFonts w:ascii="Arial"/>
              </w:rPr>
            </w:pPr>
          </w:p>
          <w:p w14:paraId="0410F37D">
            <w:pPr>
              <w:spacing w:line="253" w:lineRule="auto"/>
              <w:rPr>
                <w:rFonts w:ascii="Arial"/>
              </w:rPr>
            </w:pPr>
          </w:p>
          <w:p w14:paraId="65B0EFF1">
            <w:pPr>
              <w:spacing w:line="253" w:lineRule="auto"/>
              <w:rPr>
                <w:rFonts w:ascii="Arial"/>
              </w:rPr>
            </w:pPr>
          </w:p>
          <w:p w14:paraId="5203FD6E">
            <w:pPr>
              <w:spacing w:line="253" w:lineRule="auto"/>
              <w:rPr>
                <w:rFonts w:ascii="Arial"/>
              </w:rPr>
            </w:pPr>
          </w:p>
          <w:p w14:paraId="1FD1A485">
            <w:pPr>
              <w:spacing w:line="253" w:lineRule="auto"/>
              <w:rPr>
                <w:rFonts w:ascii="Arial"/>
              </w:rPr>
            </w:pPr>
          </w:p>
          <w:p w14:paraId="52022238">
            <w:pPr>
              <w:spacing w:line="253" w:lineRule="auto"/>
              <w:rPr>
                <w:rFonts w:ascii="Arial"/>
              </w:rPr>
            </w:pPr>
          </w:p>
          <w:p w14:paraId="7EECDFD1">
            <w:pPr>
              <w:spacing w:before="69" w:line="185" w:lineRule="auto"/>
              <w:ind w:left="118"/>
              <w:rPr>
                <w:rFonts w:ascii="宋体" w:hAnsi="宋体" w:cs="宋体"/>
                <w:szCs w:val="21"/>
              </w:rPr>
            </w:pPr>
            <w:r>
              <w:rPr>
                <w:rFonts w:ascii="宋体" w:hAnsi="宋体" w:cs="宋体"/>
                <w:szCs w:val="21"/>
              </w:rPr>
              <w:t>2</w:t>
            </w:r>
          </w:p>
        </w:tc>
        <w:tc>
          <w:tcPr>
            <w:tcW w:w="2978" w:type="dxa"/>
            <w:vMerge w:val="restart"/>
            <w:tcBorders>
              <w:bottom w:val="nil"/>
            </w:tcBorders>
            <w:noWrap w:val="0"/>
            <w:vAlign w:val="top"/>
          </w:tcPr>
          <w:p w14:paraId="7C550387">
            <w:pPr>
              <w:spacing w:line="269" w:lineRule="auto"/>
              <w:rPr>
                <w:rFonts w:ascii="Arial"/>
              </w:rPr>
            </w:pPr>
          </w:p>
          <w:p w14:paraId="6E2B113B">
            <w:pPr>
              <w:spacing w:line="269" w:lineRule="auto"/>
              <w:rPr>
                <w:rFonts w:ascii="Arial"/>
              </w:rPr>
            </w:pPr>
          </w:p>
          <w:p w14:paraId="38D9DA5A">
            <w:pPr>
              <w:spacing w:line="269" w:lineRule="auto"/>
              <w:rPr>
                <w:rFonts w:ascii="Arial"/>
              </w:rPr>
            </w:pPr>
          </w:p>
          <w:p w14:paraId="4D256BDF">
            <w:pPr>
              <w:spacing w:line="269" w:lineRule="auto"/>
              <w:rPr>
                <w:rFonts w:ascii="Arial"/>
              </w:rPr>
            </w:pPr>
          </w:p>
          <w:p w14:paraId="145C1776">
            <w:pPr>
              <w:spacing w:line="270" w:lineRule="auto"/>
              <w:rPr>
                <w:rFonts w:ascii="Arial"/>
              </w:rPr>
            </w:pPr>
          </w:p>
          <w:p w14:paraId="27C9800A">
            <w:pPr>
              <w:spacing w:before="68" w:line="256" w:lineRule="auto"/>
              <w:ind w:left="111" w:right="108" w:firstLine="7"/>
              <w:rPr>
                <w:rFonts w:ascii="宋体" w:hAnsi="宋体" w:cs="宋体"/>
                <w:szCs w:val="21"/>
              </w:rPr>
            </w:pPr>
            <w:r>
              <w:rPr>
                <w:rFonts w:ascii="宋体" w:hAnsi="宋体" w:cs="宋体"/>
                <w:spacing w:val="2"/>
                <w:szCs w:val="21"/>
              </w:rPr>
              <w:t>飞机</w:t>
            </w:r>
            <w:r>
              <w:rPr>
                <w:rFonts w:ascii="宋体" w:hAnsi="宋体" w:cs="宋体"/>
                <w:spacing w:val="1"/>
                <w:szCs w:val="21"/>
              </w:rPr>
              <w:t>电路控制与保护装置与电</w:t>
            </w:r>
            <w:r>
              <w:rPr>
                <w:rFonts w:ascii="宋体" w:hAnsi="宋体" w:cs="宋体"/>
                <w:szCs w:val="21"/>
              </w:rPr>
              <w:t xml:space="preserve"> </w:t>
            </w:r>
            <w:r>
              <w:rPr>
                <w:rFonts w:ascii="宋体" w:hAnsi="宋体" w:cs="宋体"/>
                <w:spacing w:val="-1"/>
                <w:szCs w:val="21"/>
              </w:rPr>
              <w:t>源系统</w:t>
            </w:r>
          </w:p>
        </w:tc>
        <w:tc>
          <w:tcPr>
            <w:tcW w:w="4249" w:type="dxa"/>
            <w:noWrap w:val="0"/>
            <w:vAlign w:val="top"/>
          </w:tcPr>
          <w:p w14:paraId="656A1078">
            <w:pPr>
              <w:spacing w:before="30" w:line="241" w:lineRule="auto"/>
              <w:ind w:left="137"/>
              <w:rPr>
                <w:rFonts w:ascii="宋体" w:hAnsi="宋体" w:cs="宋体"/>
                <w:szCs w:val="21"/>
              </w:rPr>
            </w:pPr>
            <w:r>
              <w:rPr>
                <w:rFonts w:ascii="宋体" w:hAnsi="宋体" w:cs="宋体"/>
                <w:spacing w:val="-5"/>
                <w:szCs w:val="21"/>
              </w:rPr>
              <w:t>电路连接装置</w:t>
            </w:r>
          </w:p>
          <w:p w14:paraId="3D902460">
            <w:pPr>
              <w:spacing w:line="220" w:lineRule="auto"/>
              <w:ind w:left="137"/>
              <w:rPr>
                <w:rFonts w:ascii="宋体" w:hAnsi="宋体" w:cs="宋体"/>
                <w:szCs w:val="21"/>
              </w:rPr>
            </w:pPr>
            <w:r>
              <w:rPr>
                <w:rFonts w:ascii="宋体" w:hAnsi="宋体" w:cs="宋体"/>
                <w:spacing w:val="-5"/>
                <w:szCs w:val="21"/>
              </w:rPr>
              <w:t>电路控制装置</w:t>
            </w:r>
          </w:p>
          <w:p w14:paraId="7BA7BD03">
            <w:pPr>
              <w:spacing w:before="20" w:line="217" w:lineRule="auto"/>
              <w:ind w:left="137"/>
              <w:rPr>
                <w:rFonts w:ascii="宋体" w:hAnsi="宋体" w:cs="宋体"/>
                <w:szCs w:val="21"/>
              </w:rPr>
            </w:pPr>
            <w:r>
              <w:rPr>
                <w:rFonts w:ascii="宋体" w:hAnsi="宋体" w:cs="宋体"/>
                <w:spacing w:val="-5"/>
                <w:szCs w:val="21"/>
              </w:rPr>
              <w:t>电路保护装置</w:t>
            </w:r>
          </w:p>
        </w:tc>
        <w:tc>
          <w:tcPr>
            <w:tcW w:w="1247" w:type="dxa"/>
            <w:noWrap w:val="0"/>
            <w:vAlign w:val="top"/>
          </w:tcPr>
          <w:p w14:paraId="63F2D518">
            <w:pPr>
              <w:spacing w:line="270" w:lineRule="auto"/>
              <w:rPr>
                <w:rFonts w:ascii="Arial"/>
              </w:rPr>
            </w:pPr>
          </w:p>
          <w:p w14:paraId="7893721F">
            <w:pPr>
              <w:spacing w:before="68" w:line="185" w:lineRule="auto"/>
              <w:ind w:left="114"/>
              <w:rPr>
                <w:rFonts w:ascii="宋体" w:hAnsi="宋体" w:cs="宋体"/>
                <w:szCs w:val="21"/>
              </w:rPr>
            </w:pPr>
            <w:r>
              <w:rPr>
                <w:rFonts w:ascii="宋体" w:hAnsi="宋体" w:cs="宋体"/>
                <w:szCs w:val="21"/>
              </w:rPr>
              <w:t>4</w:t>
            </w:r>
          </w:p>
        </w:tc>
      </w:tr>
      <w:tr w14:paraId="19C60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736" w:type="dxa"/>
            <w:vMerge w:val="continue"/>
            <w:tcBorders>
              <w:top w:val="nil"/>
              <w:bottom w:val="nil"/>
            </w:tcBorders>
            <w:noWrap w:val="0"/>
            <w:vAlign w:val="top"/>
          </w:tcPr>
          <w:p w14:paraId="007F9AC6">
            <w:pPr>
              <w:rPr>
                <w:rFonts w:ascii="Arial"/>
              </w:rPr>
            </w:pPr>
          </w:p>
        </w:tc>
        <w:tc>
          <w:tcPr>
            <w:tcW w:w="2978" w:type="dxa"/>
            <w:vMerge w:val="continue"/>
            <w:tcBorders>
              <w:top w:val="nil"/>
              <w:bottom w:val="nil"/>
            </w:tcBorders>
            <w:noWrap w:val="0"/>
            <w:vAlign w:val="top"/>
          </w:tcPr>
          <w:p w14:paraId="6FC40F72">
            <w:pPr>
              <w:rPr>
                <w:rFonts w:ascii="Arial"/>
              </w:rPr>
            </w:pPr>
          </w:p>
        </w:tc>
        <w:tc>
          <w:tcPr>
            <w:tcW w:w="4249" w:type="dxa"/>
            <w:noWrap w:val="0"/>
            <w:vAlign w:val="top"/>
          </w:tcPr>
          <w:p w14:paraId="312B002F">
            <w:pPr>
              <w:spacing w:before="31" w:line="215" w:lineRule="auto"/>
              <w:ind w:left="112"/>
              <w:rPr>
                <w:rFonts w:ascii="宋体" w:hAnsi="宋体" w:cs="宋体"/>
                <w:szCs w:val="21"/>
              </w:rPr>
            </w:pPr>
            <w:r>
              <w:rPr>
                <w:rFonts w:ascii="宋体" w:hAnsi="宋体" w:cs="宋体"/>
                <w:spacing w:val="-2"/>
                <w:szCs w:val="21"/>
              </w:rPr>
              <w:t>航</w:t>
            </w:r>
            <w:r>
              <w:rPr>
                <w:rFonts w:ascii="宋体" w:hAnsi="宋体" w:cs="宋体"/>
                <w:spacing w:val="-1"/>
                <w:szCs w:val="21"/>
              </w:rPr>
              <w:t>空电池</w:t>
            </w:r>
          </w:p>
        </w:tc>
        <w:tc>
          <w:tcPr>
            <w:tcW w:w="1247" w:type="dxa"/>
            <w:noWrap w:val="0"/>
            <w:vAlign w:val="top"/>
          </w:tcPr>
          <w:p w14:paraId="3E1A7AD3">
            <w:pPr>
              <w:spacing w:before="66" w:line="184" w:lineRule="auto"/>
              <w:ind w:left="117"/>
              <w:rPr>
                <w:rFonts w:ascii="宋体" w:hAnsi="宋体" w:cs="宋体"/>
                <w:szCs w:val="21"/>
              </w:rPr>
            </w:pPr>
            <w:r>
              <w:rPr>
                <w:rFonts w:ascii="宋体" w:hAnsi="宋体" w:cs="宋体"/>
                <w:szCs w:val="21"/>
              </w:rPr>
              <w:t>2</w:t>
            </w:r>
          </w:p>
        </w:tc>
      </w:tr>
      <w:tr w14:paraId="45CA7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736" w:type="dxa"/>
            <w:vMerge w:val="continue"/>
            <w:tcBorders>
              <w:top w:val="nil"/>
              <w:bottom w:val="nil"/>
            </w:tcBorders>
            <w:noWrap w:val="0"/>
            <w:vAlign w:val="top"/>
          </w:tcPr>
          <w:p w14:paraId="2C938F43">
            <w:pPr>
              <w:rPr>
                <w:rFonts w:ascii="Arial"/>
              </w:rPr>
            </w:pPr>
          </w:p>
        </w:tc>
        <w:tc>
          <w:tcPr>
            <w:tcW w:w="2978" w:type="dxa"/>
            <w:vMerge w:val="continue"/>
            <w:tcBorders>
              <w:top w:val="nil"/>
              <w:bottom w:val="nil"/>
            </w:tcBorders>
            <w:noWrap w:val="0"/>
            <w:vAlign w:val="top"/>
          </w:tcPr>
          <w:p w14:paraId="30F9C4A8">
            <w:pPr>
              <w:rPr>
                <w:rFonts w:ascii="Arial"/>
              </w:rPr>
            </w:pPr>
          </w:p>
        </w:tc>
        <w:tc>
          <w:tcPr>
            <w:tcW w:w="4249" w:type="dxa"/>
            <w:noWrap w:val="0"/>
            <w:vAlign w:val="top"/>
          </w:tcPr>
          <w:p w14:paraId="741F25A4">
            <w:pPr>
              <w:spacing w:before="33" w:line="215" w:lineRule="auto"/>
              <w:ind w:left="119"/>
              <w:rPr>
                <w:rFonts w:ascii="宋体" w:hAnsi="宋体" w:cs="宋体"/>
                <w:szCs w:val="21"/>
              </w:rPr>
            </w:pPr>
            <w:r>
              <w:rPr>
                <w:rFonts w:ascii="宋体" w:hAnsi="宋体" w:cs="宋体"/>
                <w:spacing w:val="-2"/>
                <w:szCs w:val="21"/>
              </w:rPr>
              <w:t>飞机直流发</w:t>
            </w:r>
            <w:r>
              <w:rPr>
                <w:rFonts w:ascii="宋体" w:hAnsi="宋体" w:cs="宋体"/>
                <w:spacing w:val="-1"/>
                <w:szCs w:val="21"/>
              </w:rPr>
              <w:t>电机</w:t>
            </w:r>
          </w:p>
        </w:tc>
        <w:tc>
          <w:tcPr>
            <w:tcW w:w="1247" w:type="dxa"/>
            <w:noWrap w:val="0"/>
            <w:vAlign w:val="top"/>
          </w:tcPr>
          <w:p w14:paraId="2B4E94E3">
            <w:pPr>
              <w:spacing w:before="68" w:line="184" w:lineRule="auto"/>
              <w:ind w:left="117"/>
              <w:rPr>
                <w:rFonts w:ascii="宋体" w:hAnsi="宋体" w:cs="宋体"/>
                <w:szCs w:val="21"/>
              </w:rPr>
            </w:pPr>
            <w:r>
              <w:rPr>
                <w:rFonts w:ascii="宋体" w:hAnsi="宋体" w:cs="宋体"/>
                <w:szCs w:val="21"/>
              </w:rPr>
              <w:t>2</w:t>
            </w:r>
          </w:p>
        </w:tc>
      </w:tr>
      <w:tr w14:paraId="49B7A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736" w:type="dxa"/>
            <w:vMerge w:val="continue"/>
            <w:tcBorders>
              <w:top w:val="nil"/>
              <w:bottom w:val="nil"/>
            </w:tcBorders>
            <w:noWrap w:val="0"/>
            <w:vAlign w:val="top"/>
          </w:tcPr>
          <w:p w14:paraId="48C640E3">
            <w:pPr>
              <w:rPr>
                <w:rFonts w:ascii="Arial"/>
              </w:rPr>
            </w:pPr>
          </w:p>
        </w:tc>
        <w:tc>
          <w:tcPr>
            <w:tcW w:w="2978" w:type="dxa"/>
            <w:vMerge w:val="continue"/>
            <w:tcBorders>
              <w:top w:val="nil"/>
              <w:bottom w:val="nil"/>
            </w:tcBorders>
            <w:noWrap w:val="0"/>
            <w:vAlign w:val="top"/>
          </w:tcPr>
          <w:p w14:paraId="260075AA">
            <w:pPr>
              <w:rPr>
                <w:rFonts w:ascii="Arial"/>
              </w:rPr>
            </w:pPr>
          </w:p>
        </w:tc>
        <w:tc>
          <w:tcPr>
            <w:tcW w:w="4249" w:type="dxa"/>
            <w:noWrap w:val="0"/>
            <w:vAlign w:val="top"/>
          </w:tcPr>
          <w:p w14:paraId="6420A3E7">
            <w:pPr>
              <w:spacing w:before="31" w:line="217" w:lineRule="auto"/>
              <w:ind w:left="119"/>
              <w:rPr>
                <w:rFonts w:ascii="宋体" w:hAnsi="宋体" w:cs="宋体"/>
                <w:szCs w:val="21"/>
              </w:rPr>
            </w:pPr>
            <w:r>
              <w:rPr>
                <w:rFonts w:ascii="宋体" w:hAnsi="宋体" w:cs="宋体"/>
                <w:spacing w:val="-2"/>
                <w:szCs w:val="21"/>
              </w:rPr>
              <w:t>飞机交流发</w:t>
            </w:r>
            <w:r>
              <w:rPr>
                <w:rFonts w:ascii="宋体" w:hAnsi="宋体" w:cs="宋体"/>
                <w:spacing w:val="-1"/>
                <w:szCs w:val="21"/>
              </w:rPr>
              <w:t>电机</w:t>
            </w:r>
          </w:p>
        </w:tc>
        <w:tc>
          <w:tcPr>
            <w:tcW w:w="1247" w:type="dxa"/>
            <w:noWrap w:val="0"/>
            <w:vAlign w:val="top"/>
          </w:tcPr>
          <w:p w14:paraId="00C1FE71">
            <w:pPr>
              <w:spacing w:before="66" w:line="185" w:lineRule="auto"/>
              <w:ind w:left="117"/>
              <w:rPr>
                <w:rFonts w:ascii="宋体" w:hAnsi="宋体" w:cs="宋体"/>
                <w:szCs w:val="21"/>
              </w:rPr>
            </w:pPr>
            <w:r>
              <w:rPr>
                <w:rFonts w:ascii="宋体" w:hAnsi="宋体" w:cs="宋体"/>
                <w:szCs w:val="21"/>
              </w:rPr>
              <w:t>2</w:t>
            </w:r>
          </w:p>
        </w:tc>
      </w:tr>
      <w:tr w14:paraId="23451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36" w:type="dxa"/>
            <w:vMerge w:val="continue"/>
            <w:tcBorders>
              <w:top w:val="nil"/>
              <w:bottom w:val="nil"/>
            </w:tcBorders>
            <w:noWrap w:val="0"/>
            <w:vAlign w:val="top"/>
          </w:tcPr>
          <w:p w14:paraId="4FDDE7C3">
            <w:pPr>
              <w:rPr>
                <w:rFonts w:ascii="Arial"/>
              </w:rPr>
            </w:pPr>
          </w:p>
        </w:tc>
        <w:tc>
          <w:tcPr>
            <w:tcW w:w="2978" w:type="dxa"/>
            <w:vMerge w:val="continue"/>
            <w:tcBorders>
              <w:top w:val="nil"/>
              <w:bottom w:val="nil"/>
            </w:tcBorders>
            <w:noWrap w:val="0"/>
            <w:vAlign w:val="top"/>
          </w:tcPr>
          <w:p w14:paraId="14E3C593">
            <w:pPr>
              <w:rPr>
                <w:rFonts w:ascii="Arial"/>
              </w:rPr>
            </w:pPr>
          </w:p>
        </w:tc>
        <w:tc>
          <w:tcPr>
            <w:tcW w:w="4249" w:type="dxa"/>
            <w:noWrap w:val="0"/>
            <w:vAlign w:val="top"/>
          </w:tcPr>
          <w:p w14:paraId="76BBCE81">
            <w:pPr>
              <w:spacing w:before="32" w:line="238" w:lineRule="auto"/>
              <w:ind w:left="110"/>
              <w:rPr>
                <w:rFonts w:ascii="宋体" w:hAnsi="宋体" w:cs="宋体"/>
                <w:szCs w:val="21"/>
              </w:rPr>
            </w:pPr>
            <w:r>
              <w:rPr>
                <w:rFonts w:ascii="宋体" w:hAnsi="宋体" w:cs="宋体"/>
                <w:spacing w:val="-1"/>
                <w:szCs w:val="21"/>
              </w:rPr>
              <w:t>恒频交</w:t>
            </w:r>
            <w:r>
              <w:rPr>
                <w:rFonts w:ascii="宋体" w:hAnsi="宋体" w:cs="宋体"/>
                <w:szCs w:val="21"/>
              </w:rPr>
              <w:t>流电源</w:t>
            </w:r>
          </w:p>
          <w:p w14:paraId="7826C281">
            <w:pPr>
              <w:spacing w:line="216" w:lineRule="auto"/>
              <w:ind w:left="112"/>
              <w:rPr>
                <w:rFonts w:ascii="宋体" w:hAnsi="宋体" w:cs="宋体"/>
                <w:szCs w:val="21"/>
              </w:rPr>
            </w:pPr>
            <w:r>
              <w:rPr>
                <w:rFonts w:ascii="宋体" w:hAnsi="宋体" w:cs="宋体"/>
                <w:spacing w:val="-1"/>
                <w:szCs w:val="21"/>
              </w:rPr>
              <w:t>变频交流电</w:t>
            </w:r>
            <w:r>
              <w:rPr>
                <w:rFonts w:ascii="宋体" w:hAnsi="宋体" w:cs="宋体"/>
                <w:szCs w:val="21"/>
              </w:rPr>
              <w:t>源</w:t>
            </w:r>
          </w:p>
        </w:tc>
        <w:tc>
          <w:tcPr>
            <w:tcW w:w="1247" w:type="dxa"/>
            <w:noWrap w:val="0"/>
            <w:vAlign w:val="top"/>
          </w:tcPr>
          <w:p w14:paraId="538D5E06">
            <w:pPr>
              <w:spacing w:before="203" w:line="185" w:lineRule="auto"/>
              <w:ind w:left="117"/>
              <w:rPr>
                <w:rFonts w:ascii="宋体" w:hAnsi="宋体" w:cs="宋体"/>
                <w:szCs w:val="21"/>
              </w:rPr>
            </w:pPr>
            <w:r>
              <w:rPr>
                <w:rFonts w:ascii="宋体" w:hAnsi="宋体" w:cs="宋体"/>
                <w:szCs w:val="21"/>
              </w:rPr>
              <w:t>2</w:t>
            </w:r>
          </w:p>
        </w:tc>
      </w:tr>
      <w:tr w14:paraId="30B23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36" w:type="dxa"/>
            <w:vMerge w:val="continue"/>
            <w:tcBorders>
              <w:top w:val="nil"/>
              <w:bottom w:val="nil"/>
            </w:tcBorders>
            <w:noWrap w:val="0"/>
            <w:vAlign w:val="top"/>
          </w:tcPr>
          <w:p w14:paraId="1F4EFEA4">
            <w:pPr>
              <w:rPr>
                <w:rFonts w:ascii="Arial"/>
              </w:rPr>
            </w:pPr>
          </w:p>
        </w:tc>
        <w:tc>
          <w:tcPr>
            <w:tcW w:w="2978" w:type="dxa"/>
            <w:vMerge w:val="continue"/>
            <w:tcBorders>
              <w:top w:val="nil"/>
              <w:bottom w:val="nil"/>
            </w:tcBorders>
            <w:noWrap w:val="0"/>
            <w:vAlign w:val="top"/>
          </w:tcPr>
          <w:p w14:paraId="330EC14E">
            <w:pPr>
              <w:rPr>
                <w:rFonts w:ascii="Arial"/>
              </w:rPr>
            </w:pPr>
          </w:p>
        </w:tc>
        <w:tc>
          <w:tcPr>
            <w:tcW w:w="4249" w:type="dxa"/>
            <w:noWrap w:val="0"/>
            <w:vAlign w:val="top"/>
          </w:tcPr>
          <w:p w14:paraId="2D28A8EE">
            <w:pPr>
              <w:spacing w:before="32" w:line="238" w:lineRule="auto"/>
              <w:ind w:left="115"/>
              <w:rPr>
                <w:rFonts w:ascii="宋体" w:hAnsi="宋体" w:cs="宋体"/>
                <w:szCs w:val="21"/>
              </w:rPr>
            </w:pPr>
            <w:r>
              <w:rPr>
                <w:rFonts w:ascii="宋体" w:hAnsi="宋体" w:cs="宋体"/>
                <w:spacing w:val="-2"/>
                <w:szCs w:val="21"/>
              </w:rPr>
              <w:t>混合</w:t>
            </w:r>
            <w:r>
              <w:rPr>
                <w:rFonts w:ascii="宋体" w:hAnsi="宋体" w:cs="宋体"/>
                <w:spacing w:val="-1"/>
                <w:szCs w:val="21"/>
              </w:rPr>
              <w:t>供电系统</w:t>
            </w:r>
          </w:p>
          <w:p w14:paraId="4989CCF6">
            <w:pPr>
              <w:spacing w:line="216" w:lineRule="auto"/>
              <w:ind w:left="116"/>
              <w:rPr>
                <w:rFonts w:ascii="宋体" w:hAnsi="宋体" w:cs="宋体"/>
                <w:szCs w:val="21"/>
              </w:rPr>
            </w:pPr>
            <w:r>
              <w:rPr>
                <w:rFonts w:ascii="宋体" w:hAnsi="宋体" w:cs="宋体"/>
                <w:spacing w:val="-3"/>
                <w:szCs w:val="21"/>
              </w:rPr>
              <w:t>二</w:t>
            </w:r>
            <w:r>
              <w:rPr>
                <w:rFonts w:ascii="宋体" w:hAnsi="宋体" w:cs="宋体"/>
                <w:spacing w:val="-2"/>
                <w:szCs w:val="21"/>
              </w:rPr>
              <w:t>次电源</w:t>
            </w:r>
          </w:p>
        </w:tc>
        <w:tc>
          <w:tcPr>
            <w:tcW w:w="1247" w:type="dxa"/>
            <w:noWrap w:val="0"/>
            <w:vAlign w:val="top"/>
          </w:tcPr>
          <w:p w14:paraId="431DE9C1">
            <w:pPr>
              <w:spacing w:before="204" w:line="185" w:lineRule="auto"/>
              <w:ind w:left="117"/>
              <w:rPr>
                <w:rFonts w:ascii="宋体" w:hAnsi="宋体" w:cs="宋体"/>
                <w:szCs w:val="21"/>
              </w:rPr>
            </w:pPr>
            <w:r>
              <w:rPr>
                <w:rFonts w:ascii="宋体" w:hAnsi="宋体" w:cs="宋体"/>
                <w:szCs w:val="21"/>
              </w:rPr>
              <w:t>2</w:t>
            </w:r>
          </w:p>
        </w:tc>
      </w:tr>
      <w:tr w14:paraId="42D17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36" w:type="dxa"/>
            <w:vMerge w:val="continue"/>
            <w:tcBorders>
              <w:top w:val="nil"/>
            </w:tcBorders>
            <w:noWrap w:val="0"/>
            <w:vAlign w:val="top"/>
          </w:tcPr>
          <w:p w14:paraId="63F031B9">
            <w:pPr>
              <w:rPr>
                <w:rFonts w:ascii="Arial"/>
              </w:rPr>
            </w:pPr>
          </w:p>
        </w:tc>
        <w:tc>
          <w:tcPr>
            <w:tcW w:w="2978" w:type="dxa"/>
            <w:vMerge w:val="continue"/>
            <w:tcBorders>
              <w:top w:val="nil"/>
            </w:tcBorders>
            <w:noWrap w:val="0"/>
            <w:vAlign w:val="top"/>
          </w:tcPr>
          <w:p w14:paraId="4BC768D4">
            <w:pPr>
              <w:rPr>
                <w:rFonts w:ascii="Arial"/>
              </w:rPr>
            </w:pPr>
          </w:p>
        </w:tc>
        <w:tc>
          <w:tcPr>
            <w:tcW w:w="4249" w:type="dxa"/>
            <w:noWrap w:val="0"/>
            <w:vAlign w:val="top"/>
          </w:tcPr>
          <w:p w14:paraId="79B2C7C3">
            <w:pPr>
              <w:spacing w:before="31" w:line="241" w:lineRule="auto"/>
              <w:ind w:left="112"/>
              <w:rPr>
                <w:rFonts w:ascii="宋体" w:hAnsi="宋体" w:cs="宋体"/>
                <w:szCs w:val="21"/>
              </w:rPr>
            </w:pPr>
            <w:r>
              <w:rPr>
                <w:rFonts w:ascii="宋体" w:hAnsi="宋体" w:cs="宋体"/>
                <w:spacing w:val="-2"/>
                <w:szCs w:val="21"/>
              </w:rPr>
              <w:t>应</w:t>
            </w:r>
            <w:r>
              <w:rPr>
                <w:rFonts w:ascii="宋体" w:hAnsi="宋体" w:cs="宋体"/>
                <w:spacing w:val="-1"/>
                <w:szCs w:val="21"/>
              </w:rPr>
              <w:t>急电源</w:t>
            </w:r>
          </w:p>
          <w:p w14:paraId="5D1B6C99">
            <w:pPr>
              <w:spacing w:line="213" w:lineRule="auto"/>
              <w:ind w:left="112"/>
              <w:rPr>
                <w:rFonts w:ascii="宋体" w:hAnsi="宋体" w:cs="宋体"/>
                <w:szCs w:val="21"/>
              </w:rPr>
            </w:pPr>
            <w:r>
              <w:rPr>
                <w:rFonts w:ascii="宋体" w:hAnsi="宋体" w:cs="宋体"/>
                <w:spacing w:val="-2"/>
                <w:szCs w:val="21"/>
              </w:rPr>
              <w:t>地</w:t>
            </w:r>
            <w:r>
              <w:rPr>
                <w:rFonts w:ascii="宋体" w:hAnsi="宋体" w:cs="宋体"/>
                <w:spacing w:val="-1"/>
                <w:szCs w:val="21"/>
              </w:rPr>
              <w:t>面电源</w:t>
            </w:r>
          </w:p>
        </w:tc>
        <w:tc>
          <w:tcPr>
            <w:tcW w:w="1247" w:type="dxa"/>
            <w:noWrap w:val="0"/>
            <w:vAlign w:val="top"/>
          </w:tcPr>
          <w:p w14:paraId="322B6709">
            <w:pPr>
              <w:spacing w:before="204" w:line="185" w:lineRule="auto"/>
              <w:ind w:left="117"/>
              <w:rPr>
                <w:rFonts w:ascii="宋体" w:hAnsi="宋体" w:cs="宋体"/>
                <w:szCs w:val="21"/>
              </w:rPr>
            </w:pPr>
            <w:r>
              <w:rPr>
                <w:rFonts w:ascii="宋体" w:hAnsi="宋体" w:cs="宋体"/>
                <w:szCs w:val="21"/>
              </w:rPr>
              <w:t>2</w:t>
            </w:r>
          </w:p>
        </w:tc>
      </w:tr>
      <w:tr w14:paraId="75628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36" w:type="dxa"/>
            <w:vMerge w:val="restart"/>
            <w:tcBorders>
              <w:bottom w:val="nil"/>
            </w:tcBorders>
            <w:noWrap w:val="0"/>
            <w:vAlign w:val="top"/>
          </w:tcPr>
          <w:p w14:paraId="523DE3C7">
            <w:pPr>
              <w:spacing w:line="275" w:lineRule="auto"/>
              <w:rPr>
                <w:rFonts w:ascii="Arial"/>
              </w:rPr>
            </w:pPr>
          </w:p>
          <w:p w14:paraId="646DE91E">
            <w:pPr>
              <w:spacing w:line="276" w:lineRule="auto"/>
              <w:rPr>
                <w:rFonts w:ascii="Arial"/>
              </w:rPr>
            </w:pPr>
          </w:p>
          <w:p w14:paraId="68552CD5">
            <w:pPr>
              <w:spacing w:line="276" w:lineRule="auto"/>
              <w:rPr>
                <w:rFonts w:ascii="Arial"/>
              </w:rPr>
            </w:pPr>
          </w:p>
          <w:p w14:paraId="48126E43">
            <w:pPr>
              <w:spacing w:line="276" w:lineRule="auto"/>
              <w:rPr>
                <w:rFonts w:ascii="Arial"/>
              </w:rPr>
            </w:pPr>
          </w:p>
          <w:p w14:paraId="353649E9">
            <w:pPr>
              <w:spacing w:line="276" w:lineRule="auto"/>
              <w:rPr>
                <w:rFonts w:ascii="Arial"/>
              </w:rPr>
            </w:pPr>
          </w:p>
          <w:p w14:paraId="0A111175">
            <w:pPr>
              <w:spacing w:before="69" w:line="183" w:lineRule="auto"/>
              <w:ind w:left="120"/>
              <w:rPr>
                <w:rFonts w:ascii="宋体" w:hAnsi="宋体" w:cs="宋体"/>
                <w:szCs w:val="21"/>
              </w:rPr>
            </w:pPr>
            <w:r>
              <w:rPr>
                <w:rFonts w:ascii="宋体" w:hAnsi="宋体" w:cs="宋体"/>
                <w:szCs w:val="21"/>
              </w:rPr>
              <w:t>3</w:t>
            </w:r>
          </w:p>
        </w:tc>
        <w:tc>
          <w:tcPr>
            <w:tcW w:w="2978" w:type="dxa"/>
            <w:vMerge w:val="restart"/>
            <w:tcBorders>
              <w:bottom w:val="nil"/>
            </w:tcBorders>
            <w:noWrap w:val="0"/>
            <w:vAlign w:val="top"/>
          </w:tcPr>
          <w:p w14:paraId="2275495A">
            <w:pPr>
              <w:spacing w:line="241" w:lineRule="auto"/>
              <w:rPr>
                <w:rFonts w:ascii="Arial"/>
              </w:rPr>
            </w:pPr>
          </w:p>
          <w:p w14:paraId="5EFBD27A">
            <w:pPr>
              <w:spacing w:line="241" w:lineRule="auto"/>
              <w:rPr>
                <w:rFonts w:ascii="Arial"/>
              </w:rPr>
            </w:pPr>
          </w:p>
          <w:p w14:paraId="263102F3">
            <w:pPr>
              <w:spacing w:line="241" w:lineRule="auto"/>
              <w:rPr>
                <w:rFonts w:ascii="Arial"/>
              </w:rPr>
            </w:pPr>
          </w:p>
          <w:p w14:paraId="2693FE7C">
            <w:pPr>
              <w:spacing w:line="242" w:lineRule="auto"/>
              <w:rPr>
                <w:rFonts w:ascii="Arial"/>
              </w:rPr>
            </w:pPr>
          </w:p>
          <w:p w14:paraId="6704C8DA">
            <w:pPr>
              <w:spacing w:line="242" w:lineRule="auto"/>
              <w:rPr>
                <w:rFonts w:ascii="Arial"/>
              </w:rPr>
            </w:pPr>
          </w:p>
          <w:p w14:paraId="3172EDF7">
            <w:pPr>
              <w:spacing w:before="69" w:line="255" w:lineRule="auto"/>
              <w:ind w:left="111" w:right="108" w:firstLine="6"/>
              <w:rPr>
                <w:rFonts w:ascii="宋体" w:hAnsi="宋体" w:cs="宋体"/>
                <w:szCs w:val="21"/>
              </w:rPr>
            </w:pPr>
            <w:r>
              <w:rPr>
                <w:rFonts w:ascii="宋体" w:hAnsi="宋体" w:cs="宋体"/>
                <w:spacing w:val="2"/>
                <w:szCs w:val="21"/>
              </w:rPr>
              <w:t>飞机</w:t>
            </w:r>
            <w:r>
              <w:rPr>
                <w:rFonts w:ascii="宋体" w:hAnsi="宋体" w:cs="宋体"/>
                <w:spacing w:val="1"/>
                <w:szCs w:val="21"/>
              </w:rPr>
              <w:t>输配电及用电系统及其电</w:t>
            </w:r>
            <w:r>
              <w:rPr>
                <w:rFonts w:ascii="宋体" w:hAnsi="宋体" w:cs="宋体"/>
                <w:szCs w:val="21"/>
              </w:rPr>
              <w:t xml:space="preserve"> </w:t>
            </w:r>
            <w:r>
              <w:rPr>
                <w:rFonts w:ascii="宋体" w:hAnsi="宋体" w:cs="宋体"/>
                <w:spacing w:val="-1"/>
                <w:szCs w:val="21"/>
              </w:rPr>
              <w:t>磁干扰防护</w:t>
            </w:r>
          </w:p>
        </w:tc>
        <w:tc>
          <w:tcPr>
            <w:tcW w:w="4249" w:type="dxa"/>
            <w:noWrap w:val="0"/>
            <w:vAlign w:val="top"/>
          </w:tcPr>
          <w:p w14:paraId="445D3778">
            <w:pPr>
              <w:spacing w:before="32" w:line="241" w:lineRule="auto"/>
              <w:ind w:left="119"/>
              <w:rPr>
                <w:rFonts w:ascii="宋体" w:hAnsi="宋体" w:cs="宋体"/>
                <w:szCs w:val="21"/>
              </w:rPr>
            </w:pPr>
            <w:r>
              <w:rPr>
                <w:rFonts w:ascii="宋体" w:hAnsi="宋体" w:cs="宋体"/>
                <w:spacing w:val="-1"/>
                <w:szCs w:val="21"/>
              </w:rPr>
              <w:t>飞机电网型式和配电方式</w:t>
            </w:r>
          </w:p>
          <w:p w14:paraId="07D05995">
            <w:pPr>
              <w:spacing w:line="213" w:lineRule="auto"/>
              <w:ind w:left="116"/>
              <w:rPr>
                <w:rFonts w:ascii="宋体" w:hAnsi="宋体" w:cs="宋体"/>
                <w:szCs w:val="21"/>
              </w:rPr>
            </w:pPr>
            <w:r>
              <w:rPr>
                <w:rFonts w:ascii="宋体" w:hAnsi="宋体" w:cs="宋体"/>
                <w:spacing w:val="-1"/>
                <w:szCs w:val="21"/>
              </w:rPr>
              <w:t>发电机的电压调节</w:t>
            </w:r>
          </w:p>
        </w:tc>
        <w:tc>
          <w:tcPr>
            <w:tcW w:w="1247" w:type="dxa"/>
            <w:noWrap w:val="0"/>
            <w:vAlign w:val="top"/>
          </w:tcPr>
          <w:p w14:paraId="024A6BE6">
            <w:pPr>
              <w:spacing w:before="204" w:line="185" w:lineRule="auto"/>
              <w:ind w:left="117"/>
              <w:rPr>
                <w:rFonts w:ascii="宋体" w:hAnsi="宋体" w:cs="宋体"/>
                <w:szCs w:val="21"/>
              </w:rPr>
            </w:pPr>
            <w:r>
              <w:rPr>
                <w:rFonts w:ascii="宋体" w:hAnsi="宋体" w:cs="宋体"/>
                <w:szCs w:val="21"/>
              </w:rPr>
              <w:t>2</w:t>
            </w:r>
          </w:p>
        </w:tc>
      </w:tr>
      <w:tr w14:paraId="4CC92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736" w:type="dxa"/>
            <w:vMerge w:val="continue"/>
            <w:tcBorders>
              <w:top w:val="nil"/>
              <w:bottom w:val="nil"/>
            </w:tcBorders>
            <w:noWrap w:val="0"/>
            <w:vAlign w:val="top"/>
          </w:tcPr>
          <w:p w14:paraId="3A965D0E">
            <w:pPr>
              <w:rPr>
                <w:rFonts w:ascii="Arial"/>
              </w:rPr>
            </w:pPr>
          </w:p>
        </w:tc>
        <w:tc>
          <w:tcPr>
            <w:tcW w:w="2978" w:type="dxa"/>
            <w:vMerge w:val="continue"/>
            <w:tcBorders>
              <w:top w:val="nil"/>
              <w:bottom w:val="nil"/>
            </w:tcBorders>
            <w:noWrap w:val="0"/>
            <w:vAlign w:val="top"/>
          </w:tcPr>
          <w:p w14:paraId="501102FD">
            <w:pPr>
              <w:rPr>
                <w:rFonts w:ascii="Arial"/>
              </w:rPr>
            </w:pPr>
          </w:p>
        </w:tc>
        <w:tc>
          <w:tcPr>
            <w:tcW w:w="4249" w:type="dxa"/>
            <w:noWrap w:val="0"/>
            <w:vAlign w:val="top"/>
          </w:tcPr>
          <w:p w14:paraId="174AFC00">
            <w:pPr>
              <w:spacing w:before="33" w:line="220" w:lineRule="auto"/>
              <w:ind w:left="118"/>
              <w:rPr>
                <w:rFonts w:ascii="宋体" w:hAnsi="宋体" w:cs="宋体"/>
                <w:szCs w:val="21"/>
              </w:rPr>
            </w:pPr>
            <w:r>
              <w:rPr>
                <w:rFonts w:ascii="宋体" w:hAnsi="宋体" w:cs="宋体"/>
                <w:spacing w:val="-4"/>
                <w:szCs w:val="21"/>
              </w:rPr>
              <w:t>并</w:t>
            </w:r>
            <w:r>
              <w:rPr>
                <w:rFonts w:ascii="宋体" w:hAnsi="宋体" w:cs="宋体"/>
                <w:spacing w:val="-2"/>
                <w:szCs w:val="21"/>
              </w:rPr>
              <w:t>联供电</w:t>
            </w:r>
          </w:p>
          <w:p w14:paraId="2E1DB604">
            <w:pPr>
              <w:spacing w:before="24" w:line="213" w:lineRule="auto"/>
              <w:ind w:left="114"/>
              <w:rPr>
                <w:rFonts w:ascii="宋体" w:hAnsi="宋体" w:cs="宋体"/>
                <w:szCs w:val="21"/>
              </w:rPr>
            </w:pPr>
            <w:r>
              <w:rPr>
                <w:rFonts w:ascii="宋体" w:hAnsi="宋体" w:cs="宋体"/>
                <w:spacing w:val="-1"/>
                <w:szCs w:val="21"/>
              </w:rPr>
              <w:t>直流电源的故障</w:t>
            </w:r>
            <w:r>
              <w:rPr>
                <w:rFonts w:ascii="宋体" w:hAnsi="宋体" w:cs="宋体"/>
                <w:szCs w:val="21"/>
              </w:rPr>
              <w:t>与保护</w:t>
            </w:r>
          </w:p>
        </w:tc>
        <w:tc>
          <w:tcPr>
            <w:tcW w:w="1247" w:type="dxa"/>
            <w:noWrap w:val="0"/>
            <w:vAlign w:val="top"/>
          </w:tcPr>
          <w:p w14:paraId="6A96ED5C">
            <w:pPr>
              <w:spacing w:before="205" w:line="185" w:lineRule="auto"/>
              <w:ind w:left="117"/>
              <w:rPr>
                <w:rFonts w:ascii="宋体" w:hAnsi="宋体" w:cs="宋体"/>
                <w:szCs w:val="21"/>
              </w:rPr>
            </w:pPr>
            <w:r>
              <w:rPr>
                <w:rFonts w:ascii="宋体" w:hAnsi="宋体" w:cs="宋体"/>
                <w:szCs w:val="21"/>
              </w:rPr>
              <w:t>2</w:t>
            </w:r>
          </w:p>
        </w:tc>
      </w:tr>
      <w:tr w14:paraId="18CC7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36" w:type="dxa"/>
            <w:vMerge w:val="continue"/>
            <w:tcBorders>
              <w:top w:val="nil"/>
              <w:bottom w:val="nil"/>
            </w:tcBorders>
            <w:noWrap w:val="0"/>
            <w:vAlign w:val="top"/>
          </w:tcPr>
          <w:p w14:paraId="58F04B5E">
            <w:pPr>
              <w:rPr>
                <w:rFonts w:ascii="Arial"/>
              </w:rPr>
            </w:pPr>
          </w:p>
        </w:tc>
        <w:tc>
          <w:tcPr>
            <w:tcW w:w="2978" w:type="dxa"/>
            <w:vMerge w:val="continue"/>
            <w:tcBorders>
              <w:top w:val="nil"/>
              <w:bottom w:val="nil"/>
            </w:tcBorders>
            <w:noWrap w:val="0"/>
            <w:vAlign w:val="top"/>
          </w:tcPr>
          <w:p w14:paraId="6C550603">
            <w:pPr>
              <w:rPr>
                <w:rFonts w:ascii="Arial"/>
              </w:rPr>
            </w:pPr>
          </w:p>
        </w:tc>
        <w:tc>
          <w:tcPr>
            <w:tcW w:w="4249" w:type="dxa"/>
            <w:noWrap w:val="0"/>
            <w:vAlign w:val="top"/>
          </w:tcPr>
          <w:p w14:paraId="25D78DF8">
            <w:pPr>
              <w:spacing w:before="33" w:line="220" w:lineRule="auto"/>
              <w:ind w:left="119"/>
              <w:rPr>
                <w:rFonts w:ascii="宋体" w:hAnsi="宋体" w:cs="宋体"/>
                <w:szCs w:val="21"/>
              </w:rPr>
            </w:pPr>
            <w:r>
              <w:rPr>
                <w:rFonts w:ascii="宋体" w:hAnsi="宋体" w:cs="宋体"/>
                <w:spacing w:val="-2"/>
                <w:szCs w:val="21"/>
              </w:rPr>
              <w:t>飞机</w:t>
            </w:r>
            <w:r>
              <w:rPr>
                <w:rFonts w:ascii="宋体" w:hAnsi="宋体" w:cs="宋体"/>
                <w:spacing w:val="-1"/>
                <w:szCs w:val="21"/>
              </w:rPr>
              <w:t>交流电源的控制</w:t>
            </w:r>
          </w:p>
          <w:p w14:paraId="249C3C63">
            <w:pPr>
              <w:spacing w:before="23" w:line="213" w:lineRule="auto"/>
              <w:ind w:left="119"/>
              <w:rPr>
                <w:rFonts w:ascii="宋体" w:hAnsi="宋体" w:cs="宋体"/>
                <w:szCs w:val="21"/>
              </w:rPr>
            </w:pPr>
            <w:r>
              <w:rPr>
                <w:rFonts w:ascii="宋体" w:hAnsi="宋体" w:cs="宋体"/>
                <w:spacing w:val="-1"/>
                <w:szCs w:val="21"/>
              </w:rPr>
              <w:t>飞机交流电源的故障及其</w:t>
            </w:r>
            <w:r>
              <w:rPr>
                <w:rFonts w:ascii="宋体" w:hAnsi="宋体" w:cs="宋体"/>
                <w:szCs w:val="21"/>
              </w:rPr>
              <w:t>保护</w:t>
            </w:r>
          </w:p>
        </w:tc>
        <w:tc>
          <w:tcPr>
            <w:tcW w:w="1247" w:type="dxa"/>
            <w:noWrap w:val="0"/>
            <w:vAlign w:val="top"/>
          </w:tcPr>
          <w:p w14:paraId="5269337E">
            <w:pPr>
              <w:spacing w:before="205" w:line="185" w:lineRule="auto"/>
              <w:ind w:left="117"/>
              <w:rPr>
                <w:rFonts w:ascii="宋体" w:hAnsi="宋体" w:cs="宋体"/>
                <w:szCs w:val="21"/>
              </w:rPr>
            </w:pPr>
            <w:r>
              <w:rPr>
                <w:rFonts w:ascii="宋体" w:hAnsi="宋体" w:cs="宋体"/>
                <w:szCs w:val="21"/>
              </w:rPr>
              <w:t>2</w:t>
            </w:r>
          </w:p>
        </w:tc>
      </w:tr>
      <w:tr w14:paraId="65203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736" w:type="dxa"/>
            <w:vMerge w:val="continue"/>
            <w:tcBorders>
              <w:top w:val="nil"/>
              <w:bottom w:val="nil"/>
            </w:tcBorders>
            <w:noWrap w:val="0"/>
            <w:vAlign w:val="top"/>
          </w:tcPr>
          <w:p w14:paraId="776B58EB">
            <w:pPr>
              <w:rPr>
                <w:rFonts w:ascii="Arial"/>
              </w:rPr>
            </w:pPr>
          </w:p>
        </w:tc>
        <w:tc>
          <w:tcPr>
            <w:tcW w:w="2978" w:type="dxa"/>
            <w:vMerge w:val="continue"/>
            <w:tcBorders>
              <w:top w:val="nil"/>
              <w:bottom w:val="nil"/>
            </w:tcBorders>
            <w:noWrap w:val="0"/>
            <w:vAlign w:val="top"/>
          </w:tcPr>
          <w:p w14:paraId="251EC3D4">
            <w:pPr>
              <w:rPr>
                <w:rFonts w:ascii="Arial"/>
              </w:rPr>
            </w:pPr>
          </w:p>
        </w:tc>
        <w:tc>
          <w:tcPr>
            <w:tcW w:w="4249" w:type="dxa"/>
            <w:noWrap w:val="0"/>
            <w:vAlign w:val="top"/>
          </w:tcPr>
          <w:p w14:paraId="12B285E4">
            <w:pPr>
              <w:spacing w:before="35" w:line="220" w:lineRule="auto"/>
              <w:ind w:left="137"/>
              <w:rPr>
                <w:rFonts w:ascii="宋体" w:hAnsi="宋体" w:cs="宋体"/>
                <w:szCs w:val="21"/>
              </w:rPr>
            </w:pPr>
            <w:r>
              <w:rPr>
                <w:rFonts w:ascii="宋体" w:hAnsi="宋体" w:cs="宋体"/>
                <w:spacing w:val="-9"/>
                <w:szCs w:val="21"/>
              </w:rPr>
              <w:t>电</w:t>
            </w:r>
            <w:r>
              <w:rPr>
                <w:rFonts w:ascii="宋体" w:hAnsi="宋体" w:cs="宋体"/>
                <w:spacing w:val="-7"/>
                <w:szCs w:val="21"/>
              </w:rPr>
              <w:t>动机械</w:t>
            </w:r>
          </w:p>
          <w:p w14:paraId="52D96560">
            <w:pPr>
              <w:spacing w:before="21" w:line="214" w:lineRule="auto"/>
              <w:ind w:left="119"/>
              <w:rPr>
                <w:rFonts w:ascii="宋体" w:hAnsi="宋体" w:cs="宋体"/>
                <w:szCs w:val="21"/>
              </w:rPr>
            </w:pPr>
            <w:r>
              <w:rPr>
                <w:rFonts w:ascii="宋体" w:hAnsi="宋体" w:cs="宋体"/>
                <w:spacing w:val="-1"/>
                <w:szCs w:val="21"/>
              </w:rPr>
              <w:t>飞机发动机的电力起动设</w:t>
            </w:r>
            <w:r>
              <w:rPr>
                <w:rFonts w:ascii="宋体" w:hAnsi="宋体" w:cs="宋体"/>
                <w:szCs w:val="21"/>
              </w:rPr>
              <w:t>备</w:t>
            </w:r>
          </w:p>
        </w:tc>
        <w:tc>
          <w:tcPr>
            <w:tcW w:w="1247" w:type="dxa"/>
            <w:noWrap w:val="0"/>
            <w:vAlign w:val="top"/>
          </w:tcPr>
          <w:p w14:paraId="5A599029">
            <w:pPr>
              <w:spacing w:before="205" w:line="185" w:lineRule="auto"/>
              <w:ind w:left="117"/>
              <w:rPr>
                <w:rFonts w:ascii="宋体" w:hAnsi="宋体" w:cs="宋体"/>
                <w:szCs w:val="21"/>
              </w:rPr>
            </w:pPr>
            <w:r>
              <w:rPr>
                <w:rFonts w:ascii="宋体" w:hAnsi="宋体" w:cs="宋体"/>
                <w:szCs w:val="21"/>
              </w:rPr>
              <w:t>2</w:t>
            </w:r>
          </w:p>
        </w:tc>
      </w:tr>
      <w:tr w14:paraId="7855C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36" w:type="dxa"/>
            <w:vMerge w:val="continue"/>
            <w:tcBorders>
              <w:top w:val="nil"/>
              <w:bottom w:val="nil"/>
            </w:tcBorders>
            <w:noWrap w:val="0"/>
            <w:vAlign w:val="top"/>
          </w:tcPr>
          <w:p w14:paraId="23FCAC68">
            <w:pPr>
              <w:rPr>
                <w:rFonts w:ascii="Arial"/>
              </w:rPr>
            </w:pPr>
          </w:p>
        </w:tc>
        <w:tc>
          <w:tcPr>
            <w:tcW w:w="2978" w:type="dxa"/>
            <w:vMerge w:val="continue"/>
            <w:tcBorders>
              <w:top w:val="nil"/>
              <w:bottom w:val="nil"/>
            </w:tcBorders>
            <w:noWrap w:val="0"/>
            <w:vAlign w:val="top"/>
          </w:tcPr>
          <w:p w14:paraId="6A0B8E27">
            <w:pPr>
              <w:rPr>
                <w:rFonts w:ascii="Arial"/>
              </w:rPr>
            </w:pPr>
          </w:p>
        </w:tc>
        <w:tc>
          <w:tcPr>
            <w:tcW w:w="4249" w:type="dxa"/>
            <w:noWrap w:val="0"/>
            <w:vAlign w:val="top"/>
          </w:tcPr>
          <w:p w14:paraId="5D51850A">
            <w:pPr>
              <w:spacing w:before="33" w:line="221" w:lineRule="auto"/>
              <w:ind w:left="112"/>
              <w:rPr>
                <w:rFonts w:ascii="宋体" w:hAnsi="宋体" w:cs="宋体"/>
                <w:szCs w:val="21"/>
              </w:rPr>
            </w:pPr>
            <w:r>
              <w:rPr>
                <w:rFonts w:ascii="宋体" w:hAnsi="宋体" w:cs="宋体"/>
                <w:spacing w:val="-1"/>
                <w:szCs w:val="21"/>
              </w:rPr>
              <w:t>灯光照明</w:t>
            </w:r>
            <w:r>
              <w:rPr>
                <w:rFonts w:ascii="宋体" w:hAnsi="宋体" w:cs="宋体"/>
                <w:szCs w:val="21"/>
              </w:rPr>
              <w:t>设备</w:t>
            </w:r>
          </w:p>
          <w:p w14:paraId="3A7FB1A1">
            <w:pPr>
              <w:spacing w:before="20" w:line="214" w:lineRule="auto"/>
              <w:ind w:left="113"/>
              <w:rPr>
                <w:rFonts w:ascii="宋体" w:hAnsi="宋体" w:cs="宋体"/>
                <w:szCs w:val="21"/>
              </w:rPr>
            </w:pPr>
            <w:r>
              <w:rPr>
                <w:rFonts w:ascii="宋体" w:hAnsi="宋体" w:cs="宋体"/>
                <w:spacing w:val="-1"/>
                <w:szCs w:val="21"/>
              </w:rPr>
              <w:t>测量仪表与告</w:t>
            </w:r>
            <w:r>
              <w:rPr>
                <w:rFonts w:ascii="宋体" w:hAnsi="宋体" w:cs="宋体"/>
                <w:szCs w:val="21"/>
              </w:rPr>
              <w:t>警指示设备</w:t>
            </w:r>
          </w:p>
        </w:tc>
        <w:tc>
          <w:tcPr>
            <w:tcW w:w="1247" w:type="dxa"/>
            <w:noWrap w:val="0"/>
            <w:vAlign w:val="top"/>
          </w:tcPr>
          <w:p w14:paraId="3EEEFF7C">
            <w:pPr>
              <w:spacing w:before="203" w:line="185" w:lineRule="auto"/>
              <w:ind w:left="117"/>
              <w:rPr>
                <w:rFonts w:ascii="宋体" w:hAnsi="宋体" w:cs="宋体"/>
                <w:szCs w:val="21"/>
              </w:rPr>
            </w:pPr>
            <w:r>
              <w:rPr>
                <w:rFonts w:ascii="宋体" w:hAnsi="宋体" w:cs="宋体"/>
                <w:szCs w:val="21"/>
              </w:rPr>
              <w:t>2</w:t>
            </w:r>
          </w:p>
        </w:tc>
      </w:tr>
      <w:tr w14:paraId="28F1C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736" w:type="dxa"/>
            <w:vMerge w:val="continue"/>
            <w:tcBorders>
              <w:top w:val="nil"/>
            </w:tcBorders>
            <w:noWrap w:val="0"/>
            <w:vAlign w:val="top"/>
          </w:tcPr>
          <w:p w14:paraId="5DD1703A">
            <w:pPr>
              <w:rPr>
                <w:rFonts w:ascii="Arial"/>
              </w:rPr>
            </w:pPr>
          </w:p>
        </w:tc>
        <w:tc>
          <w:tcPr>
            <w:tcW w:w="2978" w:type="dxa"/>
            <w:vMerge w:val="continue"/>
            <w:tcBorders>
              <w:top w:val="nil"/>
            </w:tcBorders>
            <w:noWrap w:val="0"/>
            <w:vAlign w:val="top"/>
          </w:tcPr>
          <w:p w14:paraId="6DCB8266">
            <w:pPr>
              <w:rPr>
                <w:rFonts w:ascii="Arial"/>
              </w:rPr>
            </w:pPr>
          </w:p>
        </w:tc>
        <w:tc>
          <w:tcPr>
            <w:tcW w:w="4249" w:type="dxa"/>
            <w:noWrap w:val="0"/>
            <w:vAlign w:val="top"/>
          </w:tcPr>
          <w:p w14:paraId="167A687C">
            <w:pPr>
              <w:spacing w:before="34" w:line="216" w:lineRule="auto"/>
              <w:ind w:left="137"/>
              <w:rPr>
                <w:rFonts w:ascii="宋体" w:hAnsi="宋体" w:cs="宋体"/>
                <w:szCs w:val="21"/>
              </w:rPr>
            </w:pPr>
            <w:r>
              <w:rPr>
                <w:rFonts w:ascii="宋体" w:hAnsi="宋体" w:cs="宋体"/>
                <w:spacing w:val="-6"/>
                <w:szCs w:val="21"/>
              </w:rPr>
              <w:t>电磁</w:t>
            </w:r>
            <w:r>
              <w:rPr>
                <w:rFonts w:ascii="宋体" w:hAnsi="宋体" w:cs="宋体"/>
                <w:spacing w:val="-3"/>
                <w:szCs w:val="21"/>
              </w:rPr>
              <w:t>干扰及其危害</w:t>
            </w:r>
          </w:p>
        </w:tc>
        <w:tc>
          <w:tcPr>
            <w:tcW w:w="1247" w:type="dxa"/>
            <w:noWrap w:val="0"/>
            <w:vAlign w:val="top"/>
          </w:tcPr>
          <w:p w14:paraId="7030E09A">
            <w:pPr>
              <w:spacing w:before="70" w:line="184" w:lineRule="auto"/>
              <w:ind w:left="117"/>
              <w:rPr>
                <w:rFonts w:ascii="宋体" w:hAnsi="宋体" w:cs="宋体"/>
                <w:szCs w:val="21"/>
              </w:rPr>
            </w:pPr>
            <w:r>
              <w:rPr>
                <w:rFonts w:ascii="宋体" w:hAnsi="宋体" w:cs="宋体"/>
                <w:szCs w:val="21"/>
              </w:rPr>
              <w:t>2</w:t>
            </w:r>
          </w:p>
        </w:tc>
      </w:tr>
    </w:tbl>
    <w:p w14:paraId="229C492B">
      <w:pPr>
        <w:rPr>
          <w:rFonts w:ascii="Arial"/>
        </w:rPr>
      </w:pPr>
    </w:p>
    <w:p w14:paraId="1CD27F89">
      <w:pPr>
        <w:spacing w:line="91" w:lineRule="auto"/>
        <w:rPr>
          <w:rFonts w:ascii="Arial"/>
          <w:sz w:val="2"/>
        </w:rPr>
      </w:pPr>
    </w:p>
    <w:tbl>
      <w:tblPr>
        <w:tblStyle w:val="25"/>
        <w:tblW w:w="92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2978"/>
        <w:gridCol w:w="4249"/>
        <w:gridCol w:w="1247"/>
      </w:tblGrid>
      <w:tr w14:paraId="3C28A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736" w:type="dxa"/>
            <w:vMerge w:val="restart"/>
            <w:tcBorders>
              <w:bottom w:val="nil"/>
            </w:tcBorders>
            <w:noWrap w:val="0"/>
            <w:vAlign w:val="top"/>
          </w:tcPr>
          <w:p w14:paraId="473E8A8D">
            <w:pPr>
              <w:rPr>
                <w:rFonts w:ascii="Arial"/>
              </w:rPr>
            </w:pPr>
          </w:p>
        </w:tc>
        <w:tc>
          <w:tcPr>
            <w:tcW w:w="2978" w:type="dxa"/>
            <w:vMerge w:val="restart"/>
            <w:tcBorders>
              <w:bottom w:val="nil"/>
            </w:tcBorders>
            <w:noWrap w:val="0"/>
            <w:vAlign w:val="top"/>
          </w:tcPr>
          <w:p w14:paraId="16E1FAA4">
            <w:pPr>
              <w:rPr>
                <w:rFonts w:ascii="Arial"/>
              </w:rPr>
            </w:pPr>
          </w:p>
        </w:tc>
        <w:tc>
          <w:tcPr>
            <w:tcW w:w="4249" w:type="dxa"/>
            <w:noWrap w:val="0"/>
            <w:vAlign w:val="top"/>
          </w:tcPr>
          <w:p w14:paraId="5D8C505E">
            <w:pPr>
              <w:spacing w:before="33" w:line="219" w:lineRule="auto"/>
              <w:ind w:left="137"/>
              <w:rPr>
                <w:rFonts w:ascii="宋体" w:hAnsi="宋体" w:cs="宋体"/>
                <w:szCs w:val="21"/>
              </w:rPr>
            </w:pPr>
            <w:r>
              <w:rPr>
                <w:rFonts w:ascii="宋体" w:hAnsi="宋体" w:cs="宋体"/>
                <w:spacing w:val="-6"/>
                <w:szCs w:val="21"/>
              </w:rPr>
              <w:t>电</w:t>
            </w:r>
            <w:r>
              <w:rPr>
                <w:rFonts w:ascii="宋体" w:hAnsi="宋体" w:cs="宋体"/>
                <w:spacing w:val="-4"/>
                <w:szCs w:val="21"/>
              </w:rPr>
              <w:t>磁干扰的控制</w:t>
            </w:r>
          </w:p>
        </w:tc>
        <w:tc>
          <w:tcPr>
            <w:tcW w:w="1247" w:type="dxa"/>
            <w:noWrap w:val="0"/>
            <w:vAlign w:val="top"/>
          </w:tcPr>
          <w:p w14:paraId="39A4F401">
            <w:pPr>
              <w:rPr>
                <w:rFonts w:ascii="Arial"/>
              </w:rPr>
            </w:pPr>
          </w:p>
        </w:tc>
      </w:tr>
      <w:tr w14:paraId="65DDC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36" w:type="dxa"/>
            <w:vMerge w:val="continue"/>
            <w:tcBorders>
              <w:top w:val="nil"/>
            </w:tcBorders>
            <w:noWrap w:val="0"/>
            <w:vAlign w:val="top"/>
          </w:tcPr>
          <w:p w14:paraId="0BBC20B6">
            <w:pPr>
              <w:rPr>
                <w:rFonts w:ascii="Arial"/>
              </w:rPr>
            </w:pPr>
          </w:p>
        </w:tc>
        <w:tc>
          <w:tcPr>
            <w:tcW w:w="2978" w:type="dxa"/>
            <w:vMerge w:val="continue"/>
            <w:tcBorders>
              <w:top w:val="nil"/>
            </w:tcBorders>
            <w:noWrap w:val="0"/>
            <w:vAlign w:val="top"/>
          </w:tcPr>
          <w:p w14:paraId="08B1A334">
            <w:pPr>
              <w:rPr>
                <w:rFonts w:ascii="Arial"/>
              </w:rPr>
            </w:pPr>
          </w:p>
        </w:tc>
        <w:tc>
          <w:tcPr>
            <w:tcW w:w="4249" w:type="dxa"/>
            <w:noWrap w:val="0"/>
            <w:vAlign w:val="top"/>
          </w:tcPr>
          <w:p w14:paraId="2B3A5F43">
            <w:pPr>
              <w:spacing w:before="30" w:line="218" w:lineRule="auto"/>
              <w:ind w:left="113"/>
              <w:rPr>
                <w:rFonts w:ascii="宋体" w:hAnsi="宋体" w:cs="宋体"/>
                <w:szCs w:val="21"/>
              </w:rPr>
            </w:pPr>
            <w:r>
              <w:rPr>
                <w:rFonts w:ascii="宋体" w:hAnsi="宋体" w:cs="宋体"/>
                <w:spacing w:val="-1"/>
                <w:szCs w:val="21"/>
              </w:rPr>
              <w:t>静电及其防护</w:t>
            </w:r>
          </w:p>
          <w:p w14:paraId="2694B6A1">
            <w:pPr>
              <w:spacing w:before="22" w:line="221" w:lineRule="auto"/>
              <w:ind w:left="118"/>
              <w:rPr>
                <w:rFonts w:ascii="宋体" w:hAnsi="宋体" w:cs="宋体"/>
                <w:szCs w:val="21"/>
              </w:rPr>
            </w:pPr>
            <w:r>
              <w:rPr>
                <w:rFonts w:ascii="宋体" w:hAnsi="宋体" w:cs="宋体"/>
                <w:spacing w:val="-2"/>
                <w:szCs w:val="21"/>
              </w:rPr>
              <w:t>高强</w:t>
            </w:r>
            <w:r>
              <w:rPr>
                <w:rFonts w:ascii="宋体" w:hAnsi="宋体" w:cs="宋体"/>
                <w:spacing w:val="-1"/>
                <w:szCs w:val="21"/>
              </w:rPr>
              <w:t>度辐射场及闪电</w:t>
            </w:r>
          </w:p>
          <w:p w14:paraId="50E48168">
            <w:pPr>
              <w:spacing w:before="23" w:line="216" w:lineRule="auto"/>
              <w:ind w:left="117"/>
              <w:rPr>
                <w:rFonts w:ascii="宋体" w:hAnsi="宋体" w:cs="宋体"/>
                <w:szCs w:val="21"/>
              </w:rPr>
            </w:pPr>
            <w:r>
              <w:rPr>
                <w:rFonts w:ascii="宋体" w:hAnsi="宋体" w:cs="宋体"/>
                <w:spacing w:val="-1"/>
                <w:szCs w:val="21"/>
              </w:rPr>
              <w:t>典型飞机系统的电磁</w:t>
            </w:r>
            <w:r>
              <w:rPr>
                <w:rFonts w:ascii="宋体" w:hAnsi="宋体" w:cs="宋体"/>
                <w:szCs w:val="21"/>
              </w:rPr>
              <w:t>干扰源</w:t>
            </w:r>
          </w:p>
        </w:tc>
        <w:tc>
          <w:tcPr>
            <w:tcW w:w="1247" w:type="dxa"/>
            <w:noWrap w:val="0"/>
            <w:vAlign w:val="top"/>
          </w:tcPr>
          <w:p w14:paraId="4EDC80EC">
            <w:pPr>
              <w:spacing w:line="266" w:lineRule="auto"/>
              <w:rPr>
                <w:rFonts w:ascii="Arial"/>
              </w:rPr>
            </w:pPr>
          </w:p>
          <w:p w14:paraId="74CF7CE2">
            <w:pPr>
              <w:spacing w:before="68" w:line="185" w:lineRule="auto"/>
              <w:ind w:left="117"/>
              <w:rPr>
                <w:rFonts w:ascii="宋体" w:hAnsi="宋体" w:cs="宋体"/>
                <w:szCs w:val="21"/>
              </w:rPr>
            </w:pPr>
            <w:r>
              <w:rPr>
                <w:rFonts w:ascii="宋体" w:hAnsi="宋体" w:cs="宋体"/>
                <w:szCs w:val="21"/>
              </w:rPr>
              <w:t>2</w:t>
            </w:r>
          </w:p>
        </w:tc>
      </w:tr>
      <w:tr w14:paraId="13B36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736" w:type="dxa"/>
            <w:vMerge w:val="restart"/>
            <w:tcBorders>
              <w:bottom w:val="nil"/>
            </w:tcBorders>
            <w:noWrap w:val="0"/>
            <w:vAlign w:val="top"/>
          </w:tcPr>
          <w:p w14:paraId="16A2256C">
            <w:pPr>
              <w:spacing w:line="272" w:lineRule="auto"/>
              <w:rPr>
                <w:rFonts w:ascii="Arial"/>
              </w:rPr>
            </w:pPr>
          </w:p>
          <w:p w14:paraId="37C526F7">
            <w:pPr>
              <w:spacing w:line="272" w:lineRule="auto"/>
              <w:rPr>
                <w:rFonts w:ascii="Arial"/>
              </w:rPr>
            </w:pPr>
          </w:p>
          <w:p w14:paraId="53447338">
            <w:pPr>
              <w:spacing w:line="272" w:lineRule="auto"/>
              <w:rPr>
                <w:rFonts w:ascii="Arial"/>
              </w:rPr>
            </w:pPr>
          </w:p>
          <w:p w14:paraId="1765AF53">
            <w:pPr>
              <w:spacing w:line="273" w:lineRule="auto"/>
              <w:rPr>
                <w:rFonts w:ascii="Arial"/>
              </w:rPr>
            </w:pPr>
          </w:p>
          <w:p w14:paraId="1C3C0581">
            <w:pPr>
              <w:spacing w:before="68" w:line="185" w:lineRule="auto"/>
              <w:ind w:left="115"/>
              <w:rPr>
                <w:rFonts w:ascii="宋体" w:hAnsi="宋体" w:cs="宋体"/>
                <w:szCs w:val="21"/>
              </w:rPr>
            </w:pPr>
            <w:r>
              <w:rPr>
                <w:rFonts w:ascii="宋体" w:hAnsi="宋体" w:cs="宋体"/>
                <w:szCs w:val="21"/>
              </w:rPr>
              <w:t>4</w:t>
            </w:r>
          </w:p>
        </w:tc>
        <w:tc>
          <w:tcPr>
            <w:tcW w:w="2978" w:type="dxa"/>
            <w:vMerge w:val="restart"/>
            <w:tcBorders>
              <w:bottom w:val="nil"/>
            </w:tcBorders>
            <w:noWrap w:val="0"/>
            <w:vAlign w:val="top"/>
          </w:tcPr>
          <w:p w14:paraId="2086FF1E">
            <w:pPr>
              <w:spacing w:line="263" w:lineRule="auto"/>
              <w:rPr>
                <w:rFonts w:ascii="Arial"/>
              </w:rPr>
            </w:pPr>
          </w:p>
          <w:p w14:paraId="0ECB5C42">
            <w:pPr>
              <w:spacing w:line="263" w:lineRule="auto"/>
              <w:rPr>
                <w:rFonts w:ascii="Arial"/>
              </w:rPr>
            </w:pPr>
          </w:p>
          <w:p w14:paraId="4AEDC8A7">
            <w:pPr>
              <w:spacing w:line="263" w:lineRule="auto"/>
              <w:rPr>
                <w:rFonts w:ascii="Arial"/>
              </w:rPr>
            </w:pPr>
          </w:p>
          <w:p w14:paraId="0F3659A7">
            <w:pPr>
              <w:spacing w:line="264" w:lineRule="auto"/>
              <w:rPr>
                <w:rFonts w:ascii="Arial"/>
              </w:rPr>
            </w:pPr>
          </w:p>
          <w:p w14:paraId="6ED132DE">
            <w:pPr>
              <w:spacing w:before="68" w:line="221" w:lineRule="auto"/>
              <w:ind w:left="113"/>
              <w:rPr>
                <w:rFonts w:ascii="宋体" w:hAnsi="宋体" w:cs="宋体"/>
                <w:szCs w:val="21"/>
              </w:rPr>
            </w:pPr>
            <w:r>
              <w:rPr>
                <w:rFonts w:ascii="宋体" w:hAnsi="宋体" w:cs="宋体"/>
                <w:spacing w:val="-1"/>
                <w:szCs w:val="21"/>
              </w:rPr>
              <w:t>无线电收发原理</w:t>
            </w:r>
          </w:p>
        </w:tc>
        <w:tc>
          <w:tcPr>
            <w:tcW w:w="4249" w:type="dxa"/>
            <w:noWrap w:val="0"/>
            <w:vAlign w:val="top"/>
          </w:tcPr>
          <w:p w14:paraId="5266CA92">
            <w:pPr>
              <w:spacing w:before="29" w:line="220" w:lineRule="auto"/>
              <w:ind w:left="112"/>
              <w:rPr>
                <w:rFonts w:ascii="宋体" w:hAnsi="宋体" w:cs="宋体"/>
                <w:szCs w:val="21"/>
              </w:rPr>
            </w:pPr>
            <w:r>
              <w:rPr>
                <w:rFonts w:ascii="宋体" w:hAnsi="宋体" w:cs="宋体"/>
                <w:spacing w:val="-2"/>
                <w:szCs w:val="21"/>
              </w:rPr>
              <w:t>基</w:t>
            </w:r>
            <w:r>
              <w:rPr>
                <w:rFonts w:ascii="宋体" w:hAnsi="宋体" w:cs="宋体"/>
                <w:spacing w:val="-1"/>
                <w:szCs w:val="21"/>
              </w:rPr>
              <w:t>本概念</w:t>
            </w:r>
          </w:p>
          <w:p w14:paraId="60409C96">
            <w:pPr>
              <w:spacing w:before="23" w:line="217" w:lineRule="auto"/>
              <w:ind w:left="137"/>
              <w:rPr>
                <w:rFonts w:ascii="宋体" w:hAnsi="宋体" w:cs="宋体"/>
                <w:szCs w:val="21"/>
              </w:rPr>
            </w:pPr>
            <w:r>
              <w:rPr>
                <w:rFonts w:ascii="宋体" w:hAnsi="宋体" w:cs="宋体"/>
                <w:spacing w:val="-6"/>
                <w:szCs w:val="21"/>
              </w:rPr>
              <w:t>电</w:t>
            </w:r>
            <w:r>
              <w:rPr>
                <w:rFonts w:ascii="宋体" w:hAnsi="宋体" w:cs="宋体"/>
                <w:spacing w:val="-3"/>
                <w:szCs w:val="21"/>
              </w:rPr>
              <w:t>波传播的基本知识</w:t>
            </w:r>
          </w:p>
          <w:p w14:paraId="6C03C1BA">
            <w:pPr>
              <w:spacing w:before="25" w:line="228" w:lineRule="auto"/>
              <w:ind w:left="112" w:right="103" w:firstLine="1"/>
              <w:rPr>
                <w:rFonts w:ascii="宋体" w:hAnsi="宋体" w:cs="宋体"/>
                <w:szCs w:val="21"/>
              </w:rPr>
            </w:pPr>
            <w:r>
              <w:rPr>
                <w:rFonts w:ascii="宋体" w:hAnsi="宋体" w:cs="宋体"/>
                <w:spacing w:val="2"/>
                <w:szCs w:val="21"/>
              </w:rPr>
              <w:t>无线电波频段的划分及各类波段电波的传</w:t>
            </w:r>
            <w:r>
              <w:rPr>
                <w:rFonts w:ascii="宋体" w:hAnsi="宋体" w:cs="宋体"/>
                <w:szCs w:val="21"/>
              </w:rPr>
              <w:t xml:space="preserve">播 </w:t>
            </w:r>
            <w:r>
              <w:rPr>
                <w:rFonts w:ascii="宋体" w:hAnsi="宋体" w:cs="宋体"/>
                <w:spacing w:val="-2"/>
                <w:szCs w:val="21"/>
              </w:rPr>
              <w:t>特</w:t>
            </w:r>
            <w:r>
              <w:rPr>
                <w:rFonts w:ascii="宋体" w:hAnsi="宋体" w:cs="宋体"/>
                <w:spacing w:val="-1"/>
                <w:szCs w:val="21"/>
              </w:rPr>
              <w:t>点</w:t>
            </w:r>
          </w:p>
        </w:tc>
        <w:tc>
          <w:tcPr>
            <w:tcW w:w="1247" w:type="dxa"/>
            <w:noWrap w:val="0"/>
            <w:vAlign w:val="top"/>
          </w:tcPr>
          <w:p w14:paraId="6B903303">
            <w:pPr>
              <w:spacing w:line="404" w:lineRule="auto"/>
              <w:rPr>
                <w:rFonts w:ascii="Arial"/>
              </w:rPr>
            </w:pPr>
          </w:p>
          <w:p w14:paraId="08FCF08E">
            <w:pPr>
              <w:spacing w:before="68" w:line="185" w:lineRule="auto"/>
              <w:ind w:left="114"/>
              <w:rPr>
                <w:rFonts w:ascii="宋体" w:hAnsi="宋体" w:cs="宋体"/>
                <w:szCs w:val="21"/>
              </w:rPr>
            </w:pPr>
            <w:r>
              <w:rPr>
                <w:rFonts w:ascii="宋体" w:hAnsi="宋体" w:cs="宋体"/>
                <w:szCs w:val="21"/>
              </w:rPr>
              <w:t>4</w:t>
            </w:r>
          </w:p>
        </w:tc>
      </w:tr>
      <w:tr w14:paraId="295B9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36" w:type="dxa"/>
            <w:vMerge w:val="continue"/>
            <w:tcBorders>
              <w:top w:val="nil"/>
              <w:bottom w:val="nil"/>
            </w:tcBorders>
            <w:noWrap w:val="0"/>
            <w:vAlign w:val="top"/>
          </w:tcPr>
          <w:p w14:paraId="1F419D05">
            <w:pPr>
              <w:rPr>
                <w:rFonts w:ascii="Arial"/>
              </w:rPr>
            </w:pPr>
          </w:p>
        </w:tc>
        <w:tc>
          <w:tcPr>
            <w:tcW w:w="2978" w:type="dxa"/>
            <w:vMerge w:val="continue"/>
            <w:tcBorders>
              <w:top w:val="nil"/>
              <w:bottom w:val="nil"/>
            </w:tcBorders>
            <w:noWrap w:val="0"/>
            <w:vAlign w:val="top"/>
          </w:tcPr>
          <w:p w14:paraId="1C4D7F80">
            <w:pPr>
              <w:rPr>
                <w:rFonts w:ascii="Arial"/>
              </w:rPr>
            </w:pPr>
          </w:p>
        </w:tc>
        <w:tc>
          <w:tcPr>
            <w:tcW w:w="4249" w:type="dxa"/>
            <w:noWrap w:val="0"/>
            <w:vAlign w:val="top"/>
          </w:tcPr>
          <w:p w14:paraId="113D185D">
            <w:pPr>
              <w:spacing w:before="29" w:line="241" w:lineRule="auto"/>
              <w:ind w:left="114"/>
              <w:rPr>
                <w:rFonts w:ascii="宋体" w:hAnsi="宋体" w:cs="宋体"/>
                <w:szCs w:val="21"/>
              </w:rPr>
            </w:pPr>
            <w:r>
              <w:rPr>
                <w:rFonts w:ascii="宋体" w:hAnsi="宋体" w:cs="宋体"/>
                <w:spacing w:val="-1"/>
                <w:szCs w:val="21"/>
              </w:rPr>
              <w:t>无线电收发原理</w:t>
            </w:r>
            <w:r>
              <w:rPr>
                <w:rFonts w:ascii="宋体" w:hAnsi="宋体" w:cs="宋体"/>
                <w:szCs w:val="21"/>
              </w:rPr>
              <w:t>概述</w:t>
            </w:r>
          </w:p>
          <w:p w14:paraId="5F16A18E">
            <w:pPr>
              <w:spacing w:before="1" w:line="215" w:lineRule="auto"/>
              <w:ind w:left="121"/>
              <w:rPr>
                <w:rFonts w:ascii="宋体" w:hAnsi="宋体" w:cs="宋体"/>
                <w:szCs w:val="21"/>
              </w:rPr>
            </w:pPr>
            <w:r>
              <w:rPr>
                <w:rFonts w:ascii="宋体" w:hAnsi="宋体" w:cs="宋体"/>
                <w:spacing w:val="-4"/>
                <w:szCs w:val="21"/>
              </w:rPr>
              <w:t>幅</w:t>
            </w:r>
            <w:r>
              <w:rPr>
                <w:rFonts w:ascii="宋体" w:hAnsi="宋体" w:cs="宋体"/>
                <w:spacing w:val="-3"/>
                <w:szCs w:val="21"/>
              </w:rPr>
              <w:t>度调制</w:t>
            </w:r>
          </w:p>
        </w:tc>
        <w:tc>
          <w:tcPr>
            <w:tcW w:w="1247" w:type="dxa"/>
            <w:noWrap w:val="0"/>
            <w:vAlign w:val="top"/>
          </w:tcPr>
          <w:p w14:paraId="771648D2">
            <w:pPr>
              <w:spacing w:before="65" w:line="185" w:lineRule="auto"/>
              <w:ind w:left="117"/>
              <w:rPr>
                <w:rFonts w:ascii="宋体" w:hAnsi="宋体" w:cs="宋体"/>
                <w:szCs w:val="21"/>
              </w:rPr>
            </w:pPr>
            <w:r>
              <w:rPr>
                <w:rFonts w:ascii="宋体" w:hAnsi="宋体" w:cs="宋体"/>
                <w:szCs w:val="21"/>
              </w:rPr>
              <w:t>2</w:t>
            </w:r>
          </w:p>
        </w:tc>
      </w:tr>
      <w:tr w14:paraId="0DCB6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736" w:type="dxa"/>
            <w:vMerge w:val="continue"/>
            <w:tcBorders>
              <w:top w:val="nil"/>
            </w:tcBorders>
            <w:noWrap w:val="0"/>
            <w:vAlign w:val="top"/>
          </w:tcPr>
          <w:p w14:paraId="7428B756">
            <w:pPr>
              <w:rPr>
                <w:rFonts w:ascii="Arial"/>
              </w:rPr>
            </w:pPr>
          </w:p>
        </w:tc>
        <w:tc>
          <w:tcPr>
            <w:tcW w:w="2978" w:type="dxa"/>
            <w:vMerge w:val="continue"/>
            <w:tcBorders>
              <w:top w:val="nil"/>
            </w:tcBorders>
            <w:noWrap w:val="0"/>
            <w:vAlign w:val="top"/>
          </w:tcPr>
          <w:p w14:paraId="7F2529A9">
            <w:pPr>
              <w:rPr>
                <w:rFonts w:ascii="Arial"/>
              </w:rPr>
            </w:pPr>
          </w:p>
        </w:tc>
        <w:tc>
          <w:tcPr>
            <w:tcW w:w="4249" w:type="dxa"/>
            <w:noWrap w:val="0"/>
            <w:vAlign w:val="top"/>
          </w:tcPr>
          <w:p w14:paraId="185678CF">
            <w:pPr>
              <w:spacing w:before="33" w:line="238" w:lineRule="auto"/>
              <w:ind w:left="116"/>
              <w:rPr>
                <w:rFonts w:ascii="宋体" w:hAnsi="宋体" w:cs="宋体"/>
                <w:szCs w:val="21"/>
              </w:rPr>
            </w:pPr>
            <w:r>
              <w:rPr>
                <w:rFonts w:ascii="宋体" w:hAnsi="宋体" w:cs="宋体"/>
                <w:spacing w:val="-2"/>
                <w:szCs w:val="21"/>
              </w:rPr>
              <w:t>莫尔斯</w:t>
            </w:r>
            <w:r>
              <w:rPr>
                <w:rFonts w:ascii="宋体" w:hAnsi="宋体" w:cs="宋体"/>
                <w:spacing w:val="-1"/>
                <w:szCs w:val="21"/>
              </w:rPr>
              <w:t>电码</w:t>
            </w:r>
          </w:p>
          <w:p w14:paraId="5C05A4C8">
            <w:pPr>
              <w:spacing w:before="1" w:line="224" w:lineRule="auto"/>
              <w:ind w:left="114"/>
              <w:rPr>
                <w:rFonts w:ascii="宋体" w:hAnsi="宋体" w:cs="宋体"/>
                <w:szCs w:val="21"/>
              </w:rPr>
            </w:pPr>
            <w:r>
              <w:rPr>
                <w:rFonts w:ascii="宋体" w:hAnsi="宋体" w:cs="宋体"/>
                <w:spacing w:val="-2"/>
                <w:szCs w:val="21"/>
              </w:rPr>
              <w:t>卫星通</w:t>
            </w:r>
            <w:r>
              <w:rPr>
                <w:rFonts w:ascii="宋体" w:hAnsi="宋体" w:cs="宋体"/>
                <w:spacing w:val="-1"/>
                <w:szCs w:val="21"/>
              </w:rPr>
              <w:t>讯</w:t>
            </w:r>
          </w:p>
          <w:p w14:paraId="1EAFC31B">
            <w:pPr>
              <w:spacing w:before="17" w:line="216" w:lineRule="auto"/>
              <w:ind w:left="114"/>
              <w:rPr>
                <w:rFonts w:ascii="宋体" w:hAnsi="宋体" w:cs="宋体"/>
                <w:szCs w:val="21"/>
              </w:rPr>
            </w:pPr>
            <w:r>
              <w:rPr>
                <w:rFonts w:ascii="宋体" w:hAnsi="宋体" w:cs="宋体"/>
                <w:spacing w:val="-2"/>
                <w:szCs w:val="21"/>
              </w:rPr>
              <w:t>数据</w:t>
            </w:r>
            <w:r>
              <w:rPr>
                <w:rFonts w:ascii="宋体" w:hAnsi="宋体" w:cs="宋体"/>
                <w:spacing w:val="-1"/>
                <w:szCs w:val="21"/>
              </w:rPr>
              <w:t>链</w:t>
            </w:r>
          </w:p>
        </w:tc>
        <w:tc>
          <w:tcPr>
            <w:tcW w:w="1247" w:type="dxa"/>
            <w:noWrap w:val="0"/>
            <w:vAlign w:val="top"/>
          </w:tcPr>
          <w:p w14:paraId="6B29C6F0">
            <w:pPr>
              <w:spacing w:line="269" w:lineRule="auto"/>
              <w:rPr>
                <w:rFonts w:ascii="Arial"/>
              </w:rPr>
            </w:pPr>
          </w:p>
          <w:p w14:paraId="1E71F5D9">
            <w:pPr>
              <w:spacing w:before="68" w:line="185" w:lineRule="auto"/>
              <w:ind w:left="117"/>
              <w:rPr>
                <w:rFonts w:ascii="宋体" w:hAnsi="宋体" w:cs="宋体"/>
                <w:szCs w:val="21"/>
              </w:rPr>
            </w:pPr>
            <w:r>
              <w:rPr>
                <w:rFonts w:ascii="宋体" w:hAnsi="宋体" w:cs="宋体"/>
                <w:szCs w:val="21"/>
              </w:rPr>
              <w:t>2</w:t>
            </w:r>
          </w:p>
        </w:tc>
      </w:tr>
      <w:tr w14:paraId="3A673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736" w:type="dxa"/>
            <w:vMerge w:val="restart"/>
            <w:tcBorders>
              <w:bottom w:val="nil"/>
            </w:tcBorders>
            <w:noWrap w:val="0"/>
            <w:vAlign w:val="top"/>
          </w:tcPr>
          <w:p w14:paraId="032784F2">
            <w:pPr>
              <w:spacing w:line="245" w:lineRule="auto"/>
              <w:rPr>
                <w:rFonts w:ascii="Arial"/>
              </w:rPr>
            </w:pPr>
          </w:p>
          <w:p w14:paraId="1F55E199">
            <w:pPr>
              <w:spacing w:line="245" w:lineRule="auto"/>
              <w:rPr>
                <w:rFonts w:ascii="Arial"/>
              </w:rPr>
            </w:pPr>
          </w:p>
          <w:p w14:paraId="7D508010">
            <w:pPr>
              <w:spacing w:line="246" w:lineRule="auto"/>
              <w:rPr>
                <w:rFonts w:ascii="Arial"/>
              </w:rPr>
            </w:pPr>
          </w:p>
          <w:p w14:paraId="61B77682">
            <w:pPr>
              <w:spacing w:line="246" w:lineRule="auto"/>
              <w:rPr>
                <w:rFonts w:ascii="Arial"/>
              </w:rPr>
            </w:pPr>
          </w:p>
          <w:p w14:paraId="79AF7839">
            <w:pPr>
              <w:spacing w:line="246" w:lineRule="auto"/>
              <w:rPr>
                <w:rFonts w:ascii="Arial"/>
              </w:rPr>
            </w:pPr>
          </w:p>
          <w:p w14:paraId="0C96F9A6">
            <w:pPr>
              <w:spacing w:before="68" w:line="182" w:lineRule="auto"/>
              <w:ind w:left="120"/>
              <w:rPr>
                <w:rFonts w:ascii="宋体" w:hAnsi="宋体" w:cs="宋体"/>
                <w:szCs w:val="21"/>
              </w:rPr>
            </w:pPr>
            <w:r>
              <w:rPr>
                <w:rFonts w:ascii="宋体" w:hAnsi="宋体" w:cs="宋体"/>
                <w:szCs w:val="21"/>
              </w:rPr>
              <w:t>5</w:t>
            </w:r>
          </w:p>
        </w:tc>
        <w:tc>
          <w:tcPr>
            <w:tcW w:w="2978" w:type="dxa"/>
            <w:vMerge w:val="restart"/>
            <w:tcBorders>
              <w:bottom w:val="nil"/>
            </w:tcBorders>
            <w:noWrap w:val="0"/>
            <w:vAlign w:val="top"/>
          </w:tcPr>
          <w:p w14:paraId="7431F080">
            <w:pPr>
              <w:spacing w:line="297" w:lineRule="auto"/>
              <w:rPr>
                <w:rFonts w:ascii="Arial"/>
              </w:rPr>
            </w:pPr>
          </w:p>
          <w:p w14:paraId="0C78DC9F">
            <w:pPr>
              <w:spacing w:line="298" w:lineRule="auto"/>
              <w:rPr>
                <w:rFonts w:ascii="Arial"/>
              </w:rPr>
            </w:pPr>
          </w:p>
          <w:p w14:paraId="22E94D3B">
            <w:pPr>
              <w:spacing w:line="298" w:lineRule="auto"/>
              <w:rPr>
                <w:rFonts w:ascii="Arial"/>
              </w:rPr>
            </w:pPr>
          </w:p>
          <w:p w14:paraId="1C7C0F24">
            <w:pPr>
              <w:spacing w:line="298" w:lineRule="auto"/>
              <w:rPr>
                <w:rFonts w:ascii="Arial"/>
              </w:rPr>
            </w:pPr>
          </w:p>
          <w:p w14:paraId="5CDEBCFA">
            <w:pPr>
              <w:spacing w:before="68" w:line="220" w:lineRule="auto"/>
              <w:ind w:left="111"/>
              <w:rPr>
                <w:rFonts w:ascii="宋体" w:hAnsi="宋体" w:cs="宋体"/>
                <w:szCs w:val="21"/>
              </w:rPr>
            </w:pPr>
            <w:r>
              <w:rPr>
                <w:rFonts w:ascii="宋体" w:hAnsi="宋体" w:cs="宋体"/>
                <w:spacing w:val="-1"/>
                <w:szCs w:val="21"/>
              </w:rPr>
              <w:t>机载通讯</w:t>
            </w:r>
            <w:r>
              <w:rPr>
                <w:rFonts w:ascii="宋体" w:hAnsi="宋体" w:cs="宋体"/>
                <w:szCs w:val="21"/>
              </w:rPr>
              <w:t>设备</w:t>
            </w:r>
          </w:p>
        </w:tc>
        <w:tc>
          <w:tcPr>
            <w:tcW w:w="4249" w:type="dxa"/>
            <w:noWrap w:val="0"/>
            <w:vAlign w:val="top"/>
          </w:tcPr>
          <w:p w14:paraId="2D6AB8F4">
            <w:pPr>
              <w:spacing w:before="29" w:line="241" w:lineRule="auto"/>
              <w:ind w:left="133"/>
              <w:rPr>
                <w:rFonts w:ascii="宋体" w:hAnsi="宋体" w:cs="宋体"/>
                <w:szCs w:val="21"/>
              </w:rPr>
            </w:pPr>
            <w:r>
              <w:rPr>
                <w:rFonts w:ascii="宋体" w:hAnsi="宋体" w:cs="宋体"/>
                <w:spacing w:val="-4"/>
                <w:szCs w:val="21"/>
              </w:rPr>
              <w:t>民用航</w:t>
            </w:r>
            <w:r>
              <w:rPr>
                <w:rFonts w:ascii="宋体" w:hAnsi="宋体" w:cs="宋体"/>
                <w:spacing w:val="-2"/>
                <w:szCs w:val="21"/>
              </w:rPr>
              <w:t>空通讯系统概述</w:t>
            </w:r>
          </w:p>
          <w:p w14:paraId="5C69D5C7">
            <w:pPr>
              <w:spacing w:line="221" w:lineRule="auto"/>
              <w:ind w:left="114"/>
              <w:rPr>
                <w:rFonts w:ascii="宋体" w:hAnsi="宋体" w:cs="宋体"/>
                <w:szCs w:val="21"/>
              </w:rPr>
            </w:pPr>
            <w:r>
              <w:rPr>
                <w:rFonts w:ascii="宋体" w:hAnsi="宋体" w:cs="宋体"/>
                <w:spacing w:val="14"/>
                <w:szCs w:val="21"/>
              </w:rPr>
              <w:t>音</w:t>
            </w:r>
            <w:r>
              <w:rPr>
                <w:rFonts w:ascii="宋体" w:hAnsi="宋体" w:cs="宋体"/>
                <w:spacing w:val="12"/>
                <w:szCs w:val="21"/>
              </w:rPr>
              <w:t>频控制系统(</w:t>
            </w:r>
            <w:r>
              <w:rPr>
                <w:rFonts w:ascii="宋体" w:hAnsi="宋体" w:cs="宋体"/>
                <w:szCs w:val="21"/>
              </w:rPr>
              <w:t>ACS</w:t>
            </w:r>
            <w:r>
              <w:rPr>
                <w:rFonts w:ascii="宋体" w:hAnsi="宋体" w:cs="宋体"/>
                <w:spacing w:val="12"/>
                <w:szCs w:val="21"/>
              </w:rPr>
              <w:t>)</w:t>
            </w:r>
          </w:p>
          <w:p w14:paraId="0BF045BB">
            <w:pPr>
              <w:spacing w:before="19" w:line="221" w:lineRule="auto"/>
              <w:ind w:left="112"/>
              <w:rPr>
                <w:rFonts w:ascii="宋体" w:hAnsi="宋体" w:cs="宋体"/>
                <w:szCs w:val="21"/>
              </w:rPr>
            </w:pPr>
            <w:r>
              <w:rPr>
                <w:rFonts w:ascii="宋体" w:hAnsi="宋体" w:cs="宋体"/>
                <w:spacing w:val="-1"/>
                <w:szCs w:val="21"/>
              </w:rPr>
              <w:t>甚高频通讯</w:t>
            </w:r>
            <w:r>
              <w:rPr>
                <w:rFonts w:ascii="宋体" w:hAnsi="宋体" w:cs="宋体"/>
                <w:szCs w:val="21"/>
              </w:rPr>
              <w:t>系统</w:t>
            </w:r>
          </w:p>
          <w:p w14:paraId="278C41EF">
            <w:pPr>
              <w:spacing w:before="22" w:line="215" w:lineRule="auto"/>
              <w:ind w:left="118"/>
              <w:rPr>
                <w:rFonts w:ascii="宋体" w:hAnsi="宋体" w:cs="宋体"/>
                <w:szCs w:val="21"/>
              </w:rPr>
            </w:pPr>
            <w:r>
              <w:rPr>
                <w:rFonts w:ascii="宋体" w:hAnsi="宋体" w:cs="宋体"/>
                <w:spacing w:val="-2"/>
                <w:szCs w:val="21"/>
              </w:rPr>
              <w:t>高频通讯系</w:t>
            </w:r>
            <w:r>
              <w:rPr>
                <w:rFonts w:ascii="宋体" w:hAnsi="宋体" w:cs="宋体"/>
                <w:spacing w:val="-1"/>
                <w:szCs w:val="21"/>
              </w:rPr>
              <w:t>统</w:t>
            </w:r>
          </w:p>
        </w:tc>
        <w:tc>
          <w:tcPr>
            <w:tcW w:w="1247" w:type="dxa"/>
            <w:noWrap w:val="0"/>
            <w:vAlign w:val="top"/>
          </w:tcPr>
          <w:p w14:paraId="0D5B662D">
            <w:pPr>
              <w:spacing w:line="403" w:lineRule="auto"/>
              <w:rPr>
                <w:rFonts w:ascii="Arial"/>
              </w:rPr>
            </w:pPr>
          </w:p>
          <w:p w14:paraId="3442C406">
            <w:pPr>
              <w:spacing w:before="68" w:line="185" w:lineRule="auto"/>
              <w:ind w:left="117"/>
              <w:rPr>
                <w:rFonts w:ascii="宋体" w:hAnsi="宋体" w:cs="宋体"/>
                <w:szCs w:val="21"/>
              </w:rPr>
            </w:pPr>
            <w:r>
              <w:rPr>
                <w:rFonts w:ascii="宋体" w:hAnsi="宋体" w:cs="宋体"/>
                <w:szCs w:val="21"/>
              </w:rPr>
              <w:t>2</w:t>
            </w:r>
          </w:p>
        </w:tc>
      </w:tr>
      <w:tr w14:paraId="1FF63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736" w:type="dxa"/>
            <w:vMerge w:val="continue"/>
            <w:tcBorders>
              <w:top w:val="nil"/>
              <w:bottom w:val="nil"/>
            </w:tcBorders>
            <w:noWrap w:val="0"/>
            <w:vAlign w:val="top"/>
          </w:tcPr>
          <w:p w14:paraId="26F3AC52">
            <w:pPr>
              <w:rPr>
                <w:rFonts w:ascii="Arial"/>
              </w:rPr>
            </w:pPr>
          </w:p>
        </w:tc>
        <w:tc>
          <w:tcPr>
            <w:tcW w:w="2978" w:type="dxa"/>
            <w:vMerge w:val="continue"/>
            <w:tcBorders>
              <w:top w:val="nil"/>
              <w:bottom w:val="nil"/>
            </w:tcBorders>
            <w:noWrap w:val="0"/>
            <w:vAlign w:val="top"/>
          </w:tcPr>
          <w:p w14:paraId="4A5BE775">
            <w:pPr>
              <w:rPr>
                <w:rFonts w:ascii="Arial"/>
              </w:rPr>
            </w:pPr>
          </w:p>
        </w:tc>
        <w:tc>
          <w:tcPr>
            <w:tcW w:w="4249" w:type="dxa"/>
            <w:noWrap w:val="0"/>
            <w:vAlign w:val="top"/>
          </w:tcPr>
          <w:p w14:paraId="44C8FE53">
            <w:pPr>
              <w:spacing w:before="30" w:line="222" w:lineRule="auto"/>
              <w:ind w:left="112"/>
              <w:rPr>
                <w:rFonts w:ascii="宋体" w:hAnsi="宋体" w:cs="宋体"/>
                <w:szCs w:val="21"/>
              </w:rPr>
            </w:pPr>
            <w:r>
              <w:rPr>
                <w:rFonts w:ascii="宋体" w:hAnsi="宋体" w:cs="宋体"/>
                <w:spacing w:val="13"/>
                <w:szCs w:val="21"/>
              </w:rPr>
              <w:t>选</w:t>
            </w:r>
            <w:r>
              <w:rPr>
                <w:rFonts w:ascii="宋体" w:hAnsi="宋体" w:cs="宋体"/>
                <w:spacing w:val="11"/>
                <w:szCs w:val="21"/>
              </w:rPr>
              <w:t>择呼叫系统(</w:t>
            </w:r>
            <w:r>
              <w:rPr>
                <w:rFonts w:ascii="宋体" w:hAnsi="宋体" w:cs="宋体"/>
                <w:szCs w:val="21"/>
              </w:rPr>
              <w:t>SEL</w:t>
            </w:r>
            <w:r>
              <w:rPr>
                <w:rFonts w:ascii="宋体" w:hAnsi="宋体" w:cs="宋体"/>
                <w:spacing w:val="11"/>
                <w:szCs w:val="21"/>
              </w:rPr>
              <w:t xml:space="preserve"> </w:t>
            </w:r>
            <w:r>
              <w:rPr>
                <w:rFonts w:ascii="宋体" w:hAnsi="宋体" w:cs="宋体"/>
                <w:szCs w:val="21"/>
              </w:rPr>
              <w:t>CAL</w:t>
            </w:r>
            <w:r>
              <w:rPr>
                <w:rFonts w:ascii="宋体" w:hAnsi="宋体" w:cs="宋体"/>
                <w:spacing w:val="11"/>
                <w:szCs w:val="21"/>
              </w:rPr>
              <w:t>)</w:t>
            </w:r>
          </w:p>
          <w:p w14:paraId="07201B07">
            <w:pPr>
              <w:spacing w:before="21" w:line="222" w:lineRule="auto"/>
              <w:ind w:left="114"/>
              <w:rPr>
                <w:rFonts w:ascii="宋体" w:hAnsi="宋体" w:cs="宋体"/>
                <w:szCs w:val="21"/>
              </w:rPr>
            </w:pPr>
            <w:r>
              <w:rPr>
                <w:rFonts w:ascii="宋体" w:hAnsi="宋体" w:cs="宋体"/>
                <w:spacing w:val="-2"/>
                <w:szCs w:val="21"/>
              </w:rPr>
              <w:t>卫</w:t>
            </w:r>
            <w:r>
              <w:rPr>
                <w:rFonts w:ascii="宋体" w:hAnsi="宋体" w:cs="宋体"/>
                <w:spacing w:val="-1"/>
                <w:szCs w:val="21"/>
              </w:rPr>
              <w:t>星通讯系统</w:t>
            </w:r>
          </w:p>
          <w:p w14:paraId="13DD0201">
            <w:pPr>
              <w:spacing w:before="19" w:line="217" w:lineRule="auto"/>
              <w:ind w:left="119"/>
              <w:rPr>
                <w:rFonts w:ascii="宋体" w:hAnsi="宋体" w:cs="宋体"/>
                <w:szCs w:val="21"/>
              </w:rPr>
            </w:pPr>
            <w:r>
              <w:rPr>
                <w:rFonts w:ascii="宋体" w:hAnsi="宋体" w:cs="宋体"/>
                <w:spacing w:val="14"/>
                <w:szCs w:val="21"/>
              </w:rPr>
              <w:t>飞</w:t>
            </w:r>
            <w:r>
              <w:rPr>
                <w:rFonts w:ascii="宋体" w:hAnsi="宋体" w:cs="宋体"/>
                <w:spacing w:val="8"/>
                <w:szCs w:val="21"/>
              </w:rPr>
              <w:t>机</w:t>
            </w:r>
            <w:r>
              <w:rPr>
                <w:rFonts w:ascii="宋体" w:hAnsi="宋体" w:cs="宋体"/>
                <w:spacing w:val="7"/>
                <w:szCs w:val="21"/>
              </w:rPr>
              <w:t>通讯寻址报告系统(</w:t>
            </w:r>
            <w:r>
              <w:rPr>
                <w:rFonts w:ascii="宋体" w:hAnsi="宋体" w:cs="宋体"/>
                <w:szCs w:val="21"/>
              </w:rPr>
              <w:t>ACARS</w:t>
            </w:r>
            <w:r>
              <w:rPr>
                <w:rFonts w:ascii="宋体" w:hAnsi="宋体" w:cs="宋体"/>
                <w:spacing w:val="7"/>
                <w:szCs w:val="21"/>
              </w:rPr>
              <w:t>)</w:t>
            </w:r>
          </w:p>
        </w:tc>
        <w:tc>
          <w:tcPr>
            <w:tcW w:w="1247" w:type="dxa"/>
            <w:noWrap w:val="0"/>
            <w:vAlign w:val="top"/>
          </w:tcPr>
          <w:p w14:paraId="2A0EED05">
            <w:pPr>
              <w:spacing w:line="269" w:lineRule="auto"/>
              <w:rPr>
                <w:rFonts w:ascii="Arial"/>
              </w:rPr>
            </w:pPr>
          </w:p>
          <w:p w14:paraId="28295573">
            <w:pPr>
              <w:spacing w:before="69" w:line="185" w:lineRule="auto"/>
              <w:ind w:left="117"/>
              <w:rPr>
                <w:rFonts w:ascii="宋体" w:hAnsi="宋体" w:cs="宋体"/>
                <w:szCs w:val="21"/>
              </w:rPr>
            </w:pPr>
            <w:r>
              <w:rPr>
                <w:rFonts w:ascii="宋体" w:hAnsi="宋体" w:cs="宋体"/>
                <w:szCs w:val="21"/>
              </w:rPr>
              <w:t>2</w:t>
            </w:r>
          </w:p>
        </w:tc>
      </w:tr>
      <w:tr w14:paraId="1AD40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736" w:type="dxa"/>
            <w:vMerge w:val="continue"/>
            <w:tcBorders>
              <w:top w:val="nil"/>
            </w:tcBorders>
            <w:noWrap w:val="0"/>
            <w:vAlign w:val="top"/>
          </w:tcPr>
          <w:p w14:paraId="542DBAC4">
            <w:pPr>
              <w:rPr>
                <w:rFonts w:ascii="Arial"/>
              </w:rPr>
            </w:pPr>
          </w:p>
        </w:tc>
        <w:tc>
          <w:tcPr>
            <w:tcW w:w="2978" w:type="dxa"/>
            <w:vMerge w:val="continue"/>
            <w:tcBorders>
              <w:top w:val="nil"/>
            </w:tcBorders>
            <w:noWrap w:val="0"/>
            <w:vAlign w:val="top"/>
          </w:tcPr>
          <w:p w14:paraId="12D614AF">
            <w:pPr>
              <w:rPr>
                <w:rFonts w:ascii="Arial"/>
              </w:rPr>
            </w:pPr>
          </w:p>
        </w:tc>
        <w:tc>
          <w:tcPr>
            <w:tcW w:w="4249" w:type="dxa"/>
            <w:noWrap w:val="0"/>
            <w:vAlign w:val="top"/>
          </w:tcPr>
          <w:p w14:paraId="60F875F9">
            <w:pPr>
              <w:spacing w:before="31" w:line="238" w:lineRule="auto"/>
              <w:ind w:left="112"/>
              <w:rPr>
                <w:rFonts w:ascii="宋体" w:hAnsi="宋体" w:cs="宋体"/>
                <w:szCs w:val="21"/>
              </w:rPr>
            </w:pPr>
            <w:r>
              <w:rPr>
                <w:rFonts w:ascii="宋体" w:hAnsi="宋体" w:cs="宋体"/>
                <w:spacing w:val="11"/>
                <w:szCs w:val="21"/>
              </w:rPr>
              <w:t>应急定位发射机(</w:t>
            </w:r>
            <w:r>
              <w:rPr>
                <w:rFonts w:ascii="宋体" w:hAnsi="宋体" w:cs="宋体"/>
                <w:szCs w:val="21"/>
              </w:rPr>
              <w:t>ELT</w:t>
            </w:r>
            <w:r>
              <w:rPr>
                <w:rFonts w:ascii="宋体" w:hAnsi="宋体" w:cs="宋体"/>
                <w:spacing w:val="11"/>
                <w:szCs w:val="21"/>
              </w:rPr>
              <w:t>)</w:t>
            </w:r>
          </w:p>
          <w:p w14:paraId="0C7236FC">
            <w:pPr>
              <w:spacing w:line="221" w:lineRule="auto"/>
              <w:ind w:left="114"/>
              <w:rPr>
                <w:rFonts w:ascii="宋体" w:hAnsi="宋体" w:cs="宋体"/>
                <w:szCs w:val="21"/>
              </w:rPr>
            </w:pPr>
            <w:r>
              <w:rPr>
                <w:rFonts w:ascii="宋体" w:hAnsi="宋体" w:cs="宋体"/>
                <w:spacing w:val="14"/>
                <w:szCs w:val="21"/>
              </w:rPr>
              <w:t>音</w:t>
            </w:r>
            <w:r>
              <w:rPr>
                <w:rFonts w:ascii="宋体" w:hAnsi="宋体" w:cs="宋体"/>
                <w:spacing w:val="12"/>
                <w:szCs w:val="21"/>
              </w:rPr>
              <w:t>频综合系统(</w:t>
            </w:r>
            <w:r>
              <w:rPr>
                <w:rFonts w:ascii="宋体" w:hAnsi="宋体" w:cs="宋体"/>
                <w:szCs w:val="21"/>
              </w:rPr>
              <w:t>AIS</w:t>
            </w:r>
            <w:r>
              <w:rPr>
                <w:rFonts w:ascii="宋体" w:hAnsi="宋体" w:cs="宋体"/>
                <w:spacing w:val="12"/>
                <w:szCs w:val="21"/>
              </w:rPr>
              <w:t>)</w:t>
            </w:r>
          </w:p>
          <w:p w14:paraId="3151E4E5">
            <w:pPr>
              <w:spacing w:before="21" w:line="215" w:lineRule="auto"/>
              <w:ind w:left="116"/>
              <w:rPr>
                <w:rFonts w:ascii="宋体" w:hAnsi="宋体" w:cs="宋体"/>
                <w:szCs w:val="21"/>
              </w:rPr>
            </w:pPr>
            <w:r>
              <w:rPr>
                <w:rFonts w:ascii="宋体" w:hAnsi="宋体" w:cs="宋体"/>
                <w:spacing w:val="-1"/>
                <w:szCs w:val="21"/>
              </w:rPr>
              <w:t>未来的民用航空通</w:t>
            </w:r>
            <w:r>
              <w:rPr>
                <w:rFonts w:ascii="宋体" w:hAnsi="宋体" w:cs="宋体"/>
                <w:szCs w:val="21"/>
              </w:rPr>
              <w:t>讯系统</w:t>
            </w:r>
          </w:p>
        </w:tc>
        <w:tc>
          <w:tcPr>
            <w:tcW w:w="1247" w:type="dxa"/>
            <w:noWrap w:val="0"/>
            <w:vAlign w:val="top"/>
          </w:tcPr>
          <w:p w14:paraId="52EFD633">
            <w:pPr>
              <w:spacing w:line="267" w:lineRule="auto"/>
              <w:rPr>
                <w:rFonts w:ascii="Arial"/>
              </w:rPr>
            </w:pPr>
          </w:p>
          <w:p w14:paraId="2233FEC9">
            <w:pPr>
              <w:spacing w:before="68" w:line="185" w:lineRule="auto"/>
              <w:ind w:left="117"/>
              <w:rPr>
                <w:rFonts w:ascii="宋体" w:hAnsi="宋体" w:cs="宋体"/>
                <w:szCs w:val="21"/>
              </w:rPr>
            </w:pPr>
            <w:r>
              <w:rPr>
                <w:rFonts w:ascii="宋体" w:hAnsi="宋体" w:cs="宋体"/>
                <w:szCs w:val="21"/>
              </w:rPr>
              <w:t>2</w:t>
            </w:r>
          </w:p>
        </w:tc>
      </w:tr>
      <w:tr w14:paraId="2F340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36" w:type="dxa"/>
            <w:vMerge w:val="restart"/>
            <w:tcBorders>
              <w:bottom w:val="nil"/>
            </w:tcBorders>
            <w:noWrap w:val="0"/>
            <w:vAlign w:val="top"/>
          </w:tcPr>
          <w:p w14:paraId="545BE9D5">
            <w:pPr>
              <w:spacing w:line="319" w:lineRule="auto"/>
              <w:rPr>
                <w:rFonts w:ascii="Arial"/>
              </w:rPr>
            </w:pPr>
          </w:p>
          <w:p w14:paraId="70537317">
            <w:pPr>
              <w:spacing w:line="319" w:lineRule="auto"/>
              <w:rPr>
                <w:rFonts w:ascii="Arial"/>
              </w:rPr>
            </w:pPr>
          </w:p>
          <w:p w14:paraId="29AD8793">
            <w:pPr>
              <w:spacing w:line="320" w:lineRule="auto"/>
              <w:rPr>
                <w:rFonts w:ascii="Arial"/>
              </w:rPr>
            </w:pPr>
          </w:p>
          <w:p w14:paraId="19BBA306">
            <w:pPr>
              <w:spacing w:before="68" w:line="183" w:lineRule="auto"/>
              <w:ind w:left="117"/>
              <w:rPr>
                <w:rFonts w:ascii="宋体" w:hAnsi="宋体" w:cs="宋体"/>
                <w:szCs w:val="21"/>
              </w:rPr>
            </w:pPr>
            <w:r>
              <w:rPr>
                <w:rFonts w:ascii="宋体" w:hAnsi="宋体" w:cs="宋体"/>
                <w:szCs w:val="21"/>
              </w:rPr>
              <w:t>6</w:t>
            </w:r>
          </w:p>
        </w:tc>
        <w:tc>
          <w:tcPr>
            <w:tcW w:w="2978" w:type="dxa"/>
            <w:vMerge w:val="restart"/>
            <w:tcBorders>
              <w:bottom w:val="nil"/>
            </w:tcBorders>
            <w:noWrap w:val="0"/>
            <w:vAlign w:val="top"/>
          </w:tcPr>
          <w:p w14:paraId="6DD2AA29">
            <w:pPr>
              <w:spacing w:line="262" w:lineRule="auto"/>
              <w:rPr>
                <w:rFonts w:ascii="Arial"/>
              </w:rPr>
            </w:pPr>
          </w:p>
          <w:p w14:paraId="2C6999B2">
            <w:pPr>
              <w:spacing w:line="262" w:lineRule="auto"/>
              <w:rPr>
                <w:rFonts w:ascii="Arial"/>
              </w:rPr>
            </w:pPr>
          </w:p>
          <w:p w14:paraId="2DE3E147">
            <w:pPr>
              <w:spacing w:line="262" w:lineRule="auto"/>
              <w:rPr>
                <w:rFonts w:ascii="Arial"/>
              </w:rPr>
            </w:pPr>
          </w:p>
          <w:p w14:paraId="1B86A2E8">
            <w:pPr>
              <w:spacing w:before="68" w:line="256" w:lineRule="auto"/>
              <w:ind w:left="115" w:right="108" w:hanging="4"/>
              <w:rPr>
                <w:rFonts w:ascii="宋体" w:hAnsi="宋体" w:cs="宋体"/>
                <w:szCs w:val="21"/>
              </w:rPr>
            </w:pPr>
            <w:r>
              <w:rPr>
                <w:rFonts w:ascii="宋体" w:hAnsi="宋体" w:cs="宋体"/>
                <w:spacing w:val="2"/>
                <w:szCs w:val="21"/>
              </w:rPr>
              <w:t>航空仪表基础及全静</w:t>
            </w:r>
            <w:r>
              <w:rPr>
                <w:rFonts w:ascii="宋体" w:hAnsi="宋体" w:cs="宋体"/>
                <w:spacing w:val="1"/>
                <w:szCs w:val="21"/>
              </w:rPr>
              <w:t>压仪表及</w:t>
            </w:r>
            <w:r>
              <w:rPr>
                <w:rFonts w:ascii="宋体" w:hAnsi="宋体" w:cs="宋体"/>
                <w:szCs w:val="21"/>
              </w:rPr>
              <w:t xml:space="preserve"> </w:t>
            </w:r>
            <w:r>
              <w:rPr>
                <w:rFonts w:ascii="宋体" w:hAnsi="宋体" w:cs="宋体"/>
                <w:spacing w:val="-4"/>
                <w:szCs w:val="21"/>
              </w:rPr>
              <w:t>系</w:t>
            </w:r>
            <w:r>
              <w:rPr>
                <w:rFonts w:ascii="宋体" w:hAnsi="宋体" w:cs="宋体"/>
                <w:spacing w:val="-2"/>
                <w:szCs w:val="21"/>
              </w:rPr>
              <w:t>统</w:t>
            </w:r>
          </w:p>
        </w:tc>
        <w:tc>
          <w:tcPr>
            <w:tcW w:w="4249" w:type="dxa"/>
            <w:noWrap w:val="0"/>
            <w:vAlign w:val="top"/>
          </w:tcPr>
          <w:p w14:paraId="37C9DA7B">
            <w:pPr>
              <w:spacing w:before="31" w:line="221" w:lineRule="auto"/>
              <w:ind w:left="112"/>
              <w:rPr>
                <w:rFonts w:ascii="宋体" w:hAnsi="宋体" w:cs="宋体"/>
                <w:szCs w:val="21"/>
              </w:rPr>
            </w:pPr>
            <w:r>
              <w:rPr>
                <w:rFonts w:ascii="宋体" w:hAnsi="宋体" w:cs="宋体"/>
                <w:spacing w:val="-2"/>
                <w:szCs w:val="21"/>
              </w:rPr>
              <w:t>概</w:t>
            </w:r>
            <w:r>
              <w:rPr>
                <w:rFonts w:ascii="宋体" w:hAnsi="宋体" w:cs="宋体"/>
                <w:spacing w:val="-1"/>
                <w:szCs w:val="21"/>
              </w:rPr>
              <w:t>述</w:t>
            </w:r>
          </w:p>
          <w:p w14:paraId="790DA091">
            <w:pPr>
              <w:spacing w:before="23" w:line="214" w:lineRule="auto"/>
              <w:ind w:left="127"/>
              <w:rPr>
                <w:rFonts w:ascii="宋体" w:hAnsi="宋体" w:cs="宋体"/>
                <w:szCs w:val="21"/>
              </w:rPr>
            </w:pPr>
            <w:r>
              <w:rPr>
                <w:rFonts w:ascii="宋体" w:hAnsi="宋体" w:cs="宋体"/>
                <w:spacing w:val="-5"/>
                <w:szCs w:val="21"/>
              </w:rPr>
              <w:t>陀螺基础</w:t>
            </w:r>
          </w:p>
        </w:tc>
        <w:tc>
          <w:tcPr>
            <w:tcW w:w="1247" w:type="dxa"/>
            <w:noWrap w:val="0"/>
            <w:vAlign w:val="top"/>
          </w:tcPr>
          <w:p w14:paraId="04D9BEA7">
            <w:pPr>
              <w:spacing w:before="203" w:line="185" w:lineRule="auto"/>
              <w:ind w:left="117"/>
              <w:rPr>
                <w:rFonts w:ascii="宋体" w:hAnsi="宋体" w:cs="宋体"/>
                <w:szCs w:val="21"/>
              </w:rPr>
            </w:pPr>
            <w:r>
              <w:rPr>
                <w:rFonts w:ascii="宋体" w:hAnsi="宋体" w:cs="宋体"/>
                <w:szCs w:val="21"/>
              </w:rPr>
              <w:t>2</w:t>
            </w:r>
          </w:p>
        </w:tc>
      </w:tr>
      <w:tr w14:paraId="5AF93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736" w:type="dxa"/>
            <w:vMerge w:val="continue"/>
            <w:tcBorders>
              <w:top w:val="nil"/>
              <w:bottom w:val="nil"/>
            </w:tcBorders>
            <w:noWrap w:val="0"/>
            <w:vAlign w:val="top"/>
          </w:tcPr>
          <w:p w14:paraId="3102D49A">
            <w:pPr>
              <w:rPr>
                <w:rFonts w:ascii="Arial"/>
              </w:rPr>
            </w:pPr>
          </w:p>
        </w:tc>
        <w:tc>
          <w:tcPr>
            <w:tcW w:w="2978" w:type="dxa"/>
            <w:vMerge w:val="continue"/>
            <w:tcBorders>
              <w:top w:val="nil"/>
              <w:bottom w:val="nil"/>
            </w:tcBorders>
            <w:noWrap w:val="0"/>
            <w:vAlign w:val="top"/>
          </w:tcPr>
          <w:p w14:paraId="06EB3C26">
            <w:pPr>
              <w:rPr>
                <w:rFonts w:ascii="Arial"/>
              </w:rPr>
            </w:pPr>
          </w:p>
        </w:tc>
        <w:tc>
          <w:tcPr>
            <w:tcW w:w="4249" w:type="dxa"/>
            <w:noWrap w:val="0"/>
            <w:vAlign w:val="top"/>
          </w:tcPr>
          <w:p w14:paraId="4A5BDB65">
            <w:pPr>
              <w:spacing w:before="34" w:line="238" w:lineRule="auto"/>
              <w:ind w:left="133"/>
              <w:rPr>
                <w:rFonts w:ascii="宋体" w:hAnsi="宋体" w:cs="宋体"/>
                <w:szCs w:val="21"/>
              </w:rPr>
            </w:pPr>
            <w:r>
              <w:rPr>
                <w:rFonts w:ascii="宋体" w:hAnsi="宋体" w:cs="宋体"/>
                <w:spacing w:val="-6"/>
                <w:szCs w:val="21"/>
              </w:rPr>
              <w:t>国</w:t>
            </w:r>
            <w:r>
              <w:rPr>
                <w:rFonts w:ascii="宋体" w:hAnsi="宋体" w:cs="宋体"/>
                <w:spacing w:val="-4"/>
                <w:szCs w:val="21"/>
              </w:rPr>
              <w:t>际标准大气</w:t>
            </w:r>
          </w:p>
          <w:p w14:paraId="791F7160">
            <w:pPr>
              <w:spacing w:line="219" w:lineRule="auto"/>
              <w:ind w:left="113"/>
              <w:rPr>
                <w:rFonts w:ascii="宋体" w:hAnsi="宋体" w:cs="宋体"/>
                <w:szCs w:val="21"/>
              </w:rPr>
            </w:pPr>
            <w:r>
              <w:rPr>
                <w:rFonts w:ascii="宋体" w:hAnsi="宋体" w:cs="宋体"/>
                <w:spacing w:val="-1"/>
                <w:szCs w:val="21"/>
              </w:rPr>
              <w:t>气压式高度表</w:t>
            </w:r>
          </w:p>
          <w:p w14:paraId="7562BAC6">
            <w:pPr>
              <w:spacing w:before="23" w:line="214" w:lineRule="auto"/>
              <w:ind w:left="114"/>
              <w:rPr>
                <w:rFonts w:ascii="宋体" w:hAnsi="宋体" w:cs="宋体"/>
                <w:szCs w:val="21"/>
              </w:rPr>
            </w:pPr>
            <w:r>
              <w:rPr>
                <w:rFonts w:ascii="宋体" w:hAnsi="宋体" w:cs="宋体"/>
                <w:spacing w:val="-2"/>
                <w:szCs w:val="21"/>
              </w:rPr>
              <w:t>升降</w:t>
            </w:r>
            <w:r>
              <w:rPr>
                <w:rFonts w:ascii="宋体" w:hAnsi="宋体" w:cs="宋体"/>
                <w:spacing w:val="-1"/>
                <w:szCs w:val="21"/>
              </w:rPr>
              <w:t>速度表</w:t>
            </w:r>
          </w:p>
        </w:tc>
        <w:tc>
          <w:tcPr>
            <w:tcW w:w="1247" w:type="dxa"/>
            <w:noWrap w:val="0"/>
            <w:vAlign w:val="top"/>
          </w:tcPr>
          <w:p w14:paraId="7A6AFDB2">
            <w:pPr>
              <w:spacing w:line="270" w:lineRule="auto"/>
              <w:rPr>
                <w:rFonts w:ascii="Arial"/>
              </w:rPr>
            </w:pPr>
          </w:p>
          <w:p w14:paraId="6B0C5475">
            <w:pPr>
              <w:spacing w:before="69" w:line="185" w:lineRule="auto"/>
              <w:ind w:left="117"/>
              <w:rPr>
                <w:rFonts w:ascii="宋体" w:hAnsi="宋体" w:cs="宋体"/>
                <w:szCs w:val="21"/>
              </w:rPr>
            </w:pPr>
            <w:r>
              <w:rPr>
                <w:rFonts w:ascii="宋体" w:hAnsi="宋体" w:cs="宋体"/>
                <w:szCs w:val="21"/>
              </w:rPr>
              <w:t>2</w:t>
            </w:r>
          </w:p>
        </w:tc>
      </w:tr>
      <w:tr w14:paraId="4D73B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736" w:type="dxa"/>
            <w:vMerge w:val="continue"/>
            <w:tcBorders>
              <w:top w:val="nil"/>
            </w:tcBorders>
            <w:noWrap w:val="0"/>
            <w:vAlign w:val="top"/>
          </w:tcPr>
          <w:p w14:paraId="5EBA644C">
            <w:pPr>
              <w:rPr>
                <w:rFonts w:ascii="Arial"/>
              </w:rPr>
            </w:pPr>
          </w:p>
        </w:tc>
        <w:tc>
          <w:tcPr>
            <w:tcW w:w="2978" w:type="dxa"/>
            <w:vMerge w:val="continue"/>
            <w:tcBorders>
              <w:top w:val="nil"/>
            </w:tcBorders>
            <w:noWrap w:val="0"/>
            <w:vAlign w:val="top"/>
          </w:tcPr>
          <w:p w14:paraId="49A911E5">
            <w:pPr>
              <w:rPr>
                <w:rFonts w:ascii="Arial"/>
              </w:rPr>
            </w:pPr>
          </w:p>
        </w:tc>
        <w:tc>
          <w:tcPr>
            <w:tcW w:w="4249" w:type="dxa"/>
            <w:noWrap w:val="0"/>
            <w:vAlign w:val="top"/>
          </w:tcPr>
          <w:p w14:paraId="4353E4AF">
            <w:pPr>
              <w:spacing w:before="31" w:line="222" w:lineRule="auto"/>
              <w:ind w:left="119"/>
              <w:rPr>
                <w:rFonts w:ascii="宋体" w:hAnsi="宋体" w:cs="宋体"/>
                <w:szCs w:val="21"/>
              </w:rPr>
            </w:pPr>
            <w:r>
              <w:rPr>
                <w:rFonts w:ascii="宋体" w:hAnsi="宋体" w:cs="宋体"/>
                <w:spacing w:val="-4"/>
                <w:szCs w:val="21"/>
              </w:rPr>
              <w:t>空</w:t>
            </w:r>
            <w:r>
              <w:rPr>
                <w:rFonts w:ascii="宋体" w:hAnsi="宋体" w:cs="宋体"/>
                <w:spacing w:val="-2"/>
                <w:szCs w:val="21"/>
              </w:rPr>
              <w:t>速表</w:t>
            </w:r>
          </w:p>
          <w:p w14:paraId="38747B64">
            <w:pPr>
              <w:spacing w:before="21" w:line="238" w:lineRule="auto"/>
              <w:ind w:left="119"/>
              <w:rPr>
                <w:rFonts w:ascii="宋体" w:hAnsi="宋体" w:cs="宋体"/>
                <w:szCs w:val="21"/>
              </w:rPr>
            </w:pPr>
            <w:r>
              <w:rPr>
                <w:rFonts w:ascii="宋体" w:hAnsi="宋体" w:cs="宋体"/>
                <w:spacing w:val="-4"/>
                <w:szCs w:val="21"/>
              </w:rPr>
              <w:t>马赫</w:t>
            </w:r>
            <w:r>
              <w:rPr>
                <w:rFonts w:ascii="宋体" w:hAnsi="宋体" w:cs="宋体"/>
                <w:spacing w:val="-2"/>
                <w:szCs w:val="21"/>
              </w:rPr>
              <w:t>数表</w:t>
            </w:r>
          </w:p>
          <w:p w14:paraId="2C64BF9B">
            <w:pPr>
              <w:spacing w:line="216" w:lineRule="auto"/>
              <w:ind w:left="112"/>
              <w:rPr>
                <w:rFonts w:ascii="宋体" w:hAnsi="宋体" w:cs="宋体"/>
                <w:szCs w:val="21"/>
              </w:rPr>
            </w:pPr>
            <w:r>
              <w:rPr>
                <w:rFonts w:ascii="宋体" w:hAnsi="宋体" w:cs="宋体"/>
                <w:spacing w:val="-1"/>
                <w:szCs w:val="21"/>
              </w:rPr>
              <w:t>全静压系统</w:t>
            </w:r>
          </w:p>
        </w:tc>
        <w:tc>
          <w:tcPr>
            <w:tcW w:w="1247" w:type="dxa"/>
            <w:noWrap w:val="0"/>
            <w:vAlign w:val="top"/>
          </w:tcPr>
          <w:p w14:paraId="625B12D9">
            <w:pPr>
              <w:spacing w:line="271" w:lineRule="auto"/>
              <w:rPr>
                <w:rFonts w:ascii="Arial"/>
              </w:rPr>
            </w:pPr>
          </w:p>
          <w:p w14:paraId="4BFA72D2">
            <w:pPr>
              <w:spacing w:before="68" w:line="185" w:lineRule="auto"/>
              <w:ind w:left="117"/>
              <w:rPr>
                <w:rFonts w:ascii="宋体" w:hAnsi="宋体" w:cs="宋体"/>
                <w:szCs w:val="21"/>
              </w:rPr>
            </w:pPr>
            <w:r>
              <w:rPr>
                <w:rFonts w:ascii="宋体" w:hAnsi="宋体" w:cs="宋体"/>
                <w:szCs w:val="21"/>
              </w:rPr>
              <w:t>2</w:t>
            </w:r>
          </w:p>
        </w:tc>
      </w:tr>
      <w:tr w14:paraId="691D9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736" w:type="dxa"/>
            <w:vMerge w:val="restart"/>
            <w:tcBorders>
              <w:bottom w:val="nil"/>
            </w:tcBorders>
            <w:noWrap w:val="0"/>
            <w:vAlign w:val="top"/>
          </w:tcPr>
          <w:p w14:paraId="231BD736">
            <w:pPr>
              <w:spacing w:line="253" w:lineRule="auto"/>
              <w:rPr>
                <w:rFonts w:ascii="Arial"/>
              </w:rPr>
            </w:pPr>
          </w:p>
          <w:p w14:paraId="5CFBBEBB">
            <w:pPr>
              <w:spacing w:line="253" w:lineRule="auto"/>
              <w:rPr>
                <w:rFonts w:ascii="Arial"/>
              </w:rPr>
            </w:pPr>
          </w:p>
          <w:p w14:paraId="3C18B214">
            <w:pPr>
              <w:spacing w:line="253" w:lineRule="auto"/>
              <w:rPr>
                <w:rFonts w:ascii="Arial"/>
              </w:rPr>
            </w:pPr>
          </w:p>
          <w:p w14:paraId="21D2B903">
            <w:pPr>
              <w:spacing w:line="254" w:lineRule="auto"/>
              <w:rPr>
                <w:rFonts w:ascii="Arial"/>
              </w:rPr>
            </w:pPr>
          </w:p>
          <w:p w14:paraId="1B8A0706">
            <w:pPr>
              <w:spacing w:line="254" w:lineRule="auto"/>
              <w:rPr>
                <w:rFonts w:ascii="Arial"/>
              </w:rPr>
            </w:pPr>
          </w:p>
          <w:p w14:paraId="3D867290">
            <w:pPr>
              <w:spacing w:line="254" w:lineRule="auto"/>
              <w:rPr>
                <w:rFonts w:ascii="Arial"/>
              </w:rPr>
            </w:pPr>
          </w:p>
          <w:p w14:paraId="575BEC95">
            <w:pPr>
              <w:spacing w:line="254" w:lineRule="auto"/>
              <w:rPr>
                <w:rFonts w:ascii="Arial"/>
              </w:rPr>
            </w:pPr>
          </w:p>
          <w:p w14:paraId="0D111CD3">
            <w:pPr>
              <w:spacing w:before="69" w:line="182" w:lineRule="auto"/>
              <w:ind w:left="121"/>
              <w:rPr>
                <w:rFonts w:ascii="宋体" w:hAnsi="宋体" w:cs="宋体"/>
                <w:szCs w:val="21"/>
              </w:rPr>
            </w:pPr>
            <w:r>
              <w:rPr>
                <w:rFonts w:ascii="宋体" w:hAnsi="宋体" w:cs="宋体"/>
                <w:szCs w:val="21"/>
              </w:rPr>
              <w:t>7</w:t>
            </w:r>
          </w:p>
        </w:tc>
        <w:tc>
          <w:tcPr>
            <w:tcW w:w="2978" w:type="dxa"/>
            <w:vMerge w:val="restart"/>
            <w:tcBorders>
              <w:bottom w:val="nil"/>
            </w:tcBorders>
            <w:noWrap w:val="0"/>
            <w:vAlign w:val="top"/>
          </w:tcPr>
          <w:p w14:paraId="3BC2B759">
            <w:pPr>
              <w:spacing w:line="248" w:lineRule="auto"/>
              <w:rPr>
                <w:rFonts w:ascii="Arial"/>
              </w:rPr>
            </w:pPr>
          </w:p>
          <w:p w14:paraId="5C966B97">
            <w:pPr>
              <w:spacing w:line="248" w:lineRule="auto"/>
              <w:rPr>
                <w:rFonts w:ascii="Arial"/>
              </w:rPr>
            </w:pPr>
          </w:p>
          <w:p w14:paraId="54BED212">
            <w:pPr>
              <w:spacing w:line="248" w:lineRule="auto"/>
              <w:rPr>
                <w:rFonts w:ascii="Arial"/>
              </w:rPr>
            </w:pPr>
          </w:p>
          <w:p w14:paraId="511BF1DC">
            <w:pPr>
              <w:spacing w:line="248" w:lineRule="auto"/>
              <w:rPr>
                <w:rFonts w:ascii="Arial"/>
              </w:rPr>
            </w:pPr>
          </w:p>
          <w:p w14:paraId="1F6BC1BE">
            <w:pPr>
              <w:spacing w:line="248" w:lineRule="auto"/>
              <w:rPr>
                <w:rFonts w:ascii="Arial"/>
              </w:rPr>
            </w:pPr>
          </w:p>
          <w:p w14:paraId="1A738C7D">
            <w:pPr>
              <w:spacing w:line="249" w:lineRule="auto"/>
              <w:rPr>
                <w:rFonts w:ascii="Arial"/>
              </w:rPr>
            </w:pPr>
          </w:p>
          <w:p w14:paraId="49233936">
            <w:pPr>
              <w:spacing w:line="249" w:lineRule="auto"/>
              <w:rPr>
                <w:rFonts w:ascii="Arial"/>
              </w:rPr>
            </w:pPr>
          </w:p>
          <w:p w14:paraId="1E5A8B99">
            <w:pPr>
              <w:spacing w:before="68" w:line="221" w:lineRule="auto"/>
              <w:ind w:left="114"/>
              <w:rPr>
                <w:rFonts w:ascii="宋体" w:hAnsi="宋体" w:cs="宋体"/>
                <w:szCs w:val="21"/>
              </w:rPr>
            </w:pPr>
            <w:r>
              <w:rPr>
                <w:rFonts w:ascii="宋体" w:hAnsi="宋体" w:cs="宋体"/>
                <w:spacing w:val="-2"/>
                <w:szCs w:val="21"/>
              </w:rPr>
              <w:t>各</w:t>
            </w:r>
            <w:r>
              <w:rPr>
                <w:rFonts w:ascii="宋体" w:hAnsi="宋体" w:cs="宋体"/>
                <w:spacing w:val="-1"/>
                <w:szCs w:val="21"/>
              </w:rPr>
              <w:t>类仪表及原理</w:t>
            </w:r>
          </w:p>
        </w:tc>
        <w:tc>
          <w:tcPr>
            <w:tcW w:w="4249" w:type="dxa"/>
            <w:noWrap w:val="0"/>
            <w:vAlign w:val="top"/>
          </w:tcPr>
          <w:p w14:paraId="51873C41">
            <w:pPr>
              <w:spacing w:before="32" w:line="238" w:lineRule="auto"/>
              <w:ind w:left="113"/>
              <w:rPr>
                <w:rFonts w:ascii="宋体" w:hAnsi="宋体" w:cs="宋体"/>
                <w:szCs w:val="21"/>
              </w:rPr>
            </w:pPr>
            <w:r>
              <w:rPr>
                <w:rFonts w:ascii="宋体" w:hAnsi="宋体" w:cs="宋体"/>
                <w:spacing w:val="-2"/>
                <w:szCs w:val="21"/>
              </w:rPr>
              <w:t>转</w:t>
            </w:r>
            <w:r>
              <w:rPr>
                <w:rFonts w:ascii="宋体" w:hAnsi="宋体" w:cs="宋体"/>
                <w:spacing w:val="-1"/>
                <w:szCs w:val="21"/>
              </w:rPr>
              <w:t>弯侧滑仪</w:t>
            </w:r>
          </w:p>
          <w:p w14:paraId="74CB2321">
            <w:pPr>
              <w:spacing w:line="220" w:lineRule="auto"/>
              <w:ind w:left="112"/>
              <w:rPr>
                <w:rFonts w:ascii="宋体" w:hAnsi="宋体" w:cs="宋体"/>
                <w:szCs w:val="21"/>
              </w:rPr>
            </w:pPr>
            <w:r>
              <w:rPr>
                <w:rFonts w:ascii="宋体" w:hAnsi="宋体" w:cs="宋体"/>
                <w:spacing w:val="-1"/>
                <w:szCs w:val="21"/>
              </w:rPr>
              <w:t>航空地平仪</w:t>
            </w:r>
          </w:p>
          <w:p w14:paraId="31B05973">
            <w:pPr>
              <w:spacing w:before="23" w:line="213" w:lineRule="auto"/>
              <w:ind w:left="113"/>
              <w:rPr>
                <w:rFonts w:ascii="宋体" w:hAnsi="宋体" w:cs="宋体"/>
                <w:szCs w:val="21"/>
              </w:rPr>
            </w:pPr>
            <w:r>
              <w:rPr>
                <w:rFonts w:ascii="宋体" w:hAnsi="宋体" w:cs="宋体"/>
                <w:spacing w:val="-1"/>
                <w:szCs w:val="21"/>
              </w:rPr>
              <w:t>姿态基准系统</w:t>
            </w:r>
          </w:p>
        </w:tc>
        <w:tc>
          <w:tcPr>
            <w:tcW w:w="1247" w:type="dxa"/>
            <w:noWrap w:val="0"/>
            <w:vAlign w:val="top"/>
          </w:tcPr>
          <w:p w14:paraId="2793CD35">
            <w:pPr>
              <w:spacing w:line="268" w:lineRule="auto"/>
              <w:rPr>
                <w:rFonts w:ascii="Arial"/>
              </w:rPr>
            </w:pPr>
          </w:p>
          <w:p w14:paraId="44B011CA">
            <w:pPr>
              <w:spacing w:before="69" w:line="185" w:lineRule="auto"/>
              <w:ind w:left="117"/>
              <w:rPr>
                <w:rFonts w:ascii="宋体" w:hAnsi="宋体" w:cs="宋体"/>
                <w:szCs w:val="21"/>
              </w:rPr>
            </w:pPr>
            <w:r>
              <w:rPr>
                <w:rFonts w:ascii="宋体" w:hAnsi="宋体" w:cs="宋体"/>
                <w:szCs w:val="21"/>
              </w:rPr>
              <w:t>2</w:t>
            </w:r>
          </w:p>
        </w:tc>
      </w:tr>
      <w:tr w14:paraId="0E9FF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736" w:type="dxa"/>
            <w:vMerge w:val="continue"/>
            <w:tcBorders>
              <w:top w:val="nil"/>
              <w:bottom w:val="nil"/>
            </w:tcBorders>
            <w:noWrap w:val="0"/>
            <w:vAlign w:val="top"/>
          </w:tcPr>
          <w:p w14:paraId="56711894">
            <w:pPr>
              <w:rPr>
                <w:rFonts w:ascii="Arial"/>
              </w:rPr>
            </w:pPr>
          </w:p>
        </w:tc>
        <w:tc>
          <w:tcPr>
            <w:tcW w:w="2978" w:type="dxa"/>
            <w:vMerge w:val="continue"/>
            <w:tcBorders>
              <w:top w:val="nil"/>
              <w:bottom w:val="nil"/>
            </w:tcBorders>
            <w:noWrap w:val="0"/>
            <w:vAlign w:val="top"/>
          </w:tcPr>
          <w:p w14:paraId="0A4BB970">
            <w:pPr>
              <w:rPr>
                <w:rFonts w:ascii="Arial"/>
              </w:rPr>
            </w:pPr>
          </w:p>
        </w:tc>
        <w:tc>
          <w:tcPr>
            <w:tcW w:w="4249" w:type="dxa"/>
            <w:noWrap w:val="0"/>
            <w:vAlign w:val="top"/>
          </w:tcPr>
          <w:p w14:paraId="48B58248">
            <w:pPr>
              <w:spacing w:before="33" w:line="224" w:lineRule="auto"/>
              <w:ind w:left="112"/>
              <w:rPr>
                <w:rFonts w:ascii="宋体" w:hAnsi="宋体" w:cs="宋体"/>
                <w:szCs w:val="21"/>
              </w:rPr>
            </w:pPr>
            <w:r>
              <w:rPr>
                <w:rFonts w:ascii="宋体" w:hAnsi="宋体" w:cs="宋体"/>
                <w:spacing w:val="-2"/>
                <w:szCs w:val="21"/>
              </w:rPr>
              <w:t>磁</w:t>
            </w:r>
            <w:r>
              <w:rPr>
                <w:rFonts w:ascii="宋体" w:hAnsi="宋体" w:cs="宋体"/>
                <w:spacing w:val="-1"/>
                <w:szCs w:val="21"/>
              </w:rPr>
              <w:t>罗盘</w:t>
            </w:r>
          </w:p>
          <w:p w14:paraId="73EB76A5">
            <w:pPr>
              <w:spacing w:before="19" w:line="238" w:lineRule="auto"/>
              <w:ind w:left="127"/>
              <w:rPr>
                <w:rFonts w:ascii="宋体" w:hAnsi="宋体" w:cs="宋体"/>
                <w:szCs w:val="21"/>
              </w:rPr>
            </w:pPr>
            <w:r>
              <w:rPr>
                <w:rFonts w:ascii="宋体" w:hAnsi="宋体" w:cs="宋体"/>
                <w:spacing w:val="-4"/>
                <w:szCs w:val="21"/>
              </w:rPr>
              <w:t>陀螺半罗盘</w:t>
            </w:r>
          </w:p>
          <w:p w14:paraId="19241C30">
            <w:pPr>
              <w:spacing w:line="220" w:lineRule="auto"/>
              <w:ind w:left="127"/>
              <w:rPr>
                <w:rFonts w:ascii="宋体" w:hAnsi="宋体" w:cs="宋体"/>
                <w:szCs w:val="21"/>
              </w:rPr>
            </w:pPr>
            <w:r>
              <w:rPr>
                <w:rFonts w:ascii="宋体" w:hAnsi="宋体" w:cs="宋体"/>
                <w:spacing w:val="-4"/>
                <w:szCs w:val="21"/>
              </w:rPr>
              <w:t>陀螺磁罗盘</w:t>
            </w:r>
          </w:p>
          <w:p w14:paraId="3DD72415">
            <w:pPr>
              <w:spacing w:before="23" w:line="213" w:lineRule="auto"/>
              <w:ind w:left="114"/>
              <w:rPr>
                <w:rFonts w:ascii="宋体" w:hAnsi="宋体" w:cs="宋体"/>
                <w:szCs w:val="21"/>
              </w:rPr>
            </w:pPr>
            <w:r>
              <w:rPr>
                <w:rFonts w:ascii="宋体" w:hAnsi="宋体" w:cs="宋体"/>
                <w:spacing w:val="-2"/>
                <w:szCs w:val="21"/>
              </w:rPr>
              <w:t>罗盘系</w:t>
            </w:r>
            <w:r>
              <w:rPr>
                <w:rFonts w:ascii="宋体" w:hAnsi="宋体" w:cs="宋体"/>
                <w:spacing w:val="-1"/>
                <w:szCs w:val="21"/>
              </w:rPr>
              <w:t>统</w:t>
            </w:r>
          </w:p>
        </w:tc>
        <w:tc>
          <w:tcPr>
            <w:tcW w:w="1247" w:type="dxa"/>
            <w:noWrap w:val="0"/>
            <w:vAlign w:val="top"/>
          </w:tcPr>
          <w:p w14:paraId="7E739EC4">
            <w:pPr>
              <w:spacing w:line="407" w:lineRule="auto"/>
              <w:rPr>
                <w:rFonts w:ascii="Arial"/>
              </w:rPr>
            </w:pPr>
          </w:p>
          <w:p w14:paraId="506D67CB">
            <w:pPr>
              <w:spacing w:before="69" w:line="185" w:lineRule="auto"/>
              <w:ind w:left="117"/>
              <w:rPr>
                <w:rFonts w:ascii="宋体" w:hAnsi="宋体" w:cs="宋体"/>
                <w:szCs w:val="21"/>
              </w:rPr>
            </w:pPr>
            <w:r>
              <w:rPr>
                <w:rFonts w:ascii="宋体" w:hAnsi="宋体" w:cs="宋体"/>
                <w:szCs w:val="21"/>
              </w:rPr>
              <w:t>2</w:t>
            </w:r>
          </w:p>
        </w:tc>
      </w:tr>
      <w:tr w14:paraId="390C7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736" w:type="dxa"/>
            <w:vMerge w:val="continue"/>
            <w:tcBorders>
              <w:top w:val="nil"/>
              <w:bottom w:val="nil"/>
            </w:tcBorders>
            <w:noWrap w:val="0"/>
            <w:vAlign w:val="top"/>
          </w:tcPr>
          <w:p w14:paraId="3937D56E">
            <w:pPr>
              <w:rPr>
                <w:rFonts w:ascii="Arial"/>
              </w:rPr>
            </w:pPr>
          </w:p>
        </w:tc>
        <w:tc>
          <w:tcPr>
            <w:tcW w:w="2978" w:type="dxa"/>
            <w:vMerge w:val="continue"/>
            <w:tcBorders>
              <w:top w:val="nil"/>
              <w:bottom w:val="nil"/>
            </w:tcBorders>
            <w:noWrap w:val="0"/>
            <w:vAlign w:val="top"/>
          </w:tcPr>
          <w:p w14:paraId="1A475D92">
            <w:pPr>
              <w:rPr>
                <w:rFonts w:ascii="Arial"/>
              </w:rPr>
            </w:pPr>
          </w:p>
        </w:tc>
        <w:tc>
          <w:tcPr>
            <w:tcW w:w="4249" w:type="dxa"/>
            <w:noWrap w:val="0"/>
            <w:vAlign w:val="top"/>
          </w:tcPr>
          <w:p w14:paraId="4DC6F9BE">
            <w:pPr>
              <w:spacing w:before="33" w:line="220" w:lineRule="auto"/>
              <w:ind w:left="116"/>
              <w:rPr>
                <w:rFonts w:ascii="宋体" w:hAnsi="宋体" w:cs="宋体"/>
                <w:szCs w:val="21"/>
              </w:rPr>
            </w:pPr>
            <w:r>
              <w:rPr>
                <w:rFonts w:ascii="宋体" w:hAnsi="宋体" w:cs="宋体"/>
                <w:spacing w:val="-2"/>
                <w:szCs w:val="21"/>
              </w:rPr>
              <w:t>发</w:t>
            </w:r>
            <w:r>
              <w:rPr>
                <w:rFonts w:ascii="宋体" w:hAnsi="宋体" w:cs="宋体"/>
                <w:spacing w:val="-1"/>
                <w:szCs w:val="21"/>
              </w:rPr>
              <w:t>动机仪表概述</w:t>
            </w:r>
          </w:p>
          <w:p w14:paraId="11A8B71E">
            <w:pPr>
              <w:spacing w:before="23" w:line="238" w:lineRule="auto"/>
              <w:ind w:left="113"/>
              <w:rPr>
                <w:rFonts w:ascii="宋体" w:hAnsi="宋体" w:cs="宋体"/>
                <w:szCs w:val="21"/>
              </w:rPr>
            </w:pPr>
            <w:r>
              <w:rPr>
                <w:rFonts w:ascii="宋体" w:hAnsi="宋体" w:cs="宋体"/>
                <w:spacing w:val="-1"/>
                <w:szCs w:val="21"/>
              </w:rPr>
              <w:t>测量压力的发</w:t>
            </w:r>
            <w:r>
              <w:rPr>
                <w:rFonts w:ascii="宋体" w:hAnsi="宋体" w:cs="宋体"/>
                <w:szCs w:val="21"/>
              </w:rPr>
              <w:t>动机仪表</w:t>
            </w:r>
          </w:p>
          <w:p w14:paraId="30850EAA">
            <w:pPr>
              <w:spacing w:line="219" w:lineRule="auto"/>
              <w:ind w:left="113"/>
              <w:rPr>
                <w:rFonts w:ascii="宋体" w:hAnsi="宋体" w:cs="宋体"/>
                <w:szCs w:val="21"/>
              </w:rPr>
            </w:pPr>
            <w:r>
              <w:rPr>
                <w:rFonts w:ascii="宋体" w:hAnsi="宋体" w:cs="宋体"/>
                <w:spacing w:val="-1"/>
                <w:szCs w:val="21"/>
              </w:rPr>
              <w:t>测量速度的发</w:t>
            </w:r>
            <w:r>
              <w:rPr>
                <w:rFonts w:ascii="宋体" w:hAnsi="宋体" w:cs="宋体"/>
                <w:szCs w:val="21"/>
              </w:rPr>
              <w:t>动机仪表</w:t>
            </w:r>
          </w:p>
          <w:p w14:paraId="30D81D44">
            <w:pPr>
              <w:spacing w:before="23" w:line="213" w:lineRule="auto"/>
              <w:ind w:left="113"/>
              <w:rPr>
                <w:rFonts w:ascii="宋体" w:hAnsi="宋体" w:cs="宋体"/>
                <w:szCs w:val="21"/>
              </w:rPr>
            </w:pPr>
            <w:r>
              <w:rPr>
                <w:rFonts w:ascii="宋体" w:hAnsi="宋体" w:cs="宋体"/>
                <w:spacing w:val="-1"/>
                <w:szCs w:val="21"/>
              </w:rPr>
              <w:t>测量转速的发</w:t>
            </w:r>
            <w:r>
              <w:rPr>
                <w:rFonts w:ascii="宋体" w:hAnsi="宋体" w:cs="宋体"/>
                <w:szCs w:val="21"/>
              </w:rPr>
              <w:t>动机仪表</w:t>
            </w:r>
          </w:p>
        </w:tc>
        <w:tc>
          <w:tcPr>
            <w:tcW w:w="1247" w:type="dxa"/>
            <w:noWrap w:val="0"/>
            <w:vAlign w:val="top"/>
          </w:tcPr>
          <w:p w14:paraId="0211A3B3">
            <w:pPr>
              <w:spacing w:line="408" w:lineRule="auto"/>
              <w:rPr>
                <w:rFonts w:ascii="Arial"/>
              </w:rPr>
            </w:pPr>
          </w:p>
          <w:p w14:paraId="67C03F6E">
            <w:pPr>
              <w:spacing w:before="68" w:line="185" w:lineRule="auto"/>
              <w:ind w:left="117"/>
              <w:rPr>
                <w:rFonts w:ascii="宋体" w:hAnsi="宋体" w:cs="宋体"/>
                <w:szCs w:val="21"/>
              </w:rPr>
            </w:pPr>
            <w:r>
              <w:rPr>
                <w:rFonts w:ascii="宋体" w:hAnsi="宋体" w:cs="宋体"/>
                <w:szCs w:val="21"/>
              </w:rPr>
              <w:t>2</w:t>
            </w:r>
          </w:p>
        </w:tc>
      </w:tr>
      <w:tr w14:paraId="5ACA1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736" w:type="dxa"/>
            <w:vMerge w:val="continue"/>
            <w:tcBorders>
              <w:top w:val="nil"/>
            </w:tcBorders>
            <w:noWrap w:val="0"/>
            <w:vAlign w:val="top"/>
          </w:tcPr>
          <w:p w14:paraId="0317F361">
            <w:pPr>
              <w:rPr>
                <w:rFonts w:ascii="Arial"/>
              </w:rPr>
            </w:pPr>
          </w:p>
        </w:tc>
        <w:tc>
          <w:tcPr>
            <w:tcW w:w="2978" w:type="dxa"/>
            <w:vMerge w:val="continue"/>
            <w:tcBorders>
              <w:top w:val="nil"/>
            </w:tcBorders>
            <w:noWrap w:val="0"/>
            <w:vAlign w:val="top"/>
          </w:tcPr>
          <w:p w14:paraId="40246CD0">
            <w:pPr>
              <w:rPr>
                <w:rFonts w:ascii="Arial"/>
              </w:rPr>
            </w:pPr>
          </w:p>
        </w:tc>
        <w:tc>
          <w:tcPr>
            <w:tcW w:w="4249" w:type="dxa"/>
            <w:noWrap w:val="0"/>
            <w:vAlign w:val="top"/>
          </w:tcPr>
          <w:p w14:paraId="1072D820">
            <w:pPr>
              <w:spacing w:before="36" w:line="238" w:lineRule="auto"/>
              <w:ind w:left="113"/>
              <w:rPr>
                <w:rFonts w:ascii="宋体" w:hAnsi="宋体" w:cs="宋体"/>
                <w:szCs w:val="21"/>
              </w:rPr>
            </w:pPr>
            <w:r>
              <w:rPr>
                <w:rFonts w:ascii="宋体" w:hAnsi="宋体" w:cs="宋体"/>
                <w:spacing w:val="-1"/>
                <w:szCs w:val="21"/>
              </w:rPr>
              <w:t>测量油量的发</w:t>
            </w:r>
            <w:r>
              <w:rPr>
                <w:rFonts w:ascii="宋体" w:hAnsi="宋体" w:cs="宋体"/>
                <w:szCs w:val="21"/>
              </w:rPr>
              <w:t>动机仪表</w:t>
            </w:r>
          </w:p>
          <w:p w14:paraId="06226651">
            <w:pPr>
              <w:spacing w:line="219" w:lineRule="auto"/>
              <w:ind w:left="113"/>
              <w:rPr>
                <w:rFonts w:ascii="宋体" w:hAnsi="宋体" w:cs="宋体"/>
                <w:szCs w:val="21"/>
              </w:rPr>
            </w:pPr>
            <w:r>
              <w:rPr>
                <w:rFonts w:ascii="宋体" w:hAnsi="宋体" w:cs="宋体"/>
                <w:spacing w:val="-1"/>
                <w:szCs w:val="21"/>
              </w:rPr>
              <w:t>测量流量的发</w:t>
            </w:r>
            <w:r>
              <w:rPr>
                <w:rFonts w:ascii="宋体" w:hAnsi="宋体" w:cs="宋体"/>
                <w:szCs w:val="21"/>
              </w:rPr>
              <w:t>动机仪表</w:t>
            </w:r>
          </w:p>
          <w:p w14:paraId="7F77F199">
            <w:pPr>
              <w:spacing w:before="20" w:line="215" w:lineRule="auto"/>
              <w:ind w:left="113"/>
              <w:rPr>
                <w:rFonts w:ascii="宋体" w:hAnsi="宋体" w:cs="宋体"/>
                <w:szCs w:val="21"/>
              </w:rPr>
            </w:pPr>
            <w:r>
              <w:rPr>
                <w:rFonts w:ascii="宋体" w:hAnsi="宋体" w:cs="宋体"/>
                <w:spacing w:val="-1"/>
                <w:szCs w:val="21"/>
              </w:rPr>
              <w:t>测量发动机振</w:t>
            </w:r>
            <w:r>
              <w:rPr>
                <w:rFonts w:ascii="宋体" w:hAnsi="宋体" w:cs="宋体"/>
                <w:szCs w:val="21"/>
              </w:rPr>
              <w:t>动的仪表</w:t>
            </w:r>
          </w:p>
        </w:tc>
        <w:tc>
          <w:tcPr>
            <w:tcW w:w="1247" w:type="dxa"/>
            <w:noWrap w:val="0"/>
            <w:vAlign w:val="top"/>
          </w:tcPr>
          <w:p w14:paraId="4C98E8C9">
            <w:pPr>
              <w:spacing w:line="272" w:lineRule="auto"/>
              <w:rPr>
                <w:rFonts w:ascii="Arial"/>
              </w:rPr>
            </w:pPr>
          </w:p>
          <w:p w14:paraId="0E8D20EA">
            <w:pPr>
              <w:spacing w:before="69" w:line="185" w:lineRule="auto"/>
              <w:ind w:left="117"/>
              <w:rPr>
                <w:rFonts w:ascii="宋体" w:hAnsi="宋体" w:cs="宋体"/>
                <w:szCs w:val="21"/>
              </w:rPr>
            </w:pPr>
            <w:r>
              <w:rPr>
                <w:rFonts w:ascii="宋体" w:hAnsi="宋体" w:cs="宋体"/>
                <w:szCs w:val="21"/>
              </w:rPr>
              <w:t>2</w:t>
            </w:r>
          </w:p>
        </w:tc>
      </w:tr>
      <w:tr w14:paraId="58B02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736" w:type="dxa"/>
            <w:noWrap w:val="0"/>
            <w:vAlign w:val="top"/>
          </w:tcPr>
          <w:p w14:paraId="1AC53FCF">
            <w:pPr>
              <w:spacing w:line="273" w:lineRule="auto"/>
              <w:rPr>
                <w:rFonts w:ascii="Arial"/>
              </w:rPr>
            </w:pPr>
          </w:p>
          <w:p w14:paraId="7C56F59D">
            <w:pPr>
              <w:spacing w:before="68" w:line="183" w:lineRule="auto"/>
              <w:ind w:left="116"/>
              <w:rPr>
                <w:rFonts w:ascii="宋体" w:hAnsi="宋体" w:cs="宋体"/>
                <w:szCs w:val="21"/>
              </w:rPr>
            </w:pPr>
            <w:r>
              <w:rPr>
                <w:rFonts w:ascii="宋体" w:hAnsi="宋体" w:cs="宋体"/>
                <w:szCs w:val="21"/>
              </w:rPr>
              <w:t>8</w:t>
            </w:r>
          </w:p>
        </w:tc>
        <w:tc>
          <w:tcPr>
            <w:tcW w:w="2978" w:type="dxa"/>
            <w:noWrap w:val="0"/>
            <w:vAlign w:val="top"/>
          </w:tcPr>
          <w:p w14:paraId="6212DC99">
            <w:pPr>
              <w:spacing w:before="307" w:line="221" w:lineRule="auto"/>
              <w:ind w:left="113"/>
              <w:rPr>
                <w:rFonts w:ascii="宋体" w:hAnsi="宋体" w:cs="宋体"/>
                <w:szCs w:val="21"/>
              </w:rPr>
            </w:pPr>
            <w:r>
              <w:rPr>
                <w:rFonts w:ascii="宋体" w:hAnsi="宋体" w:cs="宋体"/>
                <w:spacing w:val="-2"/>
                <w:szCs w:val="21"/>
              </w:rPr>
              <w:t>辅助仪</w:t>
            </w:r>
            <w:r>
              <w:rPr>
                <w:rFonts w:ascii="宋体" w:hAnsi="宋体" w:cs="宋体"/>
                <w:spacing w:val="-1"/>
                <w:szCs w:val="21"/>
              </w:rPr>
              <w:t>表</w:t>
            </w:r>
          </w:p>
        </w:tc>
        <w:tc>
          <w:tcPr>
            <w:tcW w:w="4249" w:type="dxa"/>
            <w:noWrap w:val="0"/>
            <w:vAlign w:val="top"/>
          </w:tcPr>
          <w:p w14:paraId="2C4C0F0F">
            <w:pPr>
              <w:spacing w:before="34" w:line="221" w:lineRule="auto"/>
              <w:ind w:left="112"/>
              <w:rPr>
                <w:rFonts w:ascii="宋体" w:hAnsi="宋体" w:cs="宋体"/>
                <w:szCs w:val="21"/>
              </w:rPr>
            </w:pPr>
            <w:r>
              <w:rPr>
                <w:rFonts w:ascii="宋体" w:hAnsi="宋体" w:cs="宋体"/>
                <w:spacing w:val="-2"/>
                <w:szCs w:val="21"/>
              </w:rPr>
              <w:t>航</w:t>
            </w:r>
            <w:r>
              <w:rPr>
                <w:rFonts w:ascii="宋体" w:hAnsi="宋体" w:cs="宋体"/>
                <w:spacing w:val="-1"/>
                <w:szCs w:val="21"/>
              </w:rPr>
              <w:t>空时钟</w:t>
            </w:r>
          </w:p>
          <w:p w14:paraId="035075E7">
            <w:pPr>
              <w:spacing w:before="21" w:line="222" w:lineRule="auto"/>
              <w:ind w:left="115"/>
              <w:rPr>
                <w:rFonts w:ascii="宋体" w:hAnsi="宋体" w:cs="宋体"/>
                <w:szCs w:val="21"/>
              </w:rPr>
            </w:pPr>
            <w:r>
              <w:rPr>
                <w:rFonts w:ascii="宋体" w:hAnsi="宋体" w:cs="宋体"/>
                <w:spacing w:val="-2"/>
                <w:szCs w:val="21"/>
              </w:rPr>
              <w:t>指位</w:t>
            </w:r>
            <w:r>
              <w:rPr>
                <w:rFonts w:ascii="宋体" w:hAnsi="宋体" w:cs="宋体"/>
                <w:spacing w:val="-1"/>
                <w:szCs w:val="21"/>
              </w:rPr>
              <w:t>表</w:t>
            </w:r>
          </w:p>
          <w:p w14:paraId="6CCC37BB">
            <w:pPr>
              <w:spacing w:before="18" w:line="218" w:lineRule="auto"/>
              <w:ind w:left="116"/>
              <w:rPr>
                <w:rFonts w:ascii="宋体" w:hAnsi="宋体" w:cs="宋体"/>
                <w:szCs w:val="21"/>
              </w:rPr>
            </w:pPr>
            <w:r>
              <w:rPr>
                <w:rFonts w:ascii="宋体" w:hAnsi="宋体" w:cs="宋体"/>
                <w:spacing w:val="-2"/>
                <w:szCs w:val="21"/>
              </w:rPr>
              <w:t>弹簧</w:t>
            </w:r>
            <w:r>
              <w:rPr>
                <w:rFonts w:ascii="宋体" w:hAnsi="宋体" w:cs="宋体"/>
                <w:spacing w:val="-1"/>
                <w:szCs w:val="21"/>
              </w:rPr>
              <w:t>管压力表</w:t>
            </w:r>
          </w:p>
        </w:tc>
        <w:tc>
          <w:tcPr>
            <w:tcW w:w="1247" w:type="dxa"/>
            <w:noWrap w:val="0"/>
            <w:vAlign w:val="top"/>
          </w:tcPr>
          <w:p w14:paraId="51B75C48">
            <w:pPr>
              <w:spacing w:line="272" w:lineRule="auto"/>
              <w:rPr>
                <w:rFonts w:ascii="Arial"/>
              </w:rPr>
            </w:pPr>
          </w:p>
          <w:p w14:paraId="4491A6F6">
            <w:pPr>
              <w:spacing w:before="69" w:line="185" w:lineRule="auto"/>
              <w:ind w:left="117"/>
              <w:rPr>
                <w:rFonts w:ascii="宋体" w:hAnsi="宋体" w:cs="宋体"/>
                <w:szCs w:val="21"/>
              </w:rPr>
            </w:pPr>
            <w:r>
              <w:rPr>
                <w:rFonts w:ascii="宋体" w:hAnsi="宋体" w:cs="宋体"/>
                <w:szCs w:val="21"/>
              </w:rPr>
              <w:t>2</w:t>
            </w:r>
          </w:p>
        </w:tc>
      </w:tr>
    </w:tbl>
    <w:p w14:paraId="1AA3D89A">
      <w:pPr>
        <w:sectPr>
          <w:pgSz w:w="11907" w:h="16839"/>
          <w:pgMar w:top="1431" w:right="1344" w:bottom="1157" w:left="1346" w:header="0" w:footer="993" w:gutter="0"/>
          <w:cols w:space="720" w:num="1"/>
        </w:sectPr>
      </w:pPr>
    </w:p>
    <w:p w14:paraId="63532222">
      <w:pPr>
        <w:spacing w:before="91" w:line="219" w:lineRule="auto"/>
        <w:ind w:firstLine="552" w:firstLineChars="200"/>
        <w:rPr>
          <w:rFonts w:ascii="黑体" w:hAnsi="黑体" w:eastAsia="黑体" w:cs="黑体"/>
          <w:sz w:val="28"/>
          <w:szCs w:val="28"/>
        </w:rPr>
      </w:pPr>
      <w:r>
        <w:rPr>
          <w:rFonts w:ascii="黑体" w:hAnsi="黑体" w:eastAsia="黑体" w:cs="黑体"/>
          <w:spacing w:val="-2"/>
          <w:sz w:val="28"/>
          <w:szCs w:val="28"/>
        </w:rPr>
        <w:t>五、实训项目设计</w:t>
      </w:r>
    </w:p>
    <w:p w14:paraId="2AF065FD">
      <w:pPr>
        <w:spacing w:line="119" w:lineRule="exact"/>
      </w:pPr>
    </w:p>
    <w:tbl>
      <w:tblPr>
        <w:tblStyle w:val="25"/>
        <w:tblpPr w:leftFromText="180" w:rightFromText="180" w:vertAnchor="text" w:horzAnchor="page" w:tblpX="1078" w:tblpY="368"/>
        <w:tblOverlap w:val="never"/>
        <w:tblW w:w="10511"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5"/>
        <w:gridCol w:w="1232"/>
        <w:gridCol w:w="1072"/>
        <w:gridCol w:w="1296"/>
        <w:gridCol w:w="1575"/>
        <w:gridCol w:w="2004"/>
        <w:gridCol w:w="2747"/>
      </w:tblGrid>
      <w:tr w14:paraId="2C0D3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585" w:type="dxa"/>
            <w:noWrap w:val="0"/>
            <w:textDirection w:val="tbRlV"/>
            <w:vAlign w:val="center"/>
          </w:tcPr>
          <w:p w14:paraId="4A9E2E81">
            <w:pPr>
              <w:spacing w:before="185" w:line="207" w:lineRule="auto"/>
              <w:ind w:left="55"/>
              <w:jc w:val="center"/>
              <w:rPr>
                <w:rFonts w:ascii="宋体" w:hAnsi="宋体" w:cs="宋体"/>
                <w:b/>
                <w:bCs/>
                <w:sz w:val="18"/>
                <w:szCs w:val="18"/>
              </w:rPr>
            </w:pPr>
            <w:r>
              <w:rPr>
                <w:rFonts w:ascii="宋体" w:hAnsi="宋体" w:cs="宋体"/>
                <w:b/>
                <w:bCs/>
                <w:spacing w:val="-1"/>
                <w:sz w:val="18"/>
                <w:szCs w:val="18"/>
              </w:rPr>
              <w:t xml:space="preserve">编 </w:t>
            </w:r>
            <w:r>
              <w:rPr>
                <w:rFonts w:ascii="宋体" w:hAnsi="宋体" w:cs="宋体"/>
                <w:b/>
                <w:bCs/>
                <w:sz w:val="18"/>
                <w:szCs w:val="18"/>
              </w:rPr>
              <w:t>号</w:t>
            </w:r>
          </w:p>
        </w:tc>
        <w:tc>
          <w:tcPr>
            <w:tcW w:w="1232" w:type="dxa"/>
            <w:noWrap w:val="0"/>
            <w:vAlign w:val="center"/>
          </w:tcPr>
          <w:p w14:paraId="078B15B6">
            <w:pPr>
              <w:widowControl/>
              <w:kinsoku w:val="0"/>
              <w:autoSpaceDE w:val="0"/>
              <w:autoSpaceDN w:val="0"/>
              <w:adjustRightInd w:val="0"/>
              <w:snapToGrid w:val="0"/>
              <w:jc w:val="center"/>
              <w:textAlignment w:val="baseline"/>
              <w:rPr>
                <w:rFonts w:ascii="宋体" w:hAnsi="宋体" w:cs="宋体"/>
                <w:b/>
                <w:bCs/>
                <w:spacing w:val="20"/>
                <w:sz w:val="18"/>
                <w:szCs w:val="18"/>
              </w:rPr>
            </w:pPr>
            <w:r>
              <w:rPr>
                <w:rFonts w:ascii="宋体" w:hAnsi="宋体" w:cs="宋体"/>
                <w:b/>
                <w:bCs/>
                <w:spacing w:val="20"/>
                <w:sz w:val="18"/>
                <w:szCs w:val="18"/>
              </w:rPr>
              <w:t>实训项目</w:t>
            </w:r>
          </w:p>
          <w:p w14:paraId="030690DC">
            <w:pPr>
              <w:widowControl/>
              <w:kinsoku w:val="0"/>
              <w:autoSpaceDE w:val="0"/>
              <w:autoSpaceDN w:val="0"/>
              <w:adjustRightInd w:val="0"/>
              <w:snapToGrid w:val="0"/>
              <w:jc w:val="center"/>
              <w:textAlignment w:val="baseline"/>
              <w:rPr>
                <w:rFonts w:ascii="宋体" w:hAnsi="宋体" w:cs="宋体"/>
                <w:b/>
                <w:bCs/>
                <w:spacing w:val="20"/>
                <w:sz w:val="18"/>
                <w:szCs w:val="18"/>
              </w:rPr>
            </w:pPr>
            <w:r>
              <w:rPr>
                <w:rFonts w:ascii="宋体" w:hAnsi="宋体" w:cs="宋体"/>
                <w:b/>
                <w:bCs/>
                <w:spacing w:val="20"/>
                <w:sz w:val="18"/>
                <w:szCs w:val="18"/>
              </w:rPr>
              <w:t>(任务)</w:t>
            </w:r>
          </w:p>
          <w:p w14:paraId="05574500">
            <w:pPr>
              <w:widowControl/>
              <w:kinsoku w:val="0"/>
              <w:autoSpaceDE w:val="0"/>
              <w:autoSpaceDN w:val="0"/>
              <w:adjustRightInd w:val="0"/>
              <w:snapToGrid w:val="0"/>
              <w:jc w:val="center"/>
              <w:textAlignment w:val="baseline"/>
              <w:rPr>
                <w:rFonts w:ascii="宋体" w:hAnsi="宋体" w:cs="宋体"/>
                <w:b/>
                <w:bCs/>
                <w:sz w:val="18"/>
                <w:szCs w:val="18"/>
              </w:rPr>
            </w:pPr>
            <w:r>
              <w:rPr>
                <w:rFonts w:ascii="宋体" w:hAnsi="宋体" w:cs="宋体"/>
                <w:b/>
                <w:bCs/>
                <w:spacing w:val="20"/>
                <w:sz w:val="18"/>
                <w:szCs w:val="18"/>
              </w:rPr>
              <w:t>名</w:t>
            </w:r>
            <w:r>
              <w:rPr>
                <w:rFonts w:ascii="宋体" w:hAnsi="宋体" w:cs="宋体"/>
                <w:b/>
                <w:bCs/>
                <w:spacing w:val="19"/>
                <w:sz w:val="18"/>
                <w:szCs w:val="18"/>
              </w:rPr>
              <w:t>称</w:t>
            </w:r>
          </w:p>
        </w:tc>
        <w:tc>
          <w:tcPr>
            <w:tcW w:w="1072" w:type="dxa"/>
            <w:noWrap w:val="0"/>
            <w:vAlign w:val="center"/>
          </w:tcPr>
          <w:p w14:paraId="44AA657A">
            <w:pPr>
              <w:spacing w:before="211" w:line="221" w:lineRule="auto"/>
              <w:jc w:val="center"/>
              <w:rPr>
                <w:rFonts w:ascii="宋体" w:hAnsi="宋体" w:cs="宋体"/>
                <w:b/>
                <w:bCs/>
                <w:sz w:val="18"/>
                <w:szCs w:val="18"/>
              </w:rPr>
            </w:pPr>
            <w:r>
              <w:rPr>
                <w:rFonts w:ascii="宋体" w:hAnsi="宋体" w:cs="宋体"/>
                <w:b/>
                <w:bCs/>
                <w:spacing w:val="-2"/>
                <w:sz w:val="18"/>
                <w:szCs w:val="18"/>
              </w:rPr>
              <w:t>素质目标</w:t>
            </w:r>
          </w:p>
        </w:tc>
        <w:tc>
          <w:tcPr>
            <w:tcW w:w="1296" w:type="dxa"/>
            <w:noWrap w:val="0"/>
            <w:vAlign w:val="center"/>
          </w:tcPr>
          <w:p w14:paraId="4923184B">
            <w:pPr>
              <w:spacing w:before="212" w:line="221" w:lineRule="auto"/>
              <w:jc w:val="center"/>
              <w:rPr>
                <w:rFonts w:ascii="宋体" w:hAnsi="宋体" w:cs="宋体"/>
                <w:b/>
                <w:bCs/>
                <w:sz w:val="18"/>
                <w:szCs w:val="18"/>
              </w:rPr>
            </w:pPr>
            <w:r>
              <w:rPr>
                <w:rFonts w:ascii="宋体" w:hAnsi="宋体" w:cs="宋体"/>
                <w:b/>
                <w:bCs/>
                <w:spacing w:val="-3"/>
                <w:sz w:val="18"/>
                <w:szCs w:val="18"/>
              </w:rPr>
              <w:t>知</w:t>
            </w:r>
            <w:r>
              <w:rPr>
                <w:rFonts w:ascii="宋体" w:hAnsi="宋体" w:cs="宋体"/>
                <w:b/>
                <w:bCs/>
                <w:spacing w:val="-2"/>
                <w:sz w:val="18"/>
                <w:szCs w:val="18"/>
              </w:rPr>
              <w:t>识目标</w:t>
            </w:r>
          </w:p>
        </w:tc>
        <w:tc>
          <w:tcPr>
            <w:tcW w:w="1575" w:type="dxa"/>
            <w:noWrap w:val="0"/>
            <w:vAlign w:val="center"/>
          </w:tcPr>
          <w:p w14:paraId="2F080A10">
            <w:pPr>
              <w:spacing w:before="211" w:line="221" w:lineRule="auto"/>
              <w:jc w:val="center"/>
              <w:rPr>
                <w:rFonts w:ascii="宋体" w:hAnsi="宋体" w:cs="宋体"/>
                <w:b/>
                <w:bCs/>
                <w:sz w:val="18"/>
                <w:szCs w:val="18"/>
              </w:rPr>
            </w:pPr>
            <w:r>
              <w:rPr>
                <w:rFonts w:ascii="宋体" w:hAnsi="宋体" w:cs="宋体"/>
                <w:b/>
                <w:bCs/>
                <w:spacing w:val="-4"/>
                <w:sz w:val="18"/>
                <w:szCs w:val="18"/>
              </w:rPr>
              <w:t>能</w:t>
            </w:r>
            <w:r>
              <w:rPr>
                <w:rFonts w:ascii="宋体" w:hAnsi="宋体" w:cs="宋体"/>
                <w:b/>
                <w:bCs/>
                <w:spacing w:val="-3"/>
                <w:sz w:val="18"/>
                <w:szCs w:val="18"/>
              </w:rPr>
              <w:t>力目标</w:t>
            </w:r>
          </w:p>
        </w:tc>
        <w:tc>
          <w:tcPr>
            <w:tcW w:w="2004" w:type="dxa"/>
            <w:noWrap w:val="0"/>
            <w:vAlign w:val="center"/>
          </w:tcPr>
          <w:p w14:paraId="4F0288F2">
            <w:pPr>
              <w:spacing w:before="211" w:line="217" w:lineRule="auto"/>
              <w:ind w:firstLine="518" w:firstLineChars="300"/>
              <w:rPr>
                <w:rFonts w:ascii="宋体" w:hAnsi="宋体" w:cs="宋体"/>
                <w:b/>
                <w:bCs/>
                <w:sz w:val="18"/>
                <w:szCs w:val="18"/>
              </w:rPr>
            </w:pPr>
            <w:r>
              <w:rPr>
                <w:rFonts w:ascii="宋体" w:hAnsi="宋体" w:cs="宋体"/>
                <w:b/>
                <w:bCs/>
                <w:spacing w:val="-4"/>
                <w:sz w:val="18"/>
                <w:szCs w:val="18"/>
              </w:rPr>
              <w:t>实</w:t>
            </w:r>
            <w:r>
              <w:rPr>
                <w:rFonts w:ascii="宋体" w:hAnsi="宋体" w:cs="宋体"/>
                <w:b/>
                <w:bCs/>
                <w:spacing w:val="-2"/>
                <w:sz w:val="18"/>
                <w:szCs w:val="18"/>
              </w:rPr>
              <w:t>施步骤</w:t>
            </w:r>
          </w:p>
        </w:tc>
        <w:tc>
          <w:tcPr>
            <w:tcW w:w="2747" w:type="dxa"/>
            <w:noWrap w:val="0"/>
            <w:vAlign w:val="center"/>
          </w:tcPr>
          <w:p w14:paraId="4C464DAF">
            <w:pPr>
              <w:spacing w:before="56" w:line="247" w:lineRule="auto"/>
              <w:ind w:left="653" w:right="116" w:hanging="524"/>
              <w:jc w:val="center"/>
              <w:rPr>
                <w:rFonts w:ascii="宋体" w:hAnsi="宋体" w:cs="宋体"/>
                <w:b/>
                <w:bCs/>
                <w:sz w:val="18"/>
                <w:szCs w:val="18"/>
              </w:rPr>
            </w:pPr>
            <w:r>
              <w:rPr>
                <w:rFonts w:ascii="宋体" w:hAnsi="宋体" w:cs="宋体"/>
                <w:b/>
                <w:bCs/>
                <w:spacing w:val="-1"/>
                <w:sz w:val="18"/>
                <w:szCs w:val="18"/>
              </w:rPr>
              <w:t>可展示的结果或考</w:t>
            </w:r>
            <w:r>
              <w:rPr>
                <w:rFonts w:ascii="宋体" w:hAnsi="宋体" w:cs="宋体"/>
                <w:b/>
                <w:bCs/>
                <w:spacing w:val="-2"/>
                <w:sz w:val="18"/>
                <w:szCs w:val="18"/>
              </w:rPr>
              <w:t>核标</w:t>
            </w:r>
            <w:r>
              <w:rPr>
                <w:rFonts w:ascii="宋体" w:hAnsi="宋体" w:cs="宋体"/>
                <w:b/>
                <w:bCs/>
                <w:spacing w:val="-1"/>
                <w:sz w:val="18"/>
                <w:szCs w:val="18"/>
              </w:rPr>
              <w:t>准</w:t>
            </w:r>
          </w:p>
        </w:tc>
      </w:tr>
      <w:tr w14:paraId="0A2B0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5" w:hRule="atLeast"/>
        </w:trPr>
        <w:tc>
          <w:tcPr>
            <w:tcW w:w="585" w:type="dxa"/>
            <w:noWrap w:val="0"/>
            <w:vAlign w:val="top"/>
          </w:tcPr>
          <w:p w14:paraId="5CEAE333">
            <w:pPr>
              <w:spacing w:line="319" w:lineRule="auto"/>
              <w:rPr>
                <w:rFonts w:ascii="Arial"/>
                <w:sz w:val="18"/>
                <w:szCs w:val="18"/>
              </w:rPr>
            </w:pPr>
          </w:p>
          <w:p w14:paraId="62EFFCDD">
            <w:pPr>
              <w:spacing w:line="319" w:lineRule="auto"/>
              <w:rPr>
                <w:rFonts w:ascii="Arial"/>
                <w:sz w:val="18"/>
                <w:szCs w:val="18"/>
              </w:rPr>
            </w:pPr>
          </w:p>
          <w:p w14:paraId="5C592B40">
            <w:pPr>
              <w:spacing w:before="68" w:line="186" w:lineRule="auto"/>
              <w:ind w:left="254"/>
              <w:rPr>
                <w:rFonts w:ascii="宋体" w:hAnsi="宋体" w:cs="宋体"/>
                <w:sz w:val="18"/>
                <w:szCs w:val="18"/>
              </w:rPr>
            </w:pPr>
            <w:r>
              <w:rPr>
                <w:rFonts w:ascii="宋体" w:hAnsi="宋体" w:cs="宋体"/>
                <w:sz w:val="18"/>
                <w:szCs w:val="18"/>
              </w:rPr>
              <w:t>1</w:t>
            </w:r>
          </w:p>
        </w:tc>
        <w:tc>
          <w:tcPr>
            <w:tcW w:w="1232" w:type="dxa"/>
            <w:noWrap w:val="0"/>
            <w:vAlign w:val="center"/>
          </w:tcPr>
          <w:p w14:paraId="5D88557A">
            <w:pPr>
              <w:spacing w:line="301" w:lineRule="auto"/>
              <w:rPr>
                <w:rFonts w:ascii="Arial"/>
                <w:sz w:val="18"/>
                <w:szCs w:val="18"/>
              </w:rPr>
            </w:pPr>
          </w:p>
          <w:p w14:paraId="3A11E618">
            <w:pPr>
              <w:spacing w:line="302" w:lineRule="auto"/>
              <w:rPr>
                <w:rFonts w:ascii="Arial"/>
                <w:sz w:val="18"/>
                <w:szCs w:val="18"/>
              </w:rPr>
            </w:pPr>
          </w:p>
          <w:p w14:paraId="26C4175F">
            <w:pPr>
              <w:spacing w:before="68" w:line="221" w:lineRule="auto"/>
              <w:ind w:firstLine="176" w:firstLineChars="100"/>
              <w:rPr>
                <w:rFonts w:ascii="宋体" w:hAnsi="宋体" w:cs="宋体"/>
                <w:sz w:val="18"/>
                <w:szCs w:val="18"/>
              </w:rPr>
            </w:pPr>
            <w:r>
              <w:rPr>
                <w:rFonts w:ascii="宋体" w:hAnsi="宋体" w:cs="宋体"/>
                <w:spacing w:val="-2"/>
                <w:sz w:val="18"/>
                <w:szCs w:val="18"/>
              </w:rPr>
              <w:t>线路连接</w:t>
            </w:r>
          </w:p>
        </w:tc>
        <w:tc>
          <w:tcPr>
            <w:tcW w:w="1072" w:type="dxa"/>
            <w:noWrap w:val="0"/>
            <w:vAlign w:val="center"/>
          </w:tcPr>
          <w:p w14:paraId="6BD92429">
            <w:pPr>
              <w:spacing w:line="448" w:lineRule="auto"/>
              <w:rPr>
                <w:rFonts w:ascii="Arial"/>
                <w:sz w:val="18"/>
                <w:szCs w:val="18"/>
              </w:rPr>
            </w:pPr>
          </w:p>
          <w:p w14:paraId="1AA325FE">
            <w:pPr>
              <w:widowControl/>
              <w:kinsoku w:val="0"/>
              <w:autoSpaceDE w:val="0"/>
              <w:autoSpaceDN w:val="0"/>
              <w:adjustRightInd w:val="0"/>
              <w:snapToGrid w:val="0"/>
              <w:spacing w:line="288" w:lineRule="auto"/>
              <w:jc w:val="left"/>
              <w:textAlignment w:val="baseline"/>
              <w:rPr>
                <w:rFonts w:ascii="宋体" w:hAnsi="宋体" w:cs="宋体"/>
                <w:sz w:val="18"/>
                <w:szCs w:val="18"/>
              </w:rPr>
            </w:pPr>
            <w:r>
              <w:rPr>
                <w:rFonts w:hint="eastAsia" w:ascii="宋体" w:hAnsi="宋体" w:cs="宋体"/>
                <w:sz w:val="18"/>
                <w:szCs w:val="18"/>
              </w:rPr>
              <w:t>航空电气安全意识</w:t>
            </w:r>
          </w:p>
        </w:tc>
        <w:tc>
          <w:tcPr>
            <w:tcW w:w="1296" w:type="dxa"/>
            <w:noWrap w:val="0"/>
            <w:vAlign w:val="center"/>
          </w:tcPr>
          <w:p w14:paraId="7D1D43B0">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p>
          <w:p w14:paraId="79B724F2">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r>
              <w:rPr>
                <w:rFonts w:hint="eastAsia" w:ascii="宋体" w:hAnsi="宋体" w:cs="宋体"/>
                <w:sz w:val="18"/>
                <w:szCs w:val="18"/>
              </w:rPr>
              <w:t>认识并了解航空各用电和电源设备</w:t>
            </w:r>
          </w:p>
        </w:tc>
        <w:tc>
          <w:tcPr>
            <w:tcW w:w="1575" w:type="dxa"/>
            <w:noWrap w:val="0"/>
            <w:vAlign w:val="center"/>
          </w:tcPr>
          <w:p w14:paraId="2614EE55">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p>
          <w:p w14:paraId="30F1C337">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r>
              <w:rPr>
                <w:rFonts w:hint="eastAsia" w:ascii="宋体" w:hAnsi="宋体" w:cs="宋体"/>
                <w:sz w:val="18"/>
                <w:szCs w:val="18"/>
              </w:rPr>
              <w:t>能熟练的将线路和电源，用电设备准确快速连接</w:t>
            </w:r>
          </w:p>
        </w:tc>
        <w:tc>
          <w:tcPr>
            <w:tcW w:w="2004" w:type="dxa"/>
            <w:noWrap w:val="0"/>
            <w:vAlign w:val="center"/>
          </w:tcPr>
          <w:p w14:paraId="3A65A71D">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r>
              <w:rPr>
                <w:rFonts w:hint="eastAsia" w:ascii="宋体" w:hAnsi="宋体" w:cs="宋体"/>
                <w:sz w:val="18"/>
                <w:szCs w:val="18"/>
              </w:rPr>
              <w:t>1. 认识项目各部件</w:t>
            </w:r>
          </w:p>
          <w:p w14:paraId="22B9C0A9">
            <w:pPr>
              <w:widowControl/>
              <w:kinsoku w:val="0"/>
              <w:autoSpaceDE w:val="0"/>
              <w:autoSpaceDN w:val="0"/>
              <w:adjustRightInd w:val="0"/>
              <w:snapToGrid w:val="0"/>
              <w:spacing w:line="288" w:lineRule="auto"/>
              <w:ind w:left="360" w:hanging="360" w:hangingChars="200"/>
              <w:jc w:val="left"/>
              <w:textAlignment w:val="baseline"/>
              <w:rPr>
                <w:rFonts w:hint="eastAsia" w:ascii="宋体" w:hAnsi="宋体" w:cs="宋体"/>
                <w:sz w:val="18"/>
                <w:szCs w:val="18"/>
              </w:rPr>
            </w:pPr>
            <w:r>
              <w:rPr>
                <w:rFonts w:hint="eastAsia" w:ascii="宋体" w:hAnsi="宋体" w:cs="宋体"/>
                <w:sz w:val="18"/>
                <w:szCs w:val="18"/>
              </w:rPr>
              <w:t>2. 按照施工要求将各部件准确连接</w:t>
            </w:r>
          </w:p>
        </w:tc>
        <w:tc>
          <w:tcPr>
            <w:tcW w:w="2747" w:type="dxa"/>
            <w:noWrap w:val="0"/>
            <w:vAlign w:val="center"/>
          </w:tcPr>
          <w:p w14:paraId="081CC16F">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p>
          <w:p w14:paraId="5210E087">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r>
              <w:rPr>
                <w:rFonts w:hint="eastAsia" w:ascii="宋体" w:hAnsi="宋体" w:cs="宋体"/>
                <w:sz w:val="18"/>
                <w:szCs w:val="18"/>
              </w:rPr>
              <w:t>检查电路连接是否正确</w:t>
            </w:r>
          </w:p>
        </w:tc>
      </w:tr>
      <w:tr w14:paraId="44F17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3" w:hRule="atLeast"/>
        </w:trPr>
        <w:tc>
          <w:tcPr>
            <w:tcW w:w="585" w:type="dxa"/>
            <w:noWrap w:val="0"/>
            <w:vAlign w:val="top"/>
          </w:tcPr>
          <w:p w14:paraId="1AD60520">
            <w:pPr>
              <w:spacing w:line="320" w:lineRule="auto"/>
              <w:rPr>
                <w:rFonts w:ascii="Arial"/>
                <w:sz w:val="18"/>
                <w:szCs w:val="18"/>
              </w:rPr>
            </w:pPr>
          </w:p>
          <w:p w14:paraId="17041B7B">
            <w:pPr>
              <w:spacing w:line="320" w:lineRule="auto"/>
              <w:rPr>
                <w:rFonts w:ascii="Arial"/>
                <w:sz w:val="18"/>
                <w:szCs w:val="18"/>
              </w:rPr>
            </w:pPr>
          </w:p>
          <w:p w14:paraId="60BDE9D0">
            <w:pPr>
              <w:spacing w:before="69" w:line="185" w:lineRule="auto"/>
              <w:ind w:left="240"/>
              <w:rPr>
                <w:rFonts w:ascii="宋体" w:hAnsi="宋体" w:cs="宋体"/>
                <w:sz w:val="18"/>
                <w:szCs w:val="18"/>
              </w:rPr>
            </w:pPr>
            <w:r>
              <w:rPr>
                <w:rFonts w:ascii="宋体" w:hAnsi="宋体" w:cs="宋体"/>
                <w:sz w:val="18"/>
                <w:szCs w:val="18"/>
              </w:rPr>
              <w:t>2</w:t>
            </w:r>
          </w:p>
        </w:tc>
        <w:tc>
          <w:tcPr>
            <w:tcW w:w="1232" w:type="dxa"/>
            <w:noWrap w:val="0"/>
            <w:vAlign w:val="center"/>
          </w:tcPr>
          <w:p w14:paraId="4622BE07">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p>
          <w:p w14:paraId="577C9EC9">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p>
          <w:p w14:paraId="09AD2671">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r>
              <w:rPr>
                <w:rFonts w:hint="eastAsia" w:ascii="宋体" w:hAnsi="宋体" w:cs="宋体"/>
                <w:sz w:val="18"/>
                <w:szCs w:val="18"/>
              </w:rPr>
              <w:t>整流器的制作</w:t>
            </w:r>
          </w:p>
        </w:tc>
        <w:tc>
          <w:tcPr>
            <w:tcW w:w="1072" w:type="dxa"/>
            <w:noWrap w:val="0"/>
            <w:vAlign w:val="center"/>
          </w:tcPr>
          <w:p w14:paraId="54CB74F8">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p>
          <w:p w14:paraId="0E22F208">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r>
              <w:rPr>
                <w:rFonts w:hint="eastAsia" w:ascii="宋体" w:hAnsi="宋体" w:cs="宋体"/>
                <w:sz w:val="18"/>
                <w:szCs w:val="18"/>
              </w:rPr>
              <w:t>树立用电安全意识</w:t>
            </w:r>
          </w:p>
        </w:tc>
        <w:tc>
          <w:tcPr>
            <w:tcW w:w="1296" w:type="dxa"/>
            <w:noWrap w:val="0"/>
            <w:vAlign w:val="center"/>
          </w:tcPr>
          <w:p w14:paraId="11DDD80D">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p>
          <w:p w14:paraId="3E6AD7CA">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r>
              <w:rPr>
                <w:rFonts w:hint="eastAsia" w:ascii="宋体" w:hAnsi="宋体" w:cs="宋体"/>
                <w:sz w:val="18"/>
                <w:szCs w:val="18"/>
              </w:rPr>
              <w:t>认识整流器电路图及原理</w:t>
            </w:r>
          </w:p>
        </w:tc>
        <w:tc>
          <w:tcPr>
            <w:tcW w:w="1575" w:type="dxa"/>
            <w:noWrap w:val="0"/>
            <w:vAlign w:val="center"/>
          </w:tcPr>
          <w:p w14:paraId="4F741BE4">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p>
          <w:p w14:paraId="75C43E2D">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r>
              <w:rPr>
                <w:rFonts w:hint="eastAsia" w:ascii="宋体" w:hAnsi="宋体" w:cs="宋体"/>
                <w:sz w:val="18"/>
                <w:szCs w:val="18"/>
              </w:rPr>
              <w:t>能熟练的将各类电路图利用工具进行制作， 并实现其预定功能</w:t>
            </w:r>
          </w:p>
        </w:tc>
        <w:tc>
          <w:tcPr>
            <w:tcW w:w="2004" w:type="dxa"/>
            <w:noWrap w:val="0"/>
            <w:vAlign w:val="center"/>
          </w:tcPr>
          <w:p w14:paraId="351A9BA8">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r>
              <w:rPr>
                <w:rFonts w:hint="eastAsia" w:ascii="宋体" w:hAnsi="宋体" w:cs="宋体"/>
                <w:sz w:val="18"/>
                <w:szCs w:val="18"/>
              </w:rPr>
              <w:t>1.认识项目所需各类电子元件</w:t>
            </w:r>
          </w:p>
          <w:p w14:paraId="5394036A">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r>
              <w:rPr>
                <w:rFonts w:hint="eastAsia" w:ascii="宋体" w:hAnsi="宋体" w:cs="宋体"/>
                <w:sz w:val="18"/>
                <w:szCs w:val="18"/>
              </w:rPr>
              <w:t>2.理解电路图</w:t>
            </w:r>
          </w:p>
          <w:p w14:paraId="51A45AA3">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r>
              <w:rPr>
                <w:rFonts w:hint="eastAsia" w:ascii="宋体" w:hAnsi="宋体" w:cs="宋体"/>
                <w:sz w:val="18"/>
                <w:szCs w:val="18"/>
              </w:rPr>
              <w:t>3.根据电路图将实物焊接完成</w:t>
            </w:r>
          </w:p>
        </w:tc>
        <w:tc>
          <w:tcPr>
            <w:tcW w:w="2747" w:type="dxa"/>
            <w:noWrap w:val="0"/>
            <w:vAlign w:val="center"/>
          </w:tcPr>
          <w:p w14:paraId="118F6C06">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p>
          <w:p w14:paraId="4D07E033">
            <w:pPr>
              <w:widowControl/>
              <w:kinsoku w:val="0"/>
              <w:autoSpaceDE w:val="0"/>
              <w:autoSpaceDN w:val="0"/>
              <w:adjustRightInd w:val="0"/>
              <w:snapToGrid w:val="0"/>
              <w:spacing w:line="288" w:lineRule="auto"/>
              <w:jc w:val="left"/>
              <w:textAlignment w:val="baseline"/>
              <w:rPr>
                <w:rFonts w:hint="eastAsia" w:ascii="宋体" w:hAnsi="宋体" w:cs="宋体"/>
                <w:sz w:val="18"/>
                <w:szCs w:val="18"/>
              </w:rPr>
            </w:pPr>
            <w:r>
              <w:rPr>
                <w:rFonts w:hint="eastAsia" w:ascii="宋体" w:hAnsi="宋体" w:cs="宋体"/>
                <w:sz w:val="18"/>
                <w:szCs w:val="18"/>
              </w:rPr>
              <w:t>检查所制作的整流器是否能实现预定的稳压整流的功能</w:t>
            </w:r>
          </w:p>
        </w:tc>
      </w:tr>
    </w:tbl>
    <w:p w14:paraId="7F04FE2A">
      <w:pPr>
        <w:rPr>
          <w:rFonts w:ascii="Arial"/>
        </w:rPr>
      </w:pPr>
    </w:p>
    <w:p w14:paraId="2638AE74">
      <w:pPr>
        <w:sectPr>
          <w:pgSz w:w="11906" w:h="16838"/>
          <w:pgMar w:top="1012" w:right="1548" w:bottom="1156" w:left="1550" w:header="0" w:footer="993" w:gutter="0"/>
          <w:cols w:space="720" w:num="1"/>
        </w:sectPr>
      </w:pPr>
    </w:p>
    <w:p w14:paraId="18ADE6F6">
      <w:pPr>
        <w:spacing w:before="179" w:line="219" w:lineRule="auto"/>
        <w:ind w:left="926"/>
        <w:rPr>
          <w:rFonts w:ascii="黑体" w:hAnsi="黑体" w:eastAsia="黑体" w:cs="黑体"/>
          <w:sz w:val="28"/>
          <w:szCs w:val="28"/>
        </w:rPr>
      </w:pPr>
      <w:r>
        <w:rPr>
          <w:rFonts w:ascii="黑体" w:hAnsi="黑体" w:eastAsia="黑体" w:cs="黑体"/>
          <w:spacing w:val="-3"/>
          <w:sz w:val="28"/>
          <w:szCs w:val="28"/>
        </w:rPr>
        <w:t>六</w:t>
      </w:r>
      <w:r>
        <w:rPr>
          <w:rFonts w:ascii="黑体" w:hAnsi="黑体" w:eastAsia="黑体" w:cs="黑体"/>
          <w:spacing w:val="-2"/>
          <w:sz w:val="28"/>
          <w:szCs w:val="28"/>
        </w:rPr>
        <w:t>、课程实施计划</w:t>
      </w:r>
    </w:p>
    <w:p w14:paraId="0586B981">
      <w:pPr>
        <w:spacing w:line="121" w:lineRule="exact"/>
      </w:pPr>
    </w:p>
    <w:tbl>
      <w:tblPr>
        <w:tblStyle w:val="25"/>
        <w:tblW w:w="90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8"/>
        <w:gridCol w:w="499"/>
        <w:gridCol w:w="628"/>
        <w:gridCol w:w="2083"/>
        <w:gridCol w:w="4119"/>
        <w:gridCol w:w="1146"/>
      </w:tblGrid>
      <w:tr w14:paraId="67513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28" w:type="dxa"/>
            <w:noWrap w:val="0"/>
            <w:textDirection w:val="tbRlV"/>
            <w:vAlign w:val="top"/>
          </w:tcPr>
          <w:p w14:paraId="74403E0A">
            <w:pPr>
              <w:spacing w:before="158" w:line="208" w:lineRule="auto"/>
              <w:ind w:left="39"/>
              <w:rPr>
                <w:rFonts w:ascii="宋体" w:hAnsi="宋体" w:cs="宋体"/>
                <w:szCs w:val="21"/>
              </w:rPr>
            </w:pPr>
            <w:r>
              <w:rPr>
                <w:rFonts w:ascii="宋体" w:hAnsi="宋体" w:cs="宋体"/>
                <w:spacing w:val="-15"/>
                <w:szCs w:val="21"/>
              </w:rPr>
              <w:t>单</w:t>
            </w:r>
            <w:r>
              <w:rPr>
                <w:rFonts w:ascii="宋体" w:hAnsi="宋体" w:cs="宋体"/>
                <w:spacing w:val="-13"/>
                <w:szCs w:val="21"/>
              </w:rPr>
              <w:t xml:space="preserve"> 元</w:t>
            </w:r>
          </w:p>
        </w:tc>
        <w:tc>
          <w:tcPr>
            <w:tcW w:w="499" w:type="dxa"/>
            <w:noWrap w:val="0"/>
            <w:textDirection w:val="tbRlV"/>
            <w:vAlign w:val="top"/>
          </w:tcPr>
          <w:p w14:paraId="61C2DC6E">
            <w:pPr>
              <w:spacing w:before="143" w:line="208" w:lineRule="auto"/>
              <w:ind w:left="39"/>
              <w:rPr>
                <w:rFonts w:ascii="宋体" w:hAnsi="宋体" w:cs="宋体"/>
                <w:szCs w:val="21"/>
              </w:rPr>
            </w:pPr>
            <w:r>
              <w:rPr>
                <w:rFonts w:ascii="宋体" w:hAnsi="宋体" w:cs="宋体"/>
                <w:spacing w:val="-15"/>
                <w:szCs w:val="21"/>
              </w:rPr>
              <w:t>周</w:t>
            </w:r>
            <w:r>
              <w:rPr>
                <w:rFonts w:ascii="宋体" w:hAnsi="宋体" w:cs="宋体"/>
                <w:spacing w:val="-13"/>
                <w:szCs w:val="21"/>
              </w:rPr>
              <w:t xml:space="preserve"> 次</w:t>
            </w:r>
          </w:p>
        </w:tc>
        <w:tc>
          <w:tcPr>
            <w:tcW w:w="628" w:type="dxa"/>
            <w:noWrap w:val="0"/>
            <w:textDirection w:val="tbRlV"/>
            <w:vAlign w:val="top"/>
          </w:tcPr>
          <w:p w14:paraId="12E70D01">
            <w:pPr>
              <w:spacing w:before="209" w:line="207" w:lineRule="auto"/>
              <w:ind w:left="39"/>
              <w:rPr>
                <w:rFonts w:ascii="宋体" w:hAnsi="宋体" w:cs="宋体"/>
                <w:szCs w:val="21"/>
              </w:rPr>
            </w:pPr>
            <w:r>
              <w:rPr>
                <w:rFonts w:ascii="宋体" w:hAnsi="宋体" w:cs="宋体"/>
                <w:spacing w:val="-15"/>
                <w:szCs w:val="21"/>
              </w:rPr>
              <w:t>学</w:t>
            </w:r>
            <w:r>
              <w:rPr>
                <w:rFonts w:ascii="宋体" w:hAnsi="宋体" w:cs="宋体"/>
                <w:spacing w:val="-13"/>
                <w:szCs w:val="21"/>
              </w:rPr>
              <w:t xml:space="preserve"> 时</w:t>
            </w:r>
          </w:p>
        </w:tc>
        <w:tc>
          <w:tcPr>
            <w:tcW w:w="2083" w:type="dxa"/>
            <w:noWrap w:val="0"/>
            <w:vAlign w:val="top"/>
          </w:tcPr>
          <w:p w14:paraId="7CBF1E5F">
            <w:pPr>
              <w:spacing w:before="175" w:line="221" w:lineRule="auto"/>
              <w:ind w:left="417"/>
              <w:rPr>
                <w:rFonts w:ascii="宋体" w:hAnsi="宋体" w:cs="宋体"/>
                <w:szCs w:val="21"/>
              </w:rPr>
            </w:pPr>
            <w:r>
              <w:rPr>
                <w:rFonts w:ascii="宋体" w:hAnsi="宋体" w:cs="宋体"/>
                <w:spacing w:val="17"/>
                <w:szCs w:val="21"/>
              </w:rPr>
              <w:t>项</w:t>
            </w:r>
            <w:r>
              <w:rPr>
                <w:rFonts w:ascii="宋体" w:hAnsi="宋体" w:cs="宋体"/>
                <w:spacing w:val="16"/>
                <w:szCs w:val="21"/>
              </w:rPr>
              <w:t>目(任务)</w:t>
            </w:r>
          </w:p>
        </w:tc>
        <w:tc>
          <w:tcPr>
            <w:tcW w:w="4119" w:type="dxa"/>
            <w:noWrap w:val="0"/>
            <w:vAlign w:val="top"/>
          </w:tcPr>
          <w:p w14:paraId="5EBC6B0A">
            <w:pPr>
              <w:spacing w:before="33" w:line="221" w:lineRule="auto"/>
              <w:ind w:left="1649"/>
              <w:rPr>
                <w:rFonts w:ascii="宋体" w:hAnsi="宋体" w:cs="宋体"/>
                <w:szCs w:val="21"/>
              </w:rPr>
            </w:pPr>
            <w:r>
              <w:rPr>
                <w:rFonts w:ascii="宋体" w:hAnsi="宋体" w:cs="宋体"/>
                <w:spacing w:val="-2"/>
                <w:szCs w:val="21"/>
              </w:rPr>
              <w:t>教学目标</w:t>
            </w:r>
          </w:p>
        </w:tc>
        <w:tc>
          <w:tcPr>
            <w:tcW w:w="1146" w:type="dxa"/>
            <w:noWrap w:val="0"/>
            <w:vAlign w:val="top"/>
          </w:tcPr>
          <w:p w14:paraId="22C4BC25">
            <w:pPr>
              <w:spacing w:before="33" w:line="221" w:lineRule="auto"/>
              <w:ind w:left="161"/>
              <w:rPr>
                <w:rFonts w:ascii="宋体" w:hAnsi="宋体" w:cs="宋体"/>
                <w:szCs w:val="21"/>
              </w:rPr>
            </w:pPr>
            <w:r>
              <w:rPr>
                <w:rFonts w:ascii="宋体" w:hAnsi="宋体" w:cs="宋体"/>
                <w:spacing w:val="-2"/>
                <w:szCs w:val="21"/>
              </w:rPr>
              <w:t>教学场所</w:t>
            </w:r>
          </w:p>
        </w:tc>
      </w:tr>
      <w:tr w14:paraId="6F05F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528" w:type="dxa"/>
            <w:noWrap w:val="0"/>
            <w:vAlign w:val="top"/>
          </w:tcPr>
          <w:p w14:paraId="61E44175">
            <w:pPr>
              <w:spacing w:before="205" w:line="186" w:lineRule="auto"/>
              <w:ind w:left="230"/>
              <w:rPr>
                <w:rFonts w:ascii="宋体" w:hAnsi="宋体" w:cs="宋体"/>
                <w:szCs w:val="21"/>
              </w:rPr>
            </w:pPr>
            <w:r>
              <w:rPr>
                <w:rFonts w:ascii="宋体" w:hAnsi="宋体" w:cs="宋体"/>
                <w:szCs w:val="21"/>
              </w:rPr>
              <w:t>1</w:t>
            </w:r>
          </w:p>
        </w:tc>
        <w:tc>
          <w:tcPr>
            <w:tcW w:w="499" w:type="dxa"/>
            <w:noWrap w:val="0"/>
            <w:vAlign w:val="top"/>
          </w:tcPr>
          <w:p w14:paraId="1968BA4D">
            <w:pPr>
              <w:spacing w:before="205" w:line="186" w:lineRule="auto"/>
              <w:ind w:left="215"/>
              <w:rPr>
                <w:rFonts w:ascii="宋体" w:hAnsi="宋体" w:cs="宋体"/>
                <w:szCs w:val="21"/>
              </w:rPr>
            </w:pPr>
            <w:r>
              <w:rPr>
                <w:rFonts w:ascii="宋体" w:hAnsi="宋体" w:cs="宋体"/>
                <w:szCs w:val="21"/>
              </w:rPr>
              <w:t>1</w:t>
            </w:r>
          </w:p>
        </w:tc>
        <w:tc>
          <w:tcPr>
            <w:tcW w:w="628" w:type="dxa"/>
            <w:noWrap w:val="0"/>
            <w:vAlign w:val="top"/>
          </w:tcPr>
          <w:p w14:paraId="49C03C4C">
            <w:pPr>
              <w:spacing w:before="205" w:line="186" w:lineRule="auto"/>
              <w:ind w:left="278"/>
              <w:rPr>
                <w:rFonts w:ascii="宋体" w:hAnsi="宋体" w:cs="宋体"/>
                <w:szCs w:val="21"/>
              </w:rPr>
            </w:pPr>
            <w:r>
              <w:rPr>
                <w:rFonts w:ascii="宋体" w:hAnsi="宋体" w:cs="宋体"/>
                <w:szCs w:val="21"/>
              </w:rPr>
              <w:t>1</w:t>
            </w:r>
          </w:p>
        </w:tc>
        <w:tc>
          <w:tcPr>
            <w:tcW w:w="2083" w:type="dxa"/>
            <w:noWrap w:val="0"/>
            <w:vAlign w:val="top"/>
          </w:tcPr>
          <w:p w14:paraId="45634BE7">
            <w:pPr>
              <w:spacing w:before="35" w:line="231" w:lineRule="auto"/>
              <w:ind w:left="117" w:right="105"/>
              <w:rPr>
                <w:rFonts w:ascii="宋体" w:hAnsi="宋体" w:cs="宋体"/>
                <w:szCs w:val="21"/>
              </w:rPr>
            </w:pPr>
            <w:r>
              <w:rPr>
                <w:rFonts w:ascii="宋体" w:hAnsi="宋体" w:cs="宋体"/>
                <w:spacing w:val="26"/>
                <w:szCs w:val="21"/>
              </w:rPr>
              <w:t>飞</w:t>
            </w:r>
            <w:r>
              <w:rPr>
                <w:rFonts w:ascii="宋体" w:hAnsi="宋体" w:cs="宋体"/>
                <w:spacing w:val="21"/>
                <w:szCs w:val="21"/>
              </w:rPr>
              <w:t>机电气电子系统</w:t>
            </w:r>
            <w:r>
              <w:rPr>
                <w:rFonts w:ascii="宋体" w:hAnsi="宋体" w:cs="宋体"/>
                <w:szCs w:val="21"/>
              </w:rPr>
              <w:t xml:space="preserve"> </w:t>
            </w:r>
            <w:r>
              <w:rPr>
                <w:rFonts w:ascii="宋体" w:hAnsi="宋体" w:cs="宋体"/>
                <w:spacing w:val="-3"/>
                <w:szCs w:val="21"/>
              </w:rPr>
              <w:t>导论</w:t>
            </w:r>
          </w:p>
        </w:tc>
        <w:tc>
          <w:tcPr>
            <w:tcW w:w="4119" w:type="dxa"/>
            <w:noWrap w:val="0"/>
            <w:vAlign w:val="top"/>
          </w:tcPr>
          <w:p w14:paraId="57A0C91A">
            <w:pPr>
              <w:spacing w:before="37" w:line="238" w:lineRule="auto"/>
              <w:ind w:left="131"/>
              <w:rPr>
                <w:rFonts w:ascii="宋体" w:hAnsi="宋体" w:cs="宋体"/>
                <w:szCs w:val="21"/>
              </w:rPr>
            </w:pPr>
            <w:r>
              <w:rPr>
                <w:rFonts w:ascii="宋体" w:hAnsi="宋体" w:cs="宋体"/>
                <w:spacing w:val="-2"/>
                <w:szCs w:val="21"/>
              </w:rPr>
              <w:t>了解本课程的学习</w:t>
            </w:r>
            <w:r>
              <w:rPr>
                <w:rFonts w:ascii="宋体" w:hAnsi="宋体" w:cs="宋体"/>
                <w:spacing w:val="-1"/>
                <w:szCs w:val="21"/>
              </w:rPr>
              <w:t>重难点和意义；</w:t>
            </w:r>
          </w:p>
          <w:p w14:paraId="4200C55C">
            <w:pPr>
              <w:spacing w:line="219" w:lineRule="auto"/>
              <w:ind w:left="131"/>
              <w:rPr>
                <w:rFonts w:ascii="宋体" w:hAnsi="宋体" w:cs="宋体"/>
                <w:szCs w:val="21"/>
              </w:rPr>
            </w:pPr>
            <w:r>
              <w:rPr>
                <w:rFonts w:ascii="宋体" w:hAnsi="宋体" w:cs="宋体"/>
                <w:spacing w:val="-4"/>
                <w:szCs w:val="21"/>
              </w:rPr>
              <w:t>了解飞机电子电气系统的分类；</w:t>
            </w:r>
          </w:p>
        </w:tc>
        <w:tc>
          <w:tcPr>
            <w:tcW w:w="1146" w:type="dxa"/>
            <w:noWrap w:val="0"/>
            <w:vAlign w:val="top"/>
          </w:tcPr>
          <w:p w14:paraId="4FA0849A">
            <w:pPr>
              <w:spacing w:before="170"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0CDDF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528" w:type="dxa"/>
            <w:noWrap w:val="0"/>
            <w:vAlign w:val="top"/>
          </w:tcPr>
          <w:p w14:paraId="261FEBED">
            <w:pPr>
              <w:spacing w:line="266" w:lineRule="auto"/>
              <w:rPr>
                <w:rFonts w:ascii="Arial"/>
              </w:rPr>
            </w:pPr>
          </w:p>
          <w:p w14:paraId="39031AC6">
            <w:pPr>
              <w:spacing w:before="68" w:line="185" w:lineRule="auto"/>
              <w:ind w:left="216"/>
              <w:rPr>
                <w:rFonts w:ascii="宋体" w:hAnsi="宋体" w:cs="宋体"/>
                <w:szCs w:val="21"/>
              </w:rPr>
            </w:pPr>
            <w:r>
              <w:rPr>
                <w:rFonts w:ascii="宋体" w:hAnsi="宋体" w:cs="宋体"/>
                <w:szCs w:val="21"/>
              </w:rPr>
              <w:t>2</w:t>
            </w:r>
          </w:p>
        </w:tc>
        <w:tc>
          <w:tcPr>
            <w:tcW w:w="499" w:type="dxa"/>
            <w:noWrap w:val="0"/>
            <w:vAlign w:val="top"/>
          </w:tcPr>
          <w:p w14:paraId="67C774E8">
            <w:pPr>
              <w:spacing w:line="265" w:lineRule="auto"/>
              <w:rPr>
                <w:rFonts w:ascii="Arial"/>
              </w:rPr>
            </w:pPr>
          </w:p>
          <w:p w14:paraId="18D92C98">
            <w:pPr>
              <w:spacing w:before="68" w:line="186" w:lineRule="auto"/>
              <w:ind w:left="215"/>
              <w:rPr>
                <w:rFonts w:ascii="宋体" w:hAnsi="宋体" w:cs="宋体"/>
                <w:szCs w:val="21"/>
              </w:rPr>
            </w:pPr>
            <w:r>
              <w:rPr>
                <w:rFonts w:ascii="宋体" w:hAnsi="宋体" w:cs="宋体"/>
                <w:szCs w:val="21"/>
              </w:rPr>
              <w:t>1</w:t>
            </w:r>
          </w:p>
        </w:tc>
        <w:tc>
          <w:tcPr>
            <w:tcW w:w="628" w:type="dxa"/>
            <w:noWrap w:val="0"/>
            <w:vAlign w:val="top"/>
          </w:tcPr>
          <w:p w14:paraId="6548335A">
            <w:pPr>
              <w:spacing w:line="266" w:lineRule="auto"/>
              <w:rPr>
                <w:rFonts w:ascii="Arial"/>
              </w:rPr>
            </w:pPr>
          </w:p>
          <w:p w14:paraId="66BF8E89">
            <w:pPr>
              <w:spacing w:before="68" w:line="185" w:lineRule="auto"/>
              <w:ind w:left="265"/>
              <w:rPr>
                <w:rFonts w:ascii="宋体" w:hAnsi="宋体" w:cs="宋体"/>
                <w:szCs w:val="21"/>
              </w:rPr>
            </w:pPr>
            <w:r>
              <w:rPr>
                <w:rFonts w:ascii="宋体" w:hAnsi="宋体" w:cs="宋体"/>
                <w:szCs w:val="21"/>
              </w:rPr>
              <w:t>2</w:t>
            </w:r>
          </w:p>
        </w:tc>
        <w:tc>
          <w:tcPr>
            <w:tcW w:w="2083" w:type="dxa"/>
            <w:noWrap w:val="0"/>
            <w:vAlign w:val="top"/>
          </w:tcPr>
          <w:p w14:paraId="5DFE692D">
            <w:pPr>
              <w:spacing w:before="300" w:line="220" w:lineRule="auto"/>
              <w:ind w:left="118"/>
              <w:rPr>
                <w:rFonts w:ascii="宋体" w:hAnsi="宋体" w:cs="宋体"/>
                <w:szCs w:val="21"/>
              </w:rPr>
            </w:pPr>
            <w:r>
              <w:rPr>
                <w:rFonts w:ascii="宋体" w:hAnsi="宋体" w:cs="宋体"/>
                <w:spacing w:val="-2"/>
                <w:szCs w:val="21"/>
              </w:rPr>
              <w:t>飞机电气</w:t>
            </w:r>
            <w:r>
              <w:rPr>
                <w:rFonts w:ascii="宋体" w:hAnsi="宋体" w:cs="宋体"/>
                <w:spacing w:val="-1"/>
                <w:szCs w:val="21"/>
              </w:rPr>
              <w:t>系统概述</w:t>
            </w:r>
          </w:p>
        </w:tc>
        <w:tc>
          <w:tcPr>
            <w:tcW w:w="4119" w:type="dxa"/>
            <w:noWrap w:val="0"/>
            <w:vAlign w:val="top"/>
          </w:tcPr>
          <w:p w14:paraId="03ADF7EC">
            <w:pPr>
              <w:spacing w:before="30" w:line="238" w:lineRule="auto"/>
              <w:ind w:left="118"/>
              <w:rPr>
                <w:rFonts w:ascii="宋体" w:hAnsi="宋体" w:cs="宋体"/>
                <w:szCs w:val="21"/>
              </w:rPr>
            </w:pPr>
            <w:r>
              <w:rPr>
                <w:rFonts w:ascii="宋体" w:hAnsi="宋体" w:cs="宋体"/>
                <w:spacing w:val="-1"/>
                <w:szCs w:val="21"/>
              </w:rPr>
              <w:t>掌握飞机供电系统的</w:t>
            </w:r>
            <w:r>
              <w:rPr>
                <w:rFonts w:ascii="宋体" w:hAnsi="宋体" w:cs="宋体"/>
                <w:szCs w:val="21"/>
              </w:rPr>
              <w:t>组成和功用；</w:t>
            </w:r>
          </w:p>
          <w:p w14:paraId="66315EFD">
            <w:pPr>
              <w:spacing w:line="218" w:lineRule="auto"/>
              <w:ind w:left="131"/>
              <w:rPr>
                <w:rFonts w:ascii="宋体" w:hAnsi="宋体" w:cs="宋体"/>
                <w:szCs w:val="21"/>
              </w:rPr>
            </w:pPr>
            <w:r>
              <w:rPr>
                <w:rFonts w:ascii="宋体" w:hAnsi="宋体" w:cs="宋体"/>
                <w:spacing w:val="-4"/>
                <w:szCs w:val="21"/>
              </w:rPr>
              <w:t>了</w:t>
            </w:r>
            <w:r>
              <w:rPr>
                <w:rFonts w:ascii="宋体" w:hAnsi="宋体" w:cs="宋体"/>
                <w:spacing w:val="-3"/>
                <w:szCs w:val="21"/>
              </w:rPr>
              <w:t>解</w:t>
            </w:r>
            <w:r>
              <w:rPr>
                <w:rFonts w:ascii="宋体" w:hAnsi="宋体" w:cs="宋体"/>
                <w:spacing w:val="-2"/>
                <w:szCs w:val="21"/>
              </w:rPr>
              <w:t>用电设备及其特性；</w:t>
            </w:r>
          </w:p>
          <w:p w14:paraId="48C6646B">
            <w:pPr>
              <w:spacing w:before="24" w:line="216" w:lineRule="auto"/>
              <w:ind w:left="131"/>
              <w:rPr>
                <w:rFonts w:ascii="宋体" w:hAnsi="宋体" w:cs="宋体"/>
                <w:szCs w:val="21"/>
              </w:rPr>
            </w:pPr>
            <w:r>
              <w:rPr>
                <w:rFonts w:ascii="宋体" w:hAnsi="宋体" w:cs="宋体"/>
                <w:spacing w:val="-2"/>
                <w:szCs w:val="21"/>
              </w:rPr>
              <w:t>了解飞机电源系统技术发展</w:t>
            </w:r>
            <w:r>
              <w:rPr>
                <w:rFonts w:ascii="宋体" w:hAnsi="宋体" w:cs="宋体"/>
                <w:spacing w:val="-1"/>
                <w:szCs w:val="21"/>
              </w:rPr>
              <w:t>；</w:t>
            </w:r>
          </w:p>
        </w:tc>
        <w:tc>
          <w:tcPr>
            <w:tcW w:w="1146" w:type="dxa"/>
            <w:noWrap w:val="0"/>
            <w:vAlign w:val="top"/>
          </w:tcPr>
          <w:p w14:paraId="4FE3C29C">
            <w:pPr>
              <w:spacing w:before="300"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5F7D5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528" w:type="dxa"/>
            <w:noWrap w:val="0"/>
            <w:vAlign w:val="top"/>
          </w:tcPr>
          <w:p w14:paraId="32D2DC74">
            <w:pPr>
              <w:spacing w:line="269" w:lineRule="auto"/>
              <w:rPr>
                <w:rFonts w:ascii="Arial"/>
              </w:rPr>
            </w:pPr>
          </w:p>
          <w:p w14:paraId="572D95CB">
            <w:pPr>
              <w:spacing w:before="69" w:line="183" w:lineRule="auto"/>
              <w:ind w:left="218"/>
              <w:rPr>
                <w:rFonts w:ascii="宋体" w:hAnsi="宋体" w:cs="宋体"/>
                <w:szCs w:val="21"/>
              </w:rPr>
            </w:pPr>
            <w:r>
              <w:rPr>
                <w:rFonts w:ascii="宋体" w:hAnsi="宋体" w:cs="宋体"/>
                <w:szCs w:val="21"/>
              </w:rPr>
              <w:t>3</w:t>
            </w:r>
          </w:p>
        </w:tc>
        <w:tc>
          <w:tcPr>
            <w:tcW w:w="499" w:type="dxa"/>
            <w:noWrap w:val="0"/>
            <w:vAlign w:val="top"/>
          </w:tcPr>
          <w:p w14:paraId="27EEE09E">
            <w:pPr>
              <w:spacing w:line="269" w:lineRule="auto"/>
              <w:rPr>
                <w:rFonts w:ascii="Arial"/>
              </w:rPr>
            </w:pPr>
          </w:p>
          <w:p w14:paraId="34C466E1">
            <w:pPr>
              <w:spacing w:before="68" w:line="185" w:lineRule="auto"/>
              <w:ind w:left="202"/>
              <w:rPr>
                <w:rFonts w:ascii="宋体" w:hAnsi="宋体" w:cs="宋体"/>
                <w:szCs w:val="21"/>
              </w:rPr>
            </w:pPr>
            <w:r>
              <w:rPr>
                <w:rFonts w:ascii="宋体" w:hAnsi="宋体" w:cs="宋体"/>
                <w:szCs w:val="21"/>
              </w:rPr>
              <w:t>2</w:t>
            </w:r>
          </w:p>
        </w:tc>
        <w:tc>
          <w:tcPr>
            <w:tcW w:w="628" w:type="dxa"/>
            <w:noWrap w:val="0"/>
            <w:vAlign w:val="top"/>
          </w:tcPr>
          <w:p w14:paraId="2ABA874B">
            <w:pPr>
              <w:spacing w:line="269" w:lineRule="auto"/>
              <w:rPr>
                <w:rFonts w:ascii="Arial"/>
              </w:rPr>
            </w:pPr>
          </w:p>
          <w:p w14:paraId="3DC0B055">
            <w:pPr>
              <w:spacing w:before="69" w:line="183" w:lineRule="auto"/>
              <w:ind w:left="266"/>
              <w:rPr>
                <w:rFonts w:ascii="宋体" w:hAnsi="宋体" w:cs="宋体"/>
                <w:szCs w:val="21"/>
              </w:rPr>
            </w:pPr>
            <w:r>
              <w:rPr>
                <w:rFonts w:ascii="宋体" w:hAnsi="宋体" w:cs="宋体"/>
                <w:szCs w:val="21"/>
              </w:rPr>
              <w:t>3</w:t>
            </w:r>
          </w:p>
        </w:tc>
        <w:tc>
          <w:tcPr>
            <w:tcW w:w="2083" w:type="dxa"/>
            <w:noWrap w:val="0"/>
            <w:vAlign w:val="top"/>
          </w:tcPr>
          <w:p w14:paraId="7A903309">
            <w:pPr>
              <w:spacing w:before="166" w:line="256" w:lineRule="auto"/>
              <w:ind w:left="113" w:right="105" w:firstLine="5"/>
              <w:rPr>
                <w:rFonts w:ascii="宋体" w:hAnsi="宋体" w:cs="宋体"/>
                <w:szCs w:val="21"/>
              </w:rPr>
            </w:pPr>
            <w:r>
              <w:rPr>
                <w:rFonts w:ascii="宋体" w:hAnsi="宋体" w:cs="宋体"/>
                <w:spacing w:val="26"/>
                <w:szCs w:val="21"/>
              </w:rPr>
              <w:t>飞</w:t>
            </w:r>
            <w:r>
              <w:rPr>
                <w:rFonts w:ascii="宋体" w:hAnsi="宋体" w:cs="宋体"/>
                <w:spacing w:val="21"/>
                <w:szCs w:val="21"/>
              </w:rPr>
              <w:t>机电路控制与保</w:t>
            </w:r>
            <w:r>
              <w:rPr>
                <w:rFonts w:ascii="宋体" w:hAnsi="宋体" w:cs="宋体"/>
                <w:szCs w:val="21"/>
              </w:rPr>
              <w:t xml:space="preserve"> </w:t>
            </w:r>
            <w:r>
              <w:rPr>
                <w:rFonts w:ascii="宋体" w:hAnsi="宋体" w:cs="宋体"/>
                <w:spacing w:val="-2"/>
                <w:szCs w:val="21"/>
              </w:rPr>
              <w:t>护</w:t>
            </w:r>
            <w:r>
              <w:rPr>
                <w:rFonts w:ascii="宋体" w:hAnsi="宋体" w:cs="宋体"/>
                <w:spacing w:val="-1"/>
                <w:szCs w:val="21"/>
              </w:rPr>
              <w:t>装置</w:t>
            </w:r>
          </w:p>
        </w:tc>
        <w:tc>
          <w:tcPr>
            <w:tcW w:w="4119" w:type="dxa"/>
            <w:noWrap w:val="0"/>
            <w:vAlign w:val="top"/>
          </w:tcPr>
          <w:p w14:paraId="1A529284">
            <w:pPr>
              <w:spacing w:before="32" w:line="221" w:lineRule="auto"/>
              <w:ind w:left="131"/>
              <w:rPr>
                <w:rFonts w:ascii="宋体" w:hAnsi="宋体" w:cs="宋体"/>
                <w:szCs w:val="21"/>
              </w:rPr>
            </w:pPr>
            <w:r>
              <w:rPr>
                <w:rFonts w:ascii="宋体" w:hAnsi="宋体" w:cs="宋体"/>
                <w:spacing w:val="-9"/>
                <w:szCs w:val="21"/>
              </w:rPr>
              <w:t>了</w:t>
            </w:r>
            <w:r>
              <w:rPr>
                <w:rFonts w:ascii="宋体" w:hAnsi="宋体" w:cs="宋体"/>
                <w:spacing w:val="-5"/>
                <w:szCs w:val="21"/>
              </w:rPr>
              <w:t>解电路连接装置；</w:t>
            </w:r>
          </w:p>
          <w:p w14:paraId="6EE76881">
            <w:pPr>
              <w:spacing w:before="19" w:line="241" w:lineRule="auto"/>
              <w:ind w:left="131"/>
              <w:rPr>
                <w:rFonts w:ascii="宋体" w:hAnsi="宋体" w:cs="宋体"/>
                <w:szCs w:val="21"/>
              </w:rPr>
            </w:pPr>
            <w:r>
              <w:rPr>
                <w:rFonts w:ascii="宋体" w:hAnsi="宋体" w:cs="宋体"/>
                <w:spacing w:val="-2"/>
                <w:szCs w:val="21"/>
              </w:rPr>
              <w:t>了解并掌握电路控制装置；</w:t>
            </w:r>
          </w:p>
          <w:p w14:paraId="5BBF7F93">
            <w:pPr>
              <w:spacing w:line="215" w:lineRule="auto"/>
              <w:ind w:left="131"/>
              <w:rPr>
                <w:rFonts w:ascii="宋体" w:hAnsi="宋体" w:cs="宋体"/>
                <w:szCs w:val="21"/>
              </w:rPr>
            </w:pPr>
            <w:r>
              <w:rPr>
                <w:rFonts w:ascii="宋体" w:hAnsi="宋体" w:cs="宋体"/>
                <w:spacing w:val="-9"/>
                <w:szCs w:val="21"/>
              </w:rPr>
              <w:t>了</w:t>
            </w:r>
            <w:r>
              <w:rPr>
                <w:rFonts w:ascii="宋体" w:hAnsi="宋体" w:cs="宋体"/>
                <w:spacing w:val="-5"/>
                <w:szCs w:val="21"/>
              </w:rPr>
              <w:t>解电路保护装置；</w:t>
            </w:r>
          </w:p>
        </w:tc>
        <w:tc>
          <w:tcPr>
            <w:tcW w:w="1146" w:type="dxa"/>
            <w:noWrap w:val="0"/>
            <w:vAlign w:val="top"/>
          </w:tcPr>
          <w:p w14:paraId="479B6A9A">
            <w:pPr>
              <w:spacing w:before="303"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5BFDC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528" w:type="dxa"/>
            <w:vMerge w:val="restart"/>
            <w:tcBorders>
              <w:bottom w:val="nil"/>
            </w:tcBorders>
            <w:noWrap w:val="0"/>
            <w:vAlign w:val="top"/>
          </w:tcPr>
          <w:p w14:paraId="2C9F193E">
            <w:pPr>
              <w:spacing w:line="272" w:lineRule="auto"/>
              <w:rPr>
                <w:rFonts w:ascii="Arial"/>
              </w:rPr>
            </w:pPr>
          </w:p>
          <w:p w14:paraId="6BE1E10C">
            <w:pPr>
              <w:spacing w:line="272" w:lineRule="auto"/>
              <w:rPr>
                <w:rFonts w:ascii="Arial"/>
              </w:rPr>
            </w:pPr>
          </w:p>
          <w:p w14:paraId="15A15F92">
            <w:pPr>
              <w:spacing w:line="273" w:lineRule="auto"/>
              <w:rPr>
                <w:rFonts w:ascii="Arial"/>
              </w:rPr>
            </w:pPr>
          </w:p>
          <w:p w14:paraId="1016EE39">
            <w:pPr>
              <w:spacing w:line="273" w:lineRule="auto"/>
              <w:rPr>
                <w:rFonts w:ascii="Arial"/>
              </w:rPr>
            </w:pPr>
          </w:p>
          <w:p w14:paraId="708D422C">
            <w:pPr>
              <w:spacing w:before="68" w:line="185" w:lineRule="auto"/>
              <w:ind w:left="213"/>
              <w:rPr>
                <w:rFonts w:ascii="宋体" w:hAnsi="宋体" w:cs="宋体"/>
                <w:szCs w:val="21"/>
              </w:rPr>
            </w:pPr>
            <w:r>
              <w:rPr>
                <w:rFonts w:ascii="宋体" w:hAnsi="宋体" w:cs="宋体"/>
                <w:szCs w:val="21"/>
              </w:rPr>
              <w:t>4</w:t>
            </w:r>
          </w:p>
        </w:tc>
        <w:tc>
          <w:tcPr>
            <w:tcW w:w="499" w:type="dxa"/>
            <w:noWrap w:val="0"/>
            <w:vAlign w:val="top"/>
          </w:tcPr>
          <w:p w14:paraId="3FFEAC6F">
            <w:pPr>
              <w:spacing w:line="269" w:lineRule="auto"/>
              <w:rPr>
                <w:rFonts w:ascii="Arial"/>
              </w:rPr>
            </w:pPr>
          </w:p>
          <w:p w14:paraId="06BDE256">
            <w:pPr>
              <w:spacing w:before="68" w:line="185" w:lineRule="auto"/>
              <w:ind w:left="202"/>
              <w:rPr>
                <w:rFonts w:ascii="宋体" w:hAnsi="宋体" w:cs="宋体"/>
                <w:szCs w:val="21"/>
              </w:rPr>
            </w:pPr>
            <w:r>
              <w:rPr>
                <w:rFonts w:ascii="宋体" w:hAnsi="宋体" w:cs="宋体"/>
                <w:szCs w:val="21"/>
              </w:rPr>
              <w:t>2</w:t>
            </w:r>
          </w:p>
        </w:tc>
        <w:tc>
          <w:tcPr>
            <w:tcW w:w="628" w:type="dxa"/>
            <w:noWrap w:val="0"/>
            <w:vAlign w:val="top"/>
          </w:tcPr>
          <w:p w14:paraId="49F739D9">
            <w:pPr>
              <w:spacing w:line="269" w:lineRule="auto"/>
              <w:rPr>
                <w:rFonts w:ascii="Arial"/>
              </w:rPr>
            </w:pPr>
          </w:p>
          <w:p w14:paraId="0C34B18D">
            <w:pPr>
              <w:spacing w:before="68" w:line="185" w:lineRule="auto"/>
              <w:ind w:left="265"/>
              <w:rPr>
                <w:rFonts w:ascii="宋体" w:hAnsi="宋体" w:cs="宋体"/>
                <w:szCs w:val="21"/>
              </w:rPr>
            </w:pPr>
            <w:r>
              <w:rPr>
                <w:rFonts w:ascii="宋体" w:hAnsi="宋体" w:cs="宋体"/>
                <w:szCs w:val="21"/>
              </w:rPr>
              <w:t>2</w:t>
            </w:r>
          </w:p>
        </w:tc>
        <w:tc>
          <w:tcPr>
            <w:tcW w:w="2083" w:type="dxa"/>
            <w:noWrap w:val="0"/>
            <w:vAlign w:val="top"/>
          </w:tcPr>
          <w:p w14:paraId="6BA7556B">
            <w:pPr>
              <w:spacing w:before="303" w:line="220" w:lineRule="auto"/>
              <w:ind w:left="118"/>
              <w:rPr>
                <w:rFonts w:ascii="宋体" w:hAnsi="宋体" w:cs="宋体"/>
                <w:szCs w:val="21"/>
              </w:rPr>
            </w:pPr>
            <w:r>
              <w:rPr>
                <w:rFonts w:ascii="宋体" w:hAnsi="宋体" w:cs="宋体"/>
                <w:spacing w:val="-2"/>
                <w:szCs w:val="21"/>
              </w:rPr>
              <w:t>飞机电源系统</w:t>
            </w:r>
          </w:p>
        </w:tc>
        <w:tc>
          <w:tcPr>
            <w:tcW w:w="4119" w:type="dxa"/>
            <w:noWrap w:val="0"/>
            <w:vAlign w:val="top"/>
          </w:tcPr>
          <w:p w14:paraId="6F3F4C15">
            <w:pPr>
              <w:spacing w:before="30" w:line="221" w:lineRule="auto"/>
              <w:ind w:left="131"/>
              <w:rPr>
                <w:rFonts w:ascii="宋体" w:hAnsi="宋体" w:cs="宋体"/>
                <w:szCs w:val="21"/>
              </w:rPr>
            </w:pPr>
            <w:r>
              <w:rPr>
                <w:rFonts w:ascii="宋体" w:hAnsi="宋体" w:cs="宋体"/>
                <w:spacing w:val="-7"/>
                <w:szCs w:val="21"/>
              </w:rPr>
              <w:t>了解航空电池；</w:t>
            </w:r>
          </w:p>
          <w:p w14:paraId="10E82AEB">
            <w:pPr>
              <w:spacing w:before="22" w:line="238" w:lineRule="auto"/>
              <w:ind w:left="118"/>
              <w:rPr>
                <w:rFonts w:ascii="宋体" w:hAnsi="宋体" w:cs="宋体"/>
                <w:szCs w:val="21"/>
              </w:rPr>
            </w:pPr>
            <w:r>
              <w:rPr>
                <w:rFonts w:ascii="宋体" w:hAnsi="宋体" w:cs="宋体"/>
                <w:spacing w:val="-1"/>
                <w:szCs w:val="21"/>
              </w:rPr>
              <w:t>掌握不同航空电池的原理</w:t>
            </w:r>
            <w:r>
              <w:rPr>
                <w:rFonts w:ascii="宋体" w:hAnsi="宋体" w:cs="宋体"/>
                <w:szCs w:val="21"/>
              </w:rPr>
              <w:t>；</w:t>
            </w:r>
          </w:p>
          <w:p w14:paraId="29F6F0FE">
            <w:pPr>
              <w:spacing w:line="217" w:lineRule="auto"/>
              <w:ind w:left="118"/>
              <w:rPr>
                <w:rFonts w:ascii="宋体" w:hAnsi="宋体" w:cs="宋体"/>
                <w:szCs w:val="21"/>
              </w:rPr>
            </w:pPr>
            <w:r>
              <w:rPr>
                <w:rFonts w:ascii="宋体" w:hAnsi="宋体" w:cs="宋体"/>
                <w:spacing w:val="-2"/>
                <w:szCs w:val="21"/>
              </w:rPr>
              <w:t>掌</w:t>
            </w:r>
            <w:r>
              <w:rPr>
                <w:rFonts w:ascii="宋体" w:hAnsi="宋体" w:cs="宋体"/>
                <w:spacing w:val="-1"/>
                <w:szCs w:val="21"/>
              </w:rPr>
              <w:t>握直流发电机原理；</w:t>
            </w:r>
          </w:p>
        </w:tc>
        <w:tc>
          <w:tcPr>
            <w:tcW w:w="1146" w:type="dxa"/>
            <w:noWrap w:val="0"/>
            <w:vAlign w:val="top"/>
          </w:tcPr>
          <w:p w14:paraId="2D953B68">
            <w:pPr>
              <w:spacing w:before="303"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327E9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528" w:type="dxa"/>
            <w:vMerge w:val="continue"/>
            <w:tcBorders>
              <w:top w:val="nil"/>
              <w:bottom w:val="nil"/>
            </w:tcBorders>
            <w:noWrap w:val="0"/>
            <w:vAlign w:val="top"/>
          </w:tcPr>
          <w:p w14:paraId="6AC02D57">
            <w:pPr>
              <w:rPr>
                <w:rFonts w:ascii="Arial"/>
              </w:rPr>
            </w:pPr>
          </w:p>
        </w:tc>
        <w:tc>
          <w:tcPr>
            <w:tcW w:w="499" w:type="dxa"/>
            <w:noWrap w:val="0"/>
            <w:vAlign w:val="top"/>
          </w:tcPr>
          <w:p w14:paraId="124A42B7">
            <w:pPr>
              <w:spacing w:line="268" w:lineRule="auto"/>
              <w:rPr>
                <w:rFonts w:ascii="Arial"/>
              </w:rPr>
            </w:pPr>
          </w:p>
          <w:p w14:paraId="597FA82A">
            <w:pPr>
              <w:spacing w:before="68" w:line="183" w:lineRule="auto"/>
              <w:ind w:left="204"/>
              <w:rPr>
                <w:rFonts w:ascii="宋体" w:hAnsi="宋体" w:cs="宋体"/>
                <w:szCs w:val="21"/>
              </w:rPr>
            </w:pPr>
            <w:r>
              <w:rPr>
                <w:rFonts w:ascii="宋体" w:hAnsi="宋体" w:cs="宋体"/>
                <w:szCs w:val="21"/>
              </w:rPr>
              <w:t>3</w:t>
            </w:r>
          </w:p>
        </w:tc>
        <w:tc>
          <w:tcPr>
            <w:tcW w:w="628" w:type="dxa"/>
            <w:noWrap w:val="0"/>
            <w:vAlign w:val="top"/>
          </w:tcPr>
          <w:p w14:paraId="0ACDCB40">
            <w:pPr>
              <w:spacing w:line="267" w:lineRule="auto"/>
              <w:rPr>
                <w:rFonts w:ascii="Arial"/>
              </w:rPr>
            </w:pPr>
          </w:p>
          <w:p w14:paraId="67A40DEC">
            <w:pPr>
              <w:spacing w:before="68" w:line="185" w:lineRule="auto"/>
              <w:ind w:left="265"/>
              <w:rPr>
                <w:rFonts w:ascii="宋体" w:hAnsi="宋体" w:cs="宋体"/>
                <w:szCs w:val="21"/>
              </w:rPr>
            </w:pPr>
            <w:r>
              <w:rPr>
                <w:rFonts w:ascii="宋体" w:hAnsi="宋体" w:cs="宋体"/>
                <w:szCs w:val="21"/>
              </w:rPr>
              <w:t>2</w:t>
            </w:r>
          </w:p>
        </w:tc>
        <w:tc>
          <w:tcPr>
            <w:tcW w:w="2083" w:type="dxa"/>
            <w:noWrap w:val="0"/>
            <w:vAlign w:val="top"/>
          </w:tcPr>
          <w:p w14:paraId="5DE5CEB0">
            <w:pPr>
              <w:spacing w:before="302" w:line="220" w:lineRule="auto"/>
              <w:ind w:left="118"/>
              <w:rPr>
                <w:rFonts w:ascii="宋体" w:hAnsi="宋体" w:cs="宋体"/>
                <w:szCs w:val="21"/>
              </w:rPr>
            </w:pPr>
            <w:r>
              <w:rPr>
                <w:rFonts w:ascii="宋体" w:hAnsi="宋体" w:cs="宋体"/>
                <w:spacing w:val="-2"/>
                <w:szCs w:val="21"/>
              </w:rPr>
              <w:t>飞机电源系统</w:t>
            </w:r>
          </w:p>
        </w:tc>
        <w:tc>
          <w:tcPr>
            <w:tcW w:w="4119" w:type="dxa"/>
            <w:noWrap w:val="0"/>
            <w:vAlign w:val="top"/>
          </w:tcPr>
          <w:p w14:paraId="5A611CCB">
            <w:pPr>
              <w:spacing w:before="31" w:line="238" w:lineRule="auto"/>
              <w:ind w:left="131"/>
              <w:rPr>
                <w:rFonts w:ascii="宋体" w:hAnsi="宋体" w:cs="宋体"/>
                <w:szCs w:val="21"/>
              </w:rPr>
            </w:pPr>
            <w:r>
              <w:rPr>
                <w:rFonts w:ascii="宋体" w:hAnsi="宋体" w:cs="宋体"/>
                <w:spacing w:val="-2"/>
                <w:szCs w:val="21"/>
              </w:rPr>
              <w:t>了解飞机交流发电机原理；</w:t>
            </w:r>
          </w:p>
          <w:p w14:paraId="4FDE9078">
            <w:pPr>
              <w:spacing w:line="221" w:lineRule="auto"/>
              <w:ind w:left="131"/>
              <w:rPr>
                <w:rFonts w:ascii="宋体" w:hAnsi="宋体" w:cs="宋体"/>
                <w:szCs w:val="21"/>
              </w:rPr>
            </w:pPr>
            <w:r>
              <w:rPr>
                <w:rFonts w:ascii="宋体" w:hAnsi="宋体" w:cs="宋体"/>
                <w:spacing w:val="-4"/>
                <w:szCs w:val="21"/>
              </w:rPr>
              <w:t>了</w:t>
            </w:r>
            <w:r>
              <w:rPr>
                <w:rFonts w:ascii="宋体" w:hAnsi="宋体" w:cs="宋体"/>
                <w:spacing w:val="-3"/>
                <w:szCs w:val="21"/>
              </w:rPr>
              <w:t>解</w:t>
            </w:r>
            <w:r>
              <w:rPr>
                <w:rFonts w:ascii="宋体" w:hAnsi="宋体" w:cs="宋体"/>
                <w:spacing w:val="-2"/>
                <w:szCs w:val="21"/>
              </w:rPr>
              <w:t>恒频交流电源原理；</w:t>
            </w:r>
          </w:p>
          <w:p w14:paraId="06544AFD">
            <w:pPr>
              <w:spacing w:before="21" w:line="215" w:lineRule="auto"/>
              <w:ind w:left="131"/>
              <w:rPr>
                <w:rFonts w:ascii="宋体" w:hAnsi="宋体" w:cs="宋体"/>
                <w:szCs w:val="21"/>
              </w:rPr>
            </w:pPr>
            <w:r>
              <w:rPr>
                <w:rFonts w:ascii="宋体" w:hAnsi="宋体" w:cs="宋体"/>
                <w:spacing w:val="-4"/>
                <w:szCs w:val="21"/>
              </w:rPr>
              <w:t>了</w:t>
            </w:r>
            <w:r>
              <w:rPr>
                <w:rFonts w:ascii="宋体" w:hAnsi="宋体" w:cs="宋体"/>
                <w:spacing w:val="-3"/>
                <w:szCs w:val="21"/>
              </w:rPr>
              <w:t>解</w:t>
            </w:r>
            <w:r>
              <w:rPr>
                <w:rFonts w:ascii="宋体" w:hAnsi="宋体" w:cs="宋体"/>
                <w:spacing w:val="-2"/>
                <w:szCs w:val="21"/>
              </w:rPr>
              <w:t>变频交流电源原理；</w:t>
            </w:r>
          </w:p>
        </w:tc>
        <w:tc>
          <w:tcPr>
            <w:tcW w:w="1146" w:type="dxa"/>
            <w:noWrap w:val="0"/>
            <w:vAlign w:val="top"/>
          </w:tcPr>
          <w:p w14:paraId="0B11AAC1">
            <w:pPr>
              <w:spacing w:before="301"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52B34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528" w:type="dxa"/>
            <w:vMerge w:val="continue"/>
            <w:tcBorders>
              <w:top w:val="nil"/>
            </w:tcBorders>
            <w:noWrap w:val="0"/>
            <w:vAlign w:val="top"/>
          </w:tcPr>
          <w:p w14:paraId="611EE697">
            <w:pPr>
              <w:rPr>
                <w:rFonts w:ascii="Arial"/>
              </w:rPr>
            </w:pPr>
          </w:p>
        </w:tc>
        <w:tc>
          <w:tcPr>
            <w:tcW w:w="499" w:type="dxa"/>
            <w:noWrap w:val="0"/>
            <w:vAlign w:val="top"/>
          </w:tcPr>
          <w:p w14:paraId="2F53EF6B">
            <w:pPr>
              <w:spacing w:line="271" w:lineRule="auto"/>
              <w:rPr>
                <w:rFonts w:ascii="Arial"/>
              </w:rPr>
            </w:pPr>
          </w:p>
          <w:p w14:paraId="10AFE8C5">
            <w:pPr>
              <w:spacing w:before="68" w:line="183" w:lineRule="auto"/>
              <w:ind w:left="204"/>
              <w:rPr>
                <w:rFonts w:ascii="宋体" w:hAnsi="宋体" w:cs="宋体"/>
                <w:szCs w:val="21"/>
              </w:rPr>
            </w:pPr>
            <w:r>
              <w:rPr>
                <w:rFonts w:ascii="宋体" w:hAnsi="宋体" w:cs="宋体"/>
                <w:szCs w:val="21"/>
              </w:rPr>
              <w:t>3</w:t>
            </w:r>
          </w:p>
        </w:tc>
        <w:tc>
          <w:tcPr>
            <w:tcW w:w="628" w:type="dxa"/>
            <w:noWrap w:val="0"/>
            <w:vAlign w:val="top"/>
          </w:tcPr>
          <w:p w14:paraId="4E78FE4D">
            <w:pPr>
              <w:spacing w:line="270" w:lineRule="auto"/>
              <w:rPr>
                <w:rFonts w:ascii="Arial"/>
              </w:rPr>
            </w:pPr>
          </w:p>
          <w:p w14:paraId="50B385AB">
            <w:pPr>
              <w:spacing w:before="68" w:line="185" w:lineRule="auto"/>
              <w:ind w:left="265"/>
              <w:rPr>
                <w:rFonts w:ascii="宋体" w:hAnsi="宋体" w:cs="宋体"/>
                <w:szCs w:val="21"/>
              </w:rPr>
            </w:pPr>
            <w:r>
              <w:rPr>
                <w:rFonts w:ascii="宋体" w:hAnsi="宋体" w:cs="宋体"/>
                <w:szCs w:val="21"/>
              </w:rPr>
              <w:t>2</w:t>
            </w:r>
          </w:p>
        </w:tc>
        <w:tc>
          <w:tcPr>
            <w:tcW w:w="2083" w:type="dxa"/>
            <w:noWrap w:val="0"/>
            <w:vAlign w:val="top"/>
          </w:tcPr>
          <w:p w14:paraId="6B6889AE">
            <w:pPr>
              <w:spacing w:before="305" w:line="220" w:lineRule="auto"/>
              <w:ind w:left="118"/>
              <w:rPr>
                <w:rFonts w:ascii="宋体" w:hAnsi="宋体" w:cs="宋体"/>
                <w:szCs w:val="21"/>
              </w:rPr>
            </w:pPr>
            <w:r>
              <w:rPr>
                <w:rFonts w:ascii="宋体" w:hAnsi="宋体" w:cs="宋体"/>
                <w:spacing w:val="-2"/>
                <w:szCs w:val="21"/>
              </w:rPr>
              <w:t>飞机电源系统</w:t>
            </w:r>
          </w:p>
        </w:tc>
        <w:tc>
          <w:tcPr>
            <w:tcW w:w="4119" w:type="dxa"/>
            <w:noWrap w:val="0"/>
            <w:vAlign w:val="top"/>
          </w:tcPr>
          <w:p w14:paraId="5E0F585A">
            <w:pPr>
              <w:spacing w:before="31" w:line="241" w:lineRule="auto"/>
              <w:ind w:left="131"/>
              <w:rPr>
                <w:rFonts w:ascii="宋体" w:hAnsi="宋体" w:cs="宋体"/>
                <w:szCs w:val="21"/>
              </w:rPr>
            </w:pPr>
            <w:r>
              <w:rPr>
                <w:rFonts w:ascii="宋体" w:hAnsi="宋体" w:cs="宋体"/>
                <w:spacing w:val="-4"/>
                <w:szCs w:val="21"/>
              </w:rPr>
              <w:t>了</w:t>
            </w:r>
            <w:r>
              <w:rPr>
                <w:rFonts w:ascii="宋体" w:hAnsi="宋体" w:cs="宋体"/>
                <w:spacing w:val="-3"/>
                <w:szCs w:val="21"/>
              </w:rPr>
              <w:t>解</w:t>
            </w:r>
            <w:r>
              <w:rPr>
                <w:rFonts w:ascii="宋体" w:hAnsi="宋体" w:cs="宋体"/>
                <w:spacing w:val="-2"/>
                <w:szCs w:val="21"/>
              </w:rPr>
              <w:t>飞机混合供电系统；</w:t>
            </w:r>
          </w:p>
          <w:p w14:paraId="22DAE723">
            <w:pPr>
              <w:spacing w:line="219" w:lineRule="auto"/>
              <w:ind w:left="118"/>
              <w:rPr>
                <w:rFonts w:ascii="宋体" w:hAnsi="宋体" w:cs="宋体"/>
                <w:szCs w:val="21"/>
              </w:rPr>
            </w:pPr>
            <w:r>
              <w:rPr>
                <w:rFonts w:ascii="宋体" w:hAnsi="宋体" w:cs="宋体"/>
                <w:spacing w:val="-2"/>
                <w:szCs w:val="21"/>
              </w:rPr>
              <w:t>掌握二</w:t>
            </w:r>
            <w:r>
              <w:rPr>
                <w:rFonts w:ascii="宋体" w:hAnsi="宋体" w:cs="宋体"/>
                <w:spacing w:val="-1"/>
                <w:szCs w:val="21"/>
              </w:rPr>
              <w:t>次供电原理；</w:t>
            </w:r>
          </w:p>
          <w:p w14:paraId="75809223">
            <w:pPr>
              <w:spacing w:before="20" w:line="217" w:lineRule="auto"/>
              <w:ind w:left="131"/>
              <w:rPr>
                <w:rFonts w:ascii="宋体" w:hAnsi="宋体" w:cs="宋体"/>
                <w:szCs w:val="21"/>
              </w:rPr>
            </w:pPr>
            <w:r>
              <w:rPr>
                <w:rFonts w:ascii="宋体" w:hAnsi="宋体" w:cs="宋体"/>
                <w:spacing w:val="-2"/>
                <w:szCs w:val="21"/>
              </w:rPr>
              <w:t>了解应急电源与地面电源；</w:t>
            </w:r>
          </w:p>
        </w:tc>
        <w:tc>
          <w:tcPr>
            <w:tcW w:w="1146" w:type="dxa"/>
            <w:noWrap w:val="0"/>
            <w:vAlign w:val="top"/>
          </w:tcPr>
          <w:p w14:paraId="5921F25E">
            <w:pPr>
              <w:spacing w:before="304"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7FC18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528" w:type="dxa"/>
            <w:vMerge w:val="restart"/>
            <w:tcBorders>
              <w:bottom w:val="nil"/>
            </w:tcBorders>
            <w:noWrap w:val="0"/>
            <w:vAlign w:val="top"/>
          </w:tcPr>
          <w:p w14:paraId="6870059D">
            <w:pPr>
              <w:spacing w:line="343" w:lineRule="auto"/>
              <w:rPr>
                <w:rFonts w:ascii="Arial"/>
              </w:rPr>
            </w:pPr>
          </w:p>
          <w:p w14:paraId="40F028DD">
            <w:pPr>
              <w:spacing w:line="344" w:lineRule="auto"/>
              <w:rPr>
                <w:rFonts w:ascii="Arial"/>
              </w:rPr>
            </w:pPr>
          </w:p>
          <w:p w14:paraId="76DDA346">
            <w:pPr>
              <w:spacing w:before="68" w:line="182" w:lineRule="auto"/>
              <w:ind w:left="218"/>
              <w:rPr>
                <w:rFonts w:ascii="宋体" w:hAnsi="宋体" w:cs="宋体"/>
                <w:szCs w:val="21"/>
              </w:rPr>
            </w:pPr>
            <w:r>
              <w:rPr>
                <w:rFonts w:ascii="宋体" w:hAnsi="宋体" w:cs="宋体"/>
                <w:szCs w:val="21"/>
              </w:rPr>
              <w:t>5</w:t>
            </w:r>
          </w:p>
        </w:tc>
        <w:tc>
          <w:tcPr>
            <w:tcW w:w="499" w:type="dxa"/>
            <w:noWrap w:val="0"/>
            <w:vAlign w:val="top"/>
          </w:tcPr>
          <w:p w14:paraId="04FEAF1C">
            <w:pPr>
              <w:spacing w:line="404" w:lineRule="auto"/>
              <w:rPr>
                <w:rFonts w:ascii="Arial"/>
              </w:rPr>
            </w:pPr>
          </w:p>
          <w:p w14:paraId="0C0F8355">
            <w:pPr>
              <w:spacing w:before="68" w:line="185" w:lineRule="auto"/>
              <w:ind w:left="199"/>
              <w:rPr>
                <w:rFonts w:ascii="宋体" w:hAnsi="宋体" w:cs="宋体"/>
                <w:szCs w:val="21"/>
              </w:rPr>
            </w:pPr>
            <w:r>
              <w:rPr>
                <w:rFonts w:ascii="宋体" w:hAnsi="宋体" w:cs="宋体"/>
                <w:szCs w:val="21"/>
              </w:rPr>
              <w:t>4</w:t>
            </w:r>
          </w:p>
        </w:tc>
        <w:tc>
          <w:tcPr>
            <w:tcW w:w="628" w:type="dxa"/>
            <w:noWrap w:val="0"/>
            <w:vAlign w:val="top"/>
          </w:tcPr>
          <w:p w14:paraId="26B6F3E9">
            <w:pPr>
              <w:spacing w:line="404" w:lineRule="auto"/>
              <w:rPr>
                <w:rFonts w:ascii="Arial"/>
              </w:rPr>
            </w:pPr>
          </w:p>
          <w:p w14:paraId="6A06E072">
            <w:pPr>
              <w:spacing w:before="68" w:line="185" w:lineRule="auto"/>
              <w:ind w:left="261"/>
              <w:rPr>
                <w:rFonts w:ascii="宋体" w:hAnsi="宋体" w:cs="宋体"/>
                <w:szCs w:val="21"/>
              </w:rPr>
            </w:pPr>
            <w:r>
              <w:rPr>
                <w:rFonts w:ascii="宋体" w:hAnsi="宋体" w:cs="宋体"/>
                <w:szCs w:val="21"/>
              </w:rPr>
              <w:t>4</w:t>
            </w:r>
          </w:p>
        </w:tc>
        <w:tc>
          <w:tcPr>
            <w:tcW w:w="2083" w:type="dxa"/>
            <w:noWrap w:val="0"/>
            <w:vAlign w:val="top"/>
          </w:tcPr>
          <w:p w14:paraId="392DAD7A">
            <w:pPr>
              <w:spacing w:line="368" w:lineRule="auto"/>
              <w:rPr>
                <w:rFonts w:ascii="Arial"/>
              </w:rPr>
            </w:pPr>
          </w:p>
          <w:p w14:paraId="7B2DAA33">
            <w:pPr>
              <w:spacing w:before="69" w:line="220" w:lineRule="auto"/>
              <w:ind w:left="118"/>
              <w:rPr>
                <w:rFonts w:ascii="宋体" w:hAnsi="宋体" w:cs="宋体"/>
                <w:szCs w:val="21"/>
              </w:rPr>
            </w:pPr>
            <w:r>
              <w:rPr>
                <w:rFonts w:ascii="宋体" w:hAnsi="宋体" w:cs="宋体"/>
                <w:spacing w:val="-2"/>
                <w:szCs w:val="21"/>
              </w:rPr>
              <w:t>飞机输配电</w:t>
            </w:r>
            <w:r>
              <w:rPr>
                <w:rFonts w:ascii="宋体" w:hAnsi="宋体" w:cs="宋体"/>
                <w:spacing w:val="-1"/>
                <w:szCs w:val="21"/>
              </w:rPr>
              <w:t>系统</w:t>
            </w:r>
          </w:p>
        </w:tc>
        <w:tc>
          <w:tcPr>
            <w:tcW w:w="4119" w:type="dxa"/>
            <w:noWrap w:val="0"/>
            <w:vAlign w:val="top"/>
          </w:tcPr>
          <w:p w14:paraId="548619B3">
            <w:pPr>
              <w:spacing w:before="32" w:line="238" w:lineRule="auto"/>
              <w:ind w:left="131"/>
              <w:rPr>
                <w:rFonts w:ascii="宋体" w:hAnsi="宋体" w:cs="宋体"/>
                <w:szCs w:val="21"/>
              </w:rPr>
            </w:pPr>
            <w:r>
              <w:rPr>
                <w:rFonts w:ascii="宋体" w:hAnsi="宋体" w:cs="宋体"/>
                <w:spacing w:val="-2"/>
                <w:szCs w:val="21"/>
              </w:rPr>
              <w:t>了解飞机电网型式和配</w:t>
            </w:r>
            <w:r>
              <w:rPr>
                <w:rFonts w:ascii="宋体" w:hAnsi="宋体" w:cs="宋体"/>
                <w:spacing w:val="-1"/>
                <w:szCs w:val="21"/>
              </w:rPr>
              <w:t>电方式；</w:t>
            </w:r>
          </w:p>
          <w:p w14:paraId="6F68D8AD">
            <w:pPr>
              <w:spacing w:line="219" w:lineRule="auto"/>
              <w:ind w:left="118"/>
              <w:rPr>
                <w:rFonts w:ascii="宋体" w:hAnsi="宋体" w:cs="宋体"/>
                <w:szCs w:val="21"/>
              </w:rPr>
            </w:pPr>
            <w:r>
              <w:rPr>
                <w:rFonts w:ascii="宋体" w:hAnsi="宋体" w:cs="宋体"/>
                <w:spacing w:val="-1"/>
                <w:szCs w:val="21"/>
              </w:rPr>
              <w:t>掌握发电机的电压调节原理</w:t>
            </w:r>
            <w:r>
              <w:rPr>
                <w:rFonts w:ascii="宋体" w:hAnsi="宋体" w:cs="宋体"/>
                <w:szCs w:val="21"/>
              </w:rPr>
              <w:t>；</w:t>
            </w:r>
          </w:p>
          <w:p w14:paraId="6A941F03">
            <w:pPr>
              <w:spacing w:before="23" w:line="220" w:lineRule="auto"/>
              <w:ind w:left="131"/>
              <w:rPr>
                <w:rFonts w:ascii="宋体" w:hAnsi="宋体" w:cs="宋体"/>
                <w:szCs w:val="21"/>
              </w:rPr>
            </w:pPr>
            <w:r>
              <w:rPr>
                <w:rFonts w:ascii="宋体" w:hAnsi="宋体" w:cs="宋体"/>
                <w:spacing w:val="-7"/>
                <w:szCs w:val="21"/>
              </w:rPr>
              <w:t>了解并联供电；</w:t>
            </w:r>
          </w:p>
          <w:p w14:paraId="0356EEFE">
            <w:pPr>
              <w:spacing w:before="20" w:line="217" w:lineRule="auto"/>
              <w:ind w:left="118"/>
              <w:rPr>
                <w:rFonts w:ascii="宋体" w:hAnsi="宋体" w:cs="宋体"/>
                <w:szCs w:val="21"/>
              </w:rPr>
            </w:pPr>
            <w:r>
              <w:rPr>
                <w:rFonts w:ascii="宋体" w:hAnsi="宋体" w:cs="宋体"/>
                <w:spacing w:val="-1"/>
                <w:szCs w:val="21"/>
              </w:rPr>
              <w:t>掌握直流电源的故障与保护</w:t>
            </w:r>
            <w:r>
              <w:rPr>
                <w:rFonts w:ascii="宋体" w:hAnsi="宋体" w:cs="宋体"/>
                <w:szCs w:val="21"/>
              </w:rPr>
              <w:t>；</w:t>
            </w:r>
          </w:p>
        </w:tc>
        <w:tc>
          <w:tcPr>
            <w:tcW w:w="1146" w:type="dxa"/>
            <w:noWrap w:val="0"/>
            <w:vAlign w:val="top"/>
          </w:tcPr>
          <w:p w14:paraId="582456CD">
            <w:pPr>
              <w:spacing w:line="368" w:lineRule="auto"/>
              <w:rPr>
                <w:rFonts w:ascii="Arial"/>
              </w:rPr>
            </w:pPr>
          </w:p>
          <w:p w14:paraId="6E25A16B">
            <w:pPr>
              <w:spacing w:before="68"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4E1F0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528" w:type="dxa"/>
            <w:vMerge w:val="continue"/>
            <w:tcBorders>
              <w:top w:val="nil"/>
            </w:tcBorders>
            <w:noWrap w:val="0"/>
            <w:vAlign w:val="top"/>
          </w:tcPr>
          <w:p w14:paraId="10A5C2C6">
            <w:pPr>
              <w:rPr>
                <w:rFonts w:ascii="Arial"/>
              </w:rPr>
            </w:pPr>
          </w:p>
        </w:tc>
        <w:tc>
          <w:tcPr>
            <w:tcW w:w="499" w:type="dxa"/>
            <w:noWrap w:val="0"/>
            <w:vAlign w:val="top"/>
          </w:tcPr>
          <w:p w14:paraId="350844B2">
            <w:pPr>
              <w:spacing w:before="210" w:line="182" w:lineRule="auto"/>
              <w:ind w:left="204"/>
              <w:rPr>
                <w:rFonts w:ascii="宋体" w:hAnsi="宋体" w:cs="宋体"/>
                <w:szCs w:val="21"/>
              </w:rPr>
            </w:pPr>
            <w:r>
              <w:rPr>
                <w:rFonts w:ascii="宋体" w:hAnsi="宋体" w:cs="宋体"/>
                <w:szCs w:val="21"/>
              </w:rPr>
              <w:t>5</w:t>
            </w:r>
          </w:p>
        </w:tc>
        <w:tc>
          <w:tcPr>
            <w:tcW w:w="628" w:type="dxa"/>
            <w:noWrap w:val="0"/>
            <w:vAlign w:val="top"/>
          </w:tcPr>
          <w:p w14:paraId="1BE45584">
            <w:pPr>
              <w:spacing w:before="208" w:line="185" w:lineRule="auto"/>
              <w:ind w:left="265"/>
              <w:rPr>
                <w:rFonts w:ascii="宋体" w:hAnsi="宋体" w:cs="宋体"/>
                <w:szCs w:val="21"/>
              </w:rPr>
            </w:pPr>
            <w:r>
              <w:rPr>
                <w:rFonts w:ascii="宋体" w:hAnsi="宋体" w:cs="宋体"/>
                <w:szCs w:val="21"/>
              </w:rPr>
              <w:t>2</w:t>
            </w:r>
          </w:p>
        </w:tc>
        <w:tc>
          <w:tcPr>
            <w:tcW w:w="2083" w:type="dxa"/>
            <w:noWrap w:val="0"/>
            <w:vAlign w:val="top"/>
          </w:tcPr>
          <w:p w14:paraId="6B5A0070">
            <w:pPr>
              <w:spacing w:before="173" w:line="220" w:lineRule="auto"/>
              <w:ind w:left="118"/>
              <w:rPr>
                <w:rFonts w:ascii="宋体" w:hAnsi="宋体" w:cs="宋体"/>
                <w:szCs w:val="21"/>
              </w:rPr>
            </w:pPr>
            <w:r>
              <w:rPr>
                <w:rFonts w:ascii="宋体" w:hAnsi="宋体" w:cs="宋体"/>
                <w:spacing w:val="-2"/>
                <w:szCs w:val="21"/>
              </w:rPr>
              <w:t>飞机输配电</w:t>
            </w:r>
            <w:r>
              <w:rPr>
                <w:rFonts w:ascii="宋体" w:hAnsi="宋体" w:cs="宋体"/>
                <w:spacing w:val="-1"/>
                <w:szCs w:val="21"/>
              </w:rPr>
              <w:t>系统</w:t>
            </w:r>
          </w:p>
        </w:tc>
        <w:tc>
          <w:tcPr>
            <w:tcW w:w="4119" w:type="dxa"/>
            <w:noWrap w:val="0"/>
            <w:vAlign w:val="top"/>
          </w:tcPr>
          <w:p w14:paraId="7852A837">
            <w:pPr>
              <w:spacing w:before="35" w:line="230" w:lineRule="auto"/>
              <w:ind w:left="131" w:right="693" w:hanging="13"/>
              <w:rPr>
                <w:rFonts w:ascii="宋体" w:hAnsi="宋体" w:cs="宋体"/>
                <w:szCs w:val="21"/>
              </w:rPr>
            </w:pPr>
            <w:r>
              <w:rPr>
                <w:rFonts w:ascii="宋体" w:hAnsi="宋体" w:cs="宋体"/>
                <w:spacing w:val="-6"/>
                <w:szCs w:val="21"/>
              </w:rPr>
              <w:t>掌握飞</w:t>
            </w:r>
            <w:r>
              <w:rPr>
                <w:rFonts w:ascii="宋体" w:hAnsi="宋体" w:cs="宋体"/>
                <w:spacing w:val="-4"/>
                <w:szCs w:val="21"/>
              </w:rPr>
              <w:t>机</w:t>
            </w:r>
            <w:r>
              <w:rPr>
                <w:rFonts w:ascii="宋体" w:hAnsi="宋体" w:cs="宋体"/>
                <w:spacing w:val="-3"/>
                <w:szCs w:val="21"/>
              </w:rPr>
              <w:t>交流电源的故障及其保护；</w:t>
            </w:r>
            <w:r>
              <w:rPr>
                <w:rFonts w:ascii="宋体" w:hAnsi="宋体" w:cs="宋体"/>
                <w:szCs w:val="21"/>
              </w:rPr>
              <w:t xml:space="preserve"> </w:t>
            </w:r>
            <w:r>
              <w:rPr>
                <w:rFonts w:ascii="宋体" w:hAnsi="宋体" w:cs="宋体"/>
                <w:spacing w:val="-2"/>
                <w:szCs w:val="21"/>
              </w:rPr>
              <w:t>了解飞机交流电源的控</w:t>
            </w:r>
            <w:r>
              <w:rPr>
                <w:rFonts w:ascii="宋体" w:hAnsi="宋体" w:cs="宋体"/>
                <w:spacing w:val="-1"/>
                <w:szCs w:val="21"/>
              </w:rPr>
              <w:t>制原理；</w:t>
            </w:r>
          </w:p>
        </w:tc>
        <w:tc>
          <w:tcPr>
            <w:tcW w:w="1146" w:type="dxa"/>
            <w:noWrap w:val="0"/>
            <w:vAlign w:val="top"/>
          </w:tcPr>
          <w:p w14:paraId="48E0BAE1">
            <w:pPr>
              <w:spacing w:before="172"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55D4B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528" w:type="dxa"/>
            <w:vMerge w:val="restart"/>
            <w:tcBorders>
              <w:bottom w:val="nil"/>
            </w:tcBorders>
            <w:noWrap w:val="0"/>
            <w:vAlign w:val="top"/>
          </w:tcPr>
          <w:p w14:paraId="6C7E9486">
            <w:pPr>
              <w:spacing w:line="286" w:lineRule="auto"/>
              <w:rPr>
                <w:rFonts w:ascii="Arial"/>
              </w:rPr>
            </w:pPr>
          </w:p>
          <w:p w14:paraId="749A4062">
            <w:pPr>
              <w:spacing w:before="68" w:line="183" w:lineRule="auto"/>
              <w:ind w:left="216"/>
              <w:rPr>
                <w:rFonts w:ascii="宋体" w:hAnsi="宋体" w:cs="宋体"/>
                <w:szCs w:val="21"/>
              </w:rPr>
            </w:pPr>
            <w:r>
              <w:rPr>
                <w:rFonts w:ascii="宋体" w:hAnsi="宋体" w:cs="宋体"/>
                <w:szCs w:val="21"/>
              </w:rPr>
              <w:t>6</w:t>
            </w:r>
          </w:p>
        </w:tc>
        <w:tc>
          <w:tcPr>
            <w:tcW w:w="499" w:type="dxa"/>
            <w:noWrap w:val="0"/>
            <w:vAlign w:val="top"/>
          </w:tcPr>
          <w:p w14:paraId="083C0013">
            <w:pPr>
              <w:spacing w:before="210" w:line="182" w:lineRule="auto"/>
              <w:ind w:left="204"/>
              <w:rPr>
                <w:rFonts w:ascii="宋体" w:hAnsi="宋体" w:cs="宋体"/>
                <w:szCs w:val="21"/>
              </w:rPr>
            </w:pPr>
            <w:r>
              <w:rPr>
                <w:rFonts w:ascii="宋体" w:hAnsi="宋体" w:cs="宋体"/>
                <w:szCs w:val="21"/>
              </w:rPr>
              <w:t>5</w:t>
            </w:r>
          </w:p>
        </w:tc>
        <w:tc>
          <w:tcPr>
            <w:tcW w:w="628" w:type="dxa"/>
            <w:noWrap w:val="0"/>
            <w:vAlign w:val="top"/>
          </w:tcPr>
          <w:p w14:paraId="12CF722F">
            <w:pPr>
              <w:spacing w:before="208" w:line="185" w:lineRule="auto"/>
              <w:ind w:left="265"/>
              <w:rPr>
                <w:rFonts w:ascii="宋体" w:hAnsi="宋体" w:cs="宋体"/>
                <w:szCs w:val="21"/>
              </w:rPr>
            </w:pPr>
            <w:r>
              <w:rPr>
                <w:rFonts w:ascii="宋体" w:hAnsi="宋体" w:cs="宋体"/>
                <w:szCs w:val="21"/>
              </w:rPr>
              <w:t>2</w:t>
            </w:r>
          </w:p>
        </w:tc>
        <w:tc>
          <w:tcPr>
            <w:tcW w:w="2083" w:type="dxa"/>
            <w:noWrap w:val="0"/>
            <w:vAlign w:val="top"/>
          </w:tcPr>
          <w:p w14:paraId="05F4687F">
            <w:pPr>
              <w:spacing w:before="173" w:line="220" w:lineRule="auto"/>
              <w:ind w:left="118"/>
              <w:rPr>
                <w:rFonts w:ascii="宋体" w:hAnsi="宋体" w:cs="宋体"/>
                <w:szCs w:val="21"/>
              </w:rPr>
            </w:pPr>
            <w:r>
              <w:rPr>
                <w:rFonts w:ascii="宋体" w:hAnsi="宋体" w:cs="宋体"/>
                <w:spacing w:val="-2"/>
                <w:szCs w:val="21"/>
              </w:rPr>
              <w:t>飞机用电设备</w:t>
            </w:r>
          </w:p>
        </w:tc>
        <w:tc>
          <w:tcPr>
            <w:tcW w:w="4119" w:type="dxa"/>
            <w:noWrap w:val="0"/>
            <w:vAlign w:val="top"/>
          </w:tcPr>
          <w:p w14:paraId="2AC97779">
            <w:pPr>
              <w:spacing w:before="38" w:line="220" w:lineRule="auto"/>
              <w:ind w:left="131"/>
              <w:rPr>
                <w:rFonts w:ascii="宋体" w:hAnsi="宋体" w:cs="宋体"/>
                <w:szCs w:val="21"/>
              </w:rPr>
            </w:pPr>
            <w:r>
              <w:rPr>
                <w:rFonts w:ascii="宋体" w:hAnsi="宋体" w:cs="宋体"/>
                <w:spacing w:val="-4"/>
                <w:szCs w:val="21"/>
              </w:rPr>
              <w:t>了解电</w:t>
            </w:r>
            <w:r>
              <w:rPr>
                <w:rFonts w:ascii="宋体" w:hAnsi="宋体" w:cs="宋体"/>
                <w:spacing w:val="-3"/>
                <w:szCs w:val="21"/>
              </w:rPr>
              <w:t>动</w:t>
            </w:r>
            <w:r>
              <w:rPr>
                <w:rFonts w:ascii="宋体" w:hAnsi="宋体" w:cs="宋体"/>
                <w:spacing w:val="-2"/>
                <w:szCs w:val="21"/>
              </w:rPr>
              <w:t>机械原理；</w:t>
            </w:r>
          </w:p>
          <w:p w14:paraId="3D8D68FA">
            <w:pPr>
              <w:spacing w:before="21" w:line="220" w:lineRule="auto"/>
              <w:ind w:left="131"/>
              <w:rPr>
                <w:rFonts w:ascii="宋体" w:hAnsi="宋体" w:cs="宋体"/>
                <w:szCs w:val="21"/>
              </w:rPr>
            </w:pPr>
            <w:r>
              <w:rPr>
                <w:rFonts w:ascii="宋体" w:hAnsi="宋体" w:cs="宋体"/>
                <w:spacing w:val="-2"/>
                <w:szCs w:val="21"/>
              </w:rPr>
              <w:t>了解飞机发动机的</w:t>
            </w:r>
            <w:r>
              <w:rPr>
                <w:rFonts w:ascii="宋体" w:hAnsi="宋体" w:cs="宋体"/>
                <w:spacing w:val="-1"/>
                <w:szCs w:val="21"/>
              </w:rPr>
              <w:t>电力起动设备；</w:t>
            </w:r>
          </w:p>
        </w:tc>
        <w:tc>
          <w:tcPr>
            <w:tcW w:w="1146" w:type="dxa"/>
            <w:noWrap w:val="0"/>
            <w:vAlign w:val="top"/>
          </w:tcPr>
          <w:p w14:paraId="386D73BF">
            <w:pPr>
              <w:spacing w:before="172"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0736B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528" w:type="dxa"/>
            <w:vMerge w:val="continue"/>
            <w:tcBorders>
              <w:top w:val="nil"/>
            </w:tcBorders>
            <w:noWrap w:val="0"/>
            <w:vAlign w:val="top"/>
          </w:tcPr>
          <w:p w14:paraId="3A530FD1">
            <w:pPr>
              <w:rPr>
                <w:rFonts w:ascii="Arial"/>
              </w:rPr>
            </w:pPr>
          </w:p>
        </w:tc>
        <w:tc>
          <w:tcPr>
            <w:tcW w:w="499" w:type="dxa"/>
            <w:noWrap w:val="0"/>
            <w:vAlign w:val="top"/>
          </w:tcPr>
          <w:p w14:paraId="06073E7C">
            <w:pPr>
              <w:spacing w:before="209" w:line="183" w:lineRule="auto"/>
              <w:ind w:left="201"/>
              <w:rPr>
                <w:rFonts w:ascii="宋体" w:hAnsi="宋体" w:cs="宋体"/>
                <w:szCs w:val="21"/>
              </w:rPr>
            </w:pPr>
            <w:r>
              <w:rPr>
                <w:rFonts w:ascii="宋体" w:hAnsi="宋体" w:cs="宋体"/>
                <w:szCs w:val="21"/>
              </w:rPr>
              <w:t>6</w:t>
            </w:r>
          </w:p>
        </w:tc>
        <w:tc>
          <w:tcPr>
            <w:tcW w:w="628" w:type="dxa"/>
            <w:noWrap w:val="0"/>
            <w:vAlign w:val="top"/>
          </w:tcPr>
          <w:p w14:paraId="665A02A6">
            <w:pPr>
              <w:spacing w:before="208" w:line="185" w:lineRule="auto"/>
              <w:ind w:left="265"/>
              <w:rPr>
                <w:rFonts w:ascii="宋体" w:hAnsi="宋体" w:cs="宋体"/>
                <w:szCs w:val="21"/>
              </w:rPr>
            </w:pPr>
            <w:r>
              <w:rPr>
                <w:rFonts w:ascii="宋体" w:hAnsi="宋体" w:cs="宋体"/>
                <w:szCs w:val="21"/>
              </w:rPr>
              <w:t>2</w:t>
            </w:r>
          </w:p>
        </w:tc>
        <w:tc>
          <w:tcPr>
            <w:tcW w:w="2083" w:type="dxa"/>
            <w:noWrap w:val="0"/>
            <w:vAlign w:val="top"/>
          </w:tcPr>
          <w:p w14:paraId="659B58D8">
            <w:pPr>
              <w:spacing w:before="173" w:line="220" w:lineRule="auto"/>
              <w:ind w:left="118"/>
              <w:rPr>
                <w:rFonts w:ascii="宋体" w:hAnsi="宋体" w:cs="宋体"/>
                <w:szCs w:val="21"/>
              </w:rPr>
            </w:pPr>
            <w:r>
              <w:rPr>
                <w:rFonts w:ascii="宋体" w:hAnsi="宋体" w:cs="宋体"/>
                <w:spacing w:val="-2"/>
                <w:szCs w:val="21"/>
              </w:rPr>
              <w:t>飞机用电设备</w:t>
            </w:r>
          </w:p>
        </w:tc>
        <w:tc>
          <w:tcPr>
            <w:tcW w:w="4119" w:type="dxa"/>
            <w:noWrap w:val="0"/>
            <w:vAlign w:val="top"/>
          </w:tcPr>
          <w:p w14:paraId="516DEBE8">
            <w:pPr>
              <w:spacing w:before="36" w:line="220" w:lineRule="auto"/>
              <w:ind w:left="131"/>
              <w:rPr>
                <w:rFonts w:ascii="宋体" w:hAnsi="宋体" w:cs="宋体"/>
                <w:szCs w:val="21"/>
              </w:rPr>
            </w:pPr>
            <w:r>
              <w:rPr>
                <w:rFonts w:ascii="宋体" w:hAnsi="宋体" w:cs="宋体"/>
                <w:spacing w:val="-4"/>
                <w:szCs w:val="21"/>
              </w:rPr>
              <w:t>了</w:t>
            </w:r>
            <w:r>
              <w:rPr>
                <w:rFonts w:ascii="宋体" w:hAnsi="宋体" w:cs="宋体"/>
                <w:spacing w:val="-3"/>
                <w:szCs w:val="21"/>
              </w:rPr>
              <w:t>解</w:t>
            </w:r>
            <w:r>
              <w:rPr>
                <w:rFonts w:ascii="宋体" w:hAnsi="宋体" w:cs="宋体"/>
                <w:spacing w:val="-2"/>
                <w:szCs w:val="21"/>
              </w:rPr>
              <w:t>飞机灯光照明设备；</w:t>
            </w:r>
          </w:p>
          <w:p w14:paraId="724D4235">
            <w:pPr>
              <w:spacing w:before="23" w:line="219" w:lineRule="auto"/>
              <w:ind w:left="131"/>
              <w:rPr>
                <w:rFonts w:ascii="宋体" w:hAnsi="宋体" w:cs="宋体"/>
                <w:szCs w:val="21"/>
              </w:rPr>
            </w:pPr>
            <w:r>
              <w:rPr>
                <w:rFonts w:ascii="宋体" w:hAnsi="宋体" w:cs="宋体"/>
                <w:spacing w:val="-2"/>
                <w:szCs w:val="21"/>
              </w:rPr>
              <w:t>了解测量仪器与告警指示</w:t>
            </w:r>
            <w:r>
              <w:rPr>
                <w:rFonts w:ascii="宋体" w:hAnsi="宋体" w:cs="宋体"/>
                <w:spacing w:val="-1"/>
                <w:szCs w:val="21"/>
              </w:rPr>
              <w:t>设备</w:t>
            </w:r>
          </w:p>
        </w:tc>
        <w:tc>
          <w:tcPr>
            <w:tcW w:w="1146" w:type="dxa"/>
            <w:noWrap w:val="0"/>
            <w:vAlign w:val="top"/>
          </w:tcPr>
          <w:p w14:paraId="1812509F">
            <w:pPr>
              <w:spacing w:before="172"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6F7E7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528" w:type="dxa"/>
            <w:vMerge w:val="restart"/>
            <w:tcBorders>
              <w:bottom w:val="nil"/>
            </w:tcBorders>
            <w:noWrap w:val="0"/>
            <w:vAlign w:val="top"/>
          </w:tcPr>
          <w:p w14:paraId="1069B794">
            <w:pPr>
              <w:spacing w:line="275" w:lineRule="auto"/>
              <w:rPr>
                <w:rFonts w:ascii="Arial"/>
              </w:rPr>
            </w:pPr>
          </w:p>
          <w:p w14:paraId="68A5ABE4">
            <w:pPr>
              <w:spacing w:line="276" w:lineRule="auto"/>
              <w:rPr>
                <w:rFonts w:ascii="Arial"/>
              </w:rPr>
            </w:pPr>
          </w:p>
          <w:p w14:paraId="6B17CE4D">
            <w:pPr>
              <w:spacing w:before="68" w:line="182" w:lineRule="auto"/>
              <w:ind w:left="219"/>
              <w:rPr>
                <w:rFonts w:ascii="宋体" w:hAnsi="宋体" w:cs="宋体"/>
                <w:szCs w:val="21"/>
              </w:rPr>
            </w:pPr>
            <w:r>
              <w:rPr>
                <w:rFonts w:ascii="宋体" w:hAnsi="宋体" w:cs="宋体"/>
                <w:szCs w:val="21"/>
              </w:rPr>
              <w:t>7</w:t>
            </w:r>
          </w:p>
        </w:tc>
        <w:tc>
          <w:tcPr>
            <w:tcW w:w="499" w:type="dxa"/>
            <w:noWrap w:val="0"/>
            <w:vAlign w:val="top"/>
          </w:tcPr>
          <w:p w14:paraId="42B35851">
            <w:pPr>
              <w:spacing w:before="209" w:line="183" w:lineRule="auto"/>
              <w:ind w:left="201"/>
              <w:rPr>
                <w:rFonts w:ascii="宋体" w:hAnsi="宋体" w:cs="宋体"/>
                <w:szCs w:val="21"/>
              </w:rPr>
            </w:pPr>
            <w:r>
              <w:rPr>
                <w:rFonts w:ascii="宋体" w:hAnsi="宋体" w:cs="宋体"/>
                <w:szCs w:val="21"/>
              </w:rPr>
              <w:t>6</w:t>
            </w:r>
          </w:p>
        </w:tc>
        <w:tc>
          <w:tcPr>
            <w:tcW w:w="628" w:type="dxa"/>
            <w:noWrap w:val="0"/>
            <w:vAlign w:val="top"/>
          </w:tcPr>
          <w:p w14:paraId="3A90D449">
            <w:pPr>
              <w:spacing w:before="207" w:line="186" w:lineRule="auto"/>
              <w:ind w:left="278"/>
              <w:rPr>
                <w:rFonts w:ascii="宋体" w:hAnsi="宋体" w:cs="宋体"/>
                <w:szCs w:val="21"/>
              </w:rPr>
            </w:pPr>
            <w:r>
              <w:rPr>
                <w:rFonts w:ascii="宋体" w:hAnsi="宋体" w:cs="宋体"/>
                <w:szCs w:val="21"/>
              </w:rPr>
              <w:t>1</w:t>
            </w:r>
          </w:p>
        </w:tc>
        <w:tc>
          <w:tcPr>
            <w:tcW w:w="2083" w:type="dxa"/>
            <w:noWrap w:val="0"/>
            <w:vAlign w:val="top"/>
          </w:tcPr>
          <w:p w14:paraId="60FBF5BB">
            <w:pPr>
              <w:spacing w:before="173" w:line="218" w:lineRule="auto"/>
              <w:ind w:left="136"/>
              <w:rPr>
                <w:rFonts w:ascii="宋体" w:hAnsi="宋体" w:cs="宋体"/>
                <w:szCs w:val="21"/>
              </w:rPr>
            </w:pPr>
            <w:r>
              <w:rPr>
                <w:rFonts w:ascii="宋体" w:hAnsi="宋体" w:cs="宋体"/>
                <w:spacing w:val="-6"/>
                <w:szCs w:val="21"/>
              </w:rPr>
              <w:t>电磁</w:t>
            </w:r>
            <w:r>
              <w:rPr>
                <w:rFonts w:ascii="宋体" w:hAnsi="宋体" w:cs="宋体"/>
                <w:spacing w:val="-3"/>
                <w:szCs w:val="21"/>
              </w:rPr>
              <w:t>干扰及其防护</w:t>
            </w:r>
          </w:p>
        </w:tc>
        <w:tc>
          <w:tcPr>
            <w:tcW w:w="4119" w:type="dxa"/>
            <w:noWrap w:val="0"/>
            <w:vAlign w:val="top"/>
          </w:tcPr>
          <w:p w14:paraId="0A1592A1">
            <w:pPr>
              <w:spacing w:before="35" w:line="241" w:lineRule="auto"/>
              <w:ind w:left="112"/>
              <w:rPr>
                <w:rFonts w:ascii="宋体" w:hAnsi="宋体" w:cs="宋体"/>
                <w:szCs w:val="21"/>
              </w:rPr>
            </w:pPr>
            <w:r>
              <w:rPr>
                <w:rFonts w:ascii="宋体" w:hAnsi="宋体" w:cs="宋体"/>
                <w:spacing w:val="-4"/>
                <w:szCs w:val="21"/>
              </w:rPr>
              <w:t>认识电</w:t>
            </w:r>
            <w:r>
              <w:rPr>
                <w:rFonts w:ascii="宋体" w:hAnsi="宋体" w:cs="宋体"/>
                <w:spacing w:val="-3"/>
                <w:szCs w:val="21"/>
              </w:rPr>
              <w:t>磁</w:t>
            </w:r>
            <w:r>
              <w:rPr>
                <w:rFonts w:ascii="宋体" w:hAnsi="宋体" w:cs="宋体"/>
                <w:spacing w:val="-2"/>
                <w:szCs w:val="21"/>
              </w:rPr>
              <w:t>干扰及其危害；</w:t>
            </w:r>
          </w:p>
          <w:p w14:paraId="4B58025E">
            <w:pPr>
              <w:spacing w:line="219" w:lineRule="auto"/>
              <w:ind w:left="131"/>
              <w:rPr>
                <w:rFonts w:ascii="宋体" w:hAnsi="宋体" w:cs="宋体"/>
                <w:szCs w:val="21"/>
              </w:rPr>
            </w:pPr>
            <w:r>
              <w:rPr>
                <w:rFonts w:ascii="宋体" w:hAnsi="宋体" w:cs="宋体"/>
                <w:spacing w:val="-4"/>
                <w:szCs w:val="21"/>
              </w:rPr>
              <w:t>了解</w:t>
            </w:r>
            <w:r>
              <w:rPr>
                <w:rFonts w:ascii="宋体" w:hAnsi="宋体" w:cs="宋体"/>
                <w:spacing w:val="-2"/>
                <w:szCs w:val="21"/>
              </w:rPr>
              <w:t>电磁干扰的控制；</w:t>
            </w:r>
          </w:p>
        </w:tc>
        <w:tc>
          <w:tcPr>
            <w:tcW w:w="1146" w:type="dxa"/>
            <w:noWrap w:val="0"/>
            <w:vAlign w:val="top"/>
          </w:tcPr>
          <w:p w14:paraId="02B1D8E5">
            <w:pPr>
              <w:spacing w:before="172"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514FE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528" w:type="dxa"/>
            <w:vMerge w:val="continue"/>
            <w:tcBorders>
              <w:top w:val="nil"/>
            </w:tcBorders>
            <w:noWrap w:val="0"/>
            <w:vAlign w:val="top"/>
          </w:tcPr>
          <w:p w14:paraId="4BA2BA90">
            <w:pPr>
              <w:rPr>
                <w:rFonts w:ascii="Arial"/>
              </w:rPr>
            </w:pPr>
          </w:p>
        </w:tc>
        <w:tc>
          <w:tcPr>
            <w:tcW w:w="499" w:type="dxa"/>
            <w:noWrap w:val="0"/>
            <w:vAlign w:val="top"/>
          </w:tcPr>
          <w:p w14:paraId="3700689A">
            <w:pPr>
              <w:spacing w:line="269" w:lineRule="auto"/>
              <w:rPr>
                <w:rFonts w:ascii="Arial"/>
              </w:rPr>
            </w:pPr>
          </w:p>
          <w:p w14:paraId="3FA4C23F">
            <w:pPr>
              <w:spacing w:before="68" w:line="183" w:lineRule="auto"/>
              <w:ind w:left="201"/>
              <w:rPr>
                <w:rFonts w:ascii="宋体" w:hAnsi="宋体" w:cs="宋体"/>
                <w:szCs w:val="21"/>
              </w:rPr>
            </w:pPr>
            <w:r>
              <w:rPr>
                <w:rFonts w:ascii="宋体" w:hAnsi="宋体" w:cs="宋体"/>
                <w:szCs w:val="21"/>
              </w:rPr>
              <w:t>6</w:t>
            </w:r>
          </w:p>
        </w:tc>
        <w:tc>
          <w:tcPr>
            <w:tcW w:w="628" w:type="dxa"/>
            <w:noWrap w:val="0"/>
            <w:vAlign w:val="top"/>
          </w:tcPr>
          <w:p w14:paraId="28144F25">
            <w:pPr>
              <w:spacing w:line="267" w:lineRule="auto"/>
              <w:rPr>
                <w:rFonts w:ascii="Arial"/>
              </w:rPr>
            </w:pPr>
          </w:p>
          <w:p w14:paraId="3D4EFDA4">
            <w:pPr>
              <w:spacing w:before="68" w:line="186" w:lineRule="auto"/>
              <w:ind w:left="278"/>
              <w:rPr>
                <w:rFonts w:ascii="宋体" w:hAnsi="宋体" w:cs="宋体"/>
                <w:szCs w:val="21"/>
              </w:rPr>
            </w:pPr>
            <w:r>
              <w:rPr>
                <w:rFonts w:ascii="宋体" w:hAnsi="宋体" w:cs="宋体"/>
                <w:szCs w:val="21"/>
              </w:rPr>
              <w:t>1</w:t>
            </w:r>
          </w:p>
        </w:tc>
        <w:tc>
          <w:tcPr>
            <w:tcW w:w="2083" w:type="dxa"/>
            <w:noWrap w:val="0"/>
            <w:vAlign w:val="top"/>
          </w:tcPr>
          <w:p w14:paraId="63D73905">
            <w:pPr>
              <w:spacing w:before="303" w:line="218" w:lineRule="auto"/>
              <w:ind w:left="136"/>
              <w:rPr>
                <w:rFonts w:ascii="宋体" w:hAnsi="宋体" w:cs="宋体"/>
                <w:szCs w:val="21"/>
              </w:rPr>
            </w:pPr>
            <w:r>
              <w:rPr>
                <w:rFonts w:ascii="宋体" w:hAnsi="宋体" w:cs="宋体"/>
                <w:spacing w:val="-6"/>
                <w:szCs w:val="21"/>
              </w:rPr>
              <w:t>电磁</w:t>
            </w:r>
            <w:r>
              <w:rPr>
                <w:rFonts w:ascii="宋体" w:hAnsi="宋体" w:cs="宋体"/>
                <w:spacing w:val="-3"/>
                <w:szCs w:val="21"/>
              </w:rPr>
              <w:t>干扰及其防护</w:t>
            </w:r>
          </w:p>
        </w:tc>
        <w:tc>
          <w:tcPr>
            <w:tcW w:w="4119" w:type="dxa"/>
            <w:noWrap w:val="0"/>
            <w:vAlign w:val="top"/>
          </w:tcPr>
          <w:p w14:paraId="00472FCD">
            <w:pPr>
              <w:spacing w:before="32" w:line="218" w:lineRule="auto"/>
              <w:ind w:left="131"/>
              <w:rPr>
                <w:rFonts w:ascii="宋体" w:hAnsi="宋体" w:cs="宋体"/>
                <w:szCs w:val="21"/>
              </w:rPr>
            </w:pPr>
            <w:r>
              <w:rPr>
                <w:rFonts w:ascii="宋体" w:hAnsi="宋体" w:cs="宋体"/>
                <w:spacing w:val="-9"/>
                <w:szCs w:val="21"/>
              </w:rPr>
              <w:t>了</w:t>
            </w:r>
            <w:r>
              <w:rPr>
                <w:rFonts w:ascii="宋体" w:hAnsi="宋体" w:cs="宋体"/>
                <w:spacing w:val="-5"/>
                <w:szCs w:val="21"/>
              </w:rPr>
              <w:t>解静电及其防护；</w:t>
            </w:r>
          </w:p>
          <w:p w14:paraId="0DC7BAAE">
            <w:pPr>
              <w:spacing w:before="22" w:line="221" w:lineRule="auto"/>
              <w:ind w:left="131"/>
              <w:rPr>
                <w:rFonts w:ascii="宋体" w:hAnsi="宋体" w:cs="宋体"/>
                <w:szCs w:val="21"/>
              </w:rPr>
            </w:pPr>
            <w:r>
              <w:rPr>
                <w:rFonts w:ascii="宋体" w:hAnsi="宋体" w:cs="宋体"/>
                <w:spacing w:val="-2"/>
                <w:szCs w:val="21"/>
              </w:rPr>
              <w:t>了解高强度辐射场及闪电；</w:t>
            </w:r>
          </w:p>
          <w:p w14:paraId="4EEAE05F">
            <w:pPr>
              <w:spacing w:before="22" w:line="214" w:lineRule="auto"/>
              <w:ind w:left="131"/>
              <w:rPr>
                <w:rFonts w:ascii="宋体" w:hAnsi="宋体" w:cs="宋体"/>
                <w:szCs w:val="21"/>
              </w:rPr>
            </w:pPr>
            <w:r>
              <w:rPr>
                <w:rFonts w:ascii="宋体" w:hAnsi="宋体" w:cs="宋体"/>
                <w:spacing w:val="-2"/>
                <w:szCs w:val="21"/>
              </w:rPr>
              <w:t>了解典型飞机系统</w:t>
            </w:r>
            <w:r>
              <w:rPr>
                <w:rFonts w:ascii="宋体" w:hAnsi="宋体" w:cs="宋体"/>
                <w:spacing w:val="-1"/>
                <w:szCs w:val="21"/>
              </w:rPr>
              <w:t>的电磁干扰源；</w:t>
            </w:r>
          </w:p>
        </w:tc>
        <w:tc>
          <w:tcPr>
            <w:tcW w:w="1146" w:type="dxa"/>
            <w:noWrap w:val="0"/>
            <w:vAlign w:val="top"/>
          </w:tcPr>
          <w:p w14:paraId="237906F8">
            <w:pPr>
              <w:spacing w:before="302"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6A52E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528" w:type="dxa"/>
            <w:vMerge w:val="restart"/>
            <w:tcBorders>
              <w:bottom w:val="nil"/>
            </w:tcBorders>
            <w:noWrap w:val="0"/>
            <w:vAlign w:val="top"/>
          </w:tcPr>
          <w:p w14:paraId="5FCAE60C">
            <w:pPr>
              <w:spacing w:line="276" w:lineRule="auto"/>
              <w:rPr>
                <w:rFonts w:ascii="Arial"/>
              </w:rPr>
            </w:pPr>
          </w:p>
          <w:p w14:paraId="1BC41D81">
            <w:pPr>
              <w:spacing w:line="277" w:lineRule="auto"/>
              <w:rPr>
                <w:rFonts w:ascii="Arial"/>
              </w:rPr>
            </w:pPr>
          </w:p>
          <w:p w14:paraId="5E941CB6">
            <w:pPr>
              <w:spacing w:before="68" w:line="183" w:lineRule="auto"/>
              <w:ind w:left="215"/>
              <w:rPr>
                <w:rFonts w:ascii="宋体" w:hAnsi="宋体" w:cs="宋体"/>
                <w:szCs w:val="21"/>
              </w:rPr>
            </w:pPr>
            <w:r>
              <w:rPr>
                <w:rFonts w:ascii="宋体" w:hAnsi="宋体" w:cs="宋体"/>
                <w:szCs w:val="21"/>
              </w:rPr>
              <w:t>8</w:t>
            </w:r>
          </w:p>
        </w:tc>
        <w:tc>
          <w:tcPr>
            <w:tcW w:w="499" w:type="dxa"/>
            <w:noWrap w:val="0"/>
            <w:vAlign w:val="top"/>
          </w:tcPr>
          <w:p w14:paraId="60E4DDB9">
            <w:pPr>
              <w:spacing w:before="211" w:line="182" w:lineRule="auto"/>
              <w:ind w:left="205"/>
              <w:rPr>
                <w:rFonts w:ascii="宋体" w:hAnsi="宋体" w:cs="宋体"/>
                <w:szCs w:val="21"/>
              </w:rPr>
            </w:pPr>
            <w:r>
              <w:rPr>
                <w:rFonts w:ascii="宋体" w:hAnsi="宋体" w:cs="宋体"/>
                <w:szCs w:val="21"/>
              </w:rPr>
              <w:t>7</w:t>
            </w:r>
          </w:p>
        </w:tc>
        <w:tc>
          <w:tcPr>
            <w:tcW w:w="628" w:type="dxa"/>
            <w:noWrap w:val="0"/>
            <w:vAlign w:val="top"/>
          </w:tcPr>
          <w:p w14:paraId="12E09D97">
            <w:pPr>
              <w:spacing w:before="208" w:line="186" w:lineRule="auto"/>
              <w:ind w:left="278"/>
              <w:rPr>
                <w:rFonts w:ascii="宋体" w:hAnsi="宋体" w:cs="宋体"/>
                <w:szCs w:val="21"/>
              </w:rPr>
            </w:pPr>
            <w:r>
              <w:rPr>
                <w:rFonts w:ascii="宋体" w:hAnsi="宋体" w:cs="宋体"/>
                <w:szCs w:val="21"/>
              </w:rPr>
              <w:t>1</w:t>
            </w:r>
          </w:p>
        </w:tc>
        <w:tc>
          <w:tcPr>
            <w:tcW w:w="2083" w:type="dxa"/>
            <w:noWrap w:val="0"/>
            <w:vAlign w:val="top"/>
          </w:tcPr>
          <w:p w14:paraId="447EC56A">
            <w:pPr>
              <w:spacing w:before="173" w:line="223" w:lineRule="auto"/>
              <w:ind w:left="112"/>
              <w:rPr>
                <w:rFonts w:ascii="宋体" w:hAnsi="宋体" w:cs="宋体"/>
                <w:szCs w:val="21"/>
              </w:rPr>
            </w:pPr>
            <w:r>
              <w:rPr>
                <w:rFonts w:ascii="宋体" w:hAnsi="宋体" w:cs="宋体"/>
                <w:spacing w:val="-1"/>
                <w:szCs w:val="21"/>
              </w:rPr>
              <w:t>通讯的基础</w:t>
            </w:r>
            <w:r>
              <w:rPr>
                <w:rFonts w:ascii="宋体" w:hAnsi="宋体" w:cs="宋体"/>
                <w:szCs w:val="21"/>
              </w:rPr>
              <w:t>知识</w:t>
            </w:r>
          </w:p>
        </w:tc>
        <w:tc>
          <w:tcPr>
            <w:tcW w:w="4119" w:type="dxa"/>
            <w:noWrap w:val="0"/>
            <w:vAlign w:val="top"/>
          </w:tcPr>
          <w:p w14:paraId="54F66080">
            <w:pPr>
              <w:spacing w:before="174" w:line="220" w:lineRule="auto"/>
              <w:ind w:left="118"/>
              <w:rPr>
                <w:rFonts w:ascii="宋体" w:hAnsi="宋体" w:cs="宋体"/>
                <w:szCs w:val="21"/>
              </w:rPr>
            </w:pPr>
            <w:r>
              <w:rPr>
                <w:rFonts w:ascii="宋体" w:hAnsi="宋体" w:cs="宋体"/>
                <w:spacing w:val="-5"/>
                <w:szCs w:val="21"/>
              </w:rPr>
              <w:t>掌握基本概念；</w:t>
            </w:r>
          </w:p>
        </w:tc>
        <w:tc>
          <w:tcPr>
            <w:tcW w:w="1146" w:type="dxa"/>
            <w:noWrap w:val="0"/>
            <w:vAlign w:val="top"/>
          </w:tcPr>
          <w:p w14:paraId="35FB7342">
            <w:pPr>
              <w:spacing w:before="173"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0264C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528" w:type="dxa"/>
            <w:vMerge w:val="continue"/>
            <w:tcBorders>
              <w:top w:val="nil"/>
            </w:tcBorders>
            <w:noWrap w:val="0"/>
            <w:vAlign w:val="top"/>
          </w:tcPr>
          <w:p w14:paraId="14D091E9">
            <w:pPr>
              <w:rPr>
                <w:rFonts w:ascii="Arial"/>
              </w:rPr>
            </w:pPr>
          </w:p>
        </w:tc>
        <w:tc>
          <w:tcPr>
            <w:tcW w:w="499" w:type="dxa"/>
            <w:noWrap w:val="0"/>
            <w:vAlign w:val="top"/>
          </w:tcPr>
          <w:p w14:paraId="3245E62F">
            <w:pPr>
              <w:spacing w:line="271" w:lineRule="auto"/>
              <w:rPr>
                <w:rFonts w:ascii="Arial"/>
              </w:rPr>
            </w:pPr>
          </w:p>
          <w:p w14:paraId="787FB845">
            <w:pPr>
              <w:spacing w:before="68" w:line="182" w:lineRule="auto"/>
              <w:ind w:left="205"/>
              <w:rPr>
                <w:rFonts w:ascii="宋体" w:hAnsi="宋体" w:cs="宋体"/>
                <w:szCs w:val="21"/>
              </w:rPr>
            </w:pPr>
            <w:r>
              <w:rPr>
                <w:rFonts w:ascii="宋体" w:hAnsi="宋体" w:cs="宋体"/>
                <w:szCs w:val="21"/>
              </w:rPr>
              <w:t>7</w:t>
            </w:r>
          </w:p>
        </w:tc>
        <w:tc>
          <w:tcPr>
            <w:tcW w:w="628" w:type="dxa"/>
            <w:noWrap w:val="0"/>
            <w:vAlign w:val="top"/>
          </w:tcPr>
          <w:p w14:paraId="08F513F2">
            <w:pPr>
              <w:spacing w:line="268" w:lineRule="auto"/>
              <w:rPr>
                <w:rFonts w:ascii="Arial"/>
              </w:rPr>
            </w:pPr>
          </w:p>
          <w:p w14:paraId="5F146426">
            <w:pPr>
              <w:spacing w:before="68" w:line="186" w:lineRule="auto"/>
              <w:ind w:left="278"/>
              <w:rPr>
                <w:rFonts w:ascii="宋体" w:hAnsi="宋体" w:cs="宋体"/>
                <w:szCs w:val="21"/>
              </w:rPr>
            </w:pPr>
            <w:r>
              <w:rPr>
                <w:rFonts w:ascii="宋体" w:hAnsi="宋体" w:cs="宋体"/>
                <w:szCs w:val="21"/>
              </w:rPr>
              <w:t>1</w:t>
            </w:r>
          </w:p>
        </w:tc>
        <w:tc>
          <w:tcPr>
            <w:tcW w:w="2083" w:type="dxa"/>
            <w:noWrap w:val="0"/>
            <w:vAlign w:val="top"/>
          </w:tcPr>
          <w:p w14:paraId="40E7AD65">
            <w:pPr>
              <w:spacing w:before="303" w:line="223" w:lineRule="auto"/>
              <w:ind w:left="112"/>
              <w:rPr>
                <w:rFonts w:ascii="宋体" w:hAnsi="宋体" w:cs="宋体"/>
                <w:szCs w:val="21"/>
              </w:rPr>
            </w:pPr>
            <w:r>
              <w:rPr>
                <w:rFonts w:ascii="宋体" w:hAnsi="宋体" w:cs="宋体"/>
                <w:spacing w:val="-1"/>
                <w:szCs w:val="21"/>
              </w:rPr>
              <w:t>通讯的基础</w:t>
            </w:r>
            <w:r>
              <w:rPr>
                <w:rFonts w:ascii="宋体" w:hAnsi="宋体" w:cs="宋体"/>
                <w:szCs w:val="21"/>
              </w:rPr>
              <w:t>知识</w:t>
            </w:r>
          </w:p>
        </w:tc>
        <w:tc>
          <w:tcPr>
            <w:tcW w:w="4119" w:type="dxa"/>
            <w:noWrap w:val="0"/>
            <w:vAlign w:val="top"/>
          </w:tcPr>
          <w:p w14:paraId="1D32ADE2">
            <w:pPr>
              <w:spacing w:before="32" w:line="217" w:lineRule="auto"/>
              <w:ind w:left="118"/>
              <w:rPr>
                <w:rFonts w:ascii="宋体" w:hAnsi="宋体" w:cs="宋体"/>
                <w:szCs w:val="21"/>
              </w:rPr>
            </w:pPr>
            <w:r>
              <w:rPr>
                <w:rFonts w:ascii="宋体" w:hAnsi="宋体" w:cs="宋体"/>
                <w:spacing w:val="-1"/>
                <w:szCs w:val="21"/>
              </w:rPr>
              <w:t>掌握电波传播的基本知识</w:t>
            </w:r>
            <w:r>
              <w:rPr>
                <w:rFonts w:ascii="宋体" w:hAnsi="宋体" w:cs="宋体"/>
                <w:szCs w:val="21"/>
              </w:rPr>
              <w:t>；</w:t>
            </w:r>
          </w:p>
          <w:p w14:paraId="6F11C5A4">
            <w:pPr>
              <w:spacing w:before="23" w:line="227" w:lineRule="auto"/>
              <w:ind w:left="130" w:right="223" w:firstLine="1"/>
              <w:rPr>
                <w:rFonts w:ascii="宋体" w:hAnsi="宋体" w:cs="宋体"/>
                <w:szCs w:val="21"/>
              </w:rPr>
            </w:pPr>
            <w:r>
              <w:rPr>
                <w:rFonts w:ascii="宋体" w:hAnsi="宋体" w:cs="宋体"/>
                <w:spacing w:val="-2"/>
                <w:szCs w:val="21"/>
              </w:rPr>
              <w:t>了解无线</w:t>
            </w:r>
            <w:r>
              <w:rPr>
                <w:rFonts w:ascii="宋体" w:hAnsi="宋体" w:cs="宋体"/>
                <w:spacing w:val="-1"/>
                <w:szCs w:val="21"/>
              </w:rPr>
              <w:t>电波频段的划分及各类波段电波</w:t>
            </w:r>
            <w:r>
              <w:rPr>
                <w:rFonts w:ascii="宋体" w:hAnsi="宋体" w:cs="宋体"/>
                <w:szCs w:val="21"/>
              </w:rPr>
              <w:t xml:space="preserve"> </w:t>
            </w:r>
            <w:r>
              <w:rPr>
                <w:rFonts w:ascii="宋体" w:hAnsi="宋体" w:cs="宋体"/>
                <w:spacing w:val="-6"/>
                <w:szCs w:val="21"/>
              </w:rPr>
              <w:t>的</w:t>
            </w:r>
            <w:r>
              <w:rPr>
                <w:rFonts w:ascii="宋体" w:hAnsi="宋体" w:cs="宋体"/>
                <w:spacing w:val="-4"/>
                <w:szCs w:val="21"/>
              </w:rPr>
              <w:t>传</w:t>
            </w:r>
            <w:r>
              <w:rPr>
                <w:rFonts w:ascii="宋体" w:hAnsi="宋体" w:cs="宋体"/>
                <w:spacing w:val="-3"/>
                <w:szCs w:val="21"/>
              </w:rPr>
              <w:t>播特点；</w:t>
            </w:r>
          </w:p>
        </w:tc>
        <w:tc>
          <w:tcPr>
            <w:tcW w:w="1146" w:type="dxa"/>
            <w:noWrap w:val="0"/>
            <w:vAlign w:val="top"/>
          </w:tcPr>
          <w:p w14:paraId="4495B4D2">
            <w:pPr>
              <w:spacing w:before="303"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3A951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528" w:type="dxa"/>
            <w:vMerge w:val="restart"/>
            <w:tcBorders>
              <w:bottom w:val="nil"/>
            </w:tcBorders>
            <w:noWrap w:val="0"/>
            <w:vAlign w:val="top"/>
          </w:tcPr>
          <w:p w14:paraId="6FBEC8C1">
            <w:pPr>
              <w:spacing w:line="277" w:lineRule="auto"/>
              <w:rPr>
                <w:rFonts w:ascii="Arial"/>
              </w:rPr>
            </w:pPr>
          </w:p>
          <w:p w14:paraId="085A2BA1">
            <w:pPr>
              <w:spacing w:line="278" w:lineRule="auto"/>
              <w:rPr>
                <w:rFonts w:ascii="Arial"/>
              </w:rPr>
            </w:pPr>
          </w:p>
          <w:p w14:paraId="6CC728C8">
            <w:pPr>
              <w:spacing w:before="68" w:line="183" w:lineRule="auto"/>
              <w:ind w:left="215"/>
              <w:rPr>
                <w:rFonts w:ascii="宋体" w:hAnsi="宋体" w:cs="宋体"/>
                <w:szCs w:val="21"/>
              </w:rPr>
            </w:pPr>
            <w:r>
              <w:rPr>
                <w:rFonts w:ascii="宋体" w:hAnsi="宋体" w:cs="宋体"/>
                <w:szCs w:val="21"/>
              </w:rPr>
              <w:t>9</w:t>
            </w:r>
          </w:p>
        </w:tc>
        <w:tc>
          <w:tcPr>
            <w:tcW w:w="499" w:type="dxa"/>
            <w:noWrap w:val="0"/>
            <w:vAlign w:val="top"/>
          </w:tcPr>
          <w:p w14:paraId="5AA12C2D">
            <w:pPr>
              <w:spacing w:before="212" w:line="182" w:lineRule="auto"/>
              <w:ind w:left="205"/>
              <w:rPr>
                <w:rFonts w:ascii="宋体" w:hAnsi="宋体" w:cs="宋体"/>
                <w:szCs w:val="21"/>
              </w:rPr>
            </w:pPr>
            <w:r>
              <w:rPr>
                <w:rFonts w:ascii="宋体" w:hAnsi="宋体" w:cs="宋体"/>
                <w:szCs w:val="21"/>
              </w:rPr>
              <w:t>7</w:t>
            </w:r>
          </w:p>
        </w:tc>
        <w:tc>
          <w:tcPr>
            <w:tcW w:w="628" w:type="dxa"/>
            <w:noWrap w:val="0"/>
            <w:vAlign w:val="top"/>
          </w:tcPr>
          <w:p w14:paraId="4B975BE1">
            <w:pPr>
              <w:spacing w:before="211" w:line="185" w:lineRule="auto"/>
              <w:ind w:left="265"/>
              <w:rPr>
                <w:rFonts w:ascii="宋体" w:hAnsi="宋体" w:cs="宋体"/>
                <w:szCs w:val="21"/>
              </w:rPr>
            </w:pPr>
            <w:r>
              <w:rPr>
                <w:rFonts w:ascii="宋体" w:hAnsi="宋体" w:cs="宋体"/>
                <w:szCs w:val="21"/>
              </w:rPr>
              <w:t>2</w:t>
            </w:r>
          </w:p>
        </w:tc>
        <w:tc>
          <w:tcPr>
            <w:tcW w:w="2083" w:type="dxa"/>
            <w:noWrap w:val="0"/>
            <w:vAlign w:val="top"/>
          </w:tcPr>
          <w:p w14:paraId="17810772">
            <w:pPr>
              <w:spacing w:before="175" w:line="221" w:lineRule="auto"/>
              <w:ind w:left="113"/>
              <w:rPr>
                <w:rFonts w:ascii="宋体" w:hAnsi="宋体" w:cs="宋体"/>
                <w:szCs w:val="21"/>
              </w:rPr>
            </w:pPr>
            <w:r>
              <w:rPr>
                <w:rFonts w:ascii="宋体" w:hAnsi="宋体" w:cs="宋体"/>
                <w:spacing w:val="-1"/>
                <w:szCs w:val="21"/>
              </w:rPr>
              <w:t>无线电收发原理</w:t>
            </w:r>
          </w:p>
        </w:tc>
        <w:tc>
          <w:tcPr>
            <w:tcW w:w="4119" w:type="dxa"/>
            <w:noWrap w:val="0"/>
            <w:vAlign w:val="top"/>
          </w:tcPr>
          <w:p w14:paraId="6568AA08">
            <w:pPr>
              <w:spacing w:before="38" w:line="241" w:lineRule="auto"/>
              <w:ind w:left="118"/>
              <w:rPr>
                <w:rFonts w:ascii="宋体" w:hAnsi="宋体" w:cs="宋体"/>
                <w:szCs w:val="21"/>
              </w:rPr>
            </w:pPr>
            <w:r>
              <w:rPr>
                <w:rFonts w:ascii="宋体" w:hAnsi="宋体" w:cs="宋体"/>
                <w:spacing w:val="-2"/>
                <w:szCs w:val="21"/>
              </w:rPr>
              <w:t>掌</w:t>
            </w:r>
            <w:r>
              <w:rPr>
                <w:rFonts w:ascii="宋体" w:hAnsi="宋体" w:cs="宋体"/>
                <w:spacing w:val="-1"/>
                <w:szCs w:val="21"/>
              </w:rPr>
              <w:t>握无线电收发原理；</w:t>
            </w:r>
          </w:p>
          <w:p w14:paraId="4A2F9EEF">
            <w:pPr>
              <w:spacing w:line="219" w:lineRule="auto"/>
              <w:ind w:left="131"/>
              <w:rPr>
                <w:rFonts w:ascii="宋体" w:hAnsi="宋体" w:cs="宋体"/>
                <w:szCs w:val="21"/>
              </w:rPr>
            </w:pPr>
            <w:r>
              <w:rPr>
                <w:rFonts w:ascii="宋体" w:hAnsi="宋体" w:cs="宋体"/>
                <w:spacing w:val="-7"/>
                <w:szCs w:val="21"/>
              </w:rPr>
              <w:t>了解幅度调制；</w:t>
            </w:r>
          </w:p>
        </w:tc>
        <w:tc>
          <w:tcPr>
            <w:tcW w:w="1146" w:type="dxa"/>
            <w:noWrap w:val="0"/>
            <w:vAlign w:val="top"/>
          </w:tcPr>
          <w:p w14:paraId="294F4E8B">
            <w:pPr>
              <w:spacing w:before="175"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295CD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528" w:type="dxa"/>
            <w:vMerge w:val="continue"/>
            <w:tcBorders>
              <w:top w:val="nil"/>
            </w:tcBorders>
            <w:noWrap w:val="0"/>
            <w:vAlign w:val="top"/>
          </w:tcPr>
          <w:p w14:paraId="5A9D7CCA">
            <w:pPr>
              <w:rPr>
                <w:rFonts w:ascii="Arial"/>
              </w:rPr>
            </w:pPr>
          </w:p>
        </w:tc>
        <w:tc>
          <w:tcPr>
            <w:tcW w:w="499" w:type="dxa"/>
            <w:noWrap w:val="0"/>
            <w:vAlign w:val="top"/>
          </w:tcPr>
          <w:p w14:paraId="43B81F49">
            <w:pPr>
              <w:spacing w:line="270" w:lineRule="auto"/>
              <w:rPr>
                <w:rFonts w:ascii="Arial"/>
              </w:rPr>
            </w:pPr>
          </w:p>
          <w:p w14:paraId="11273EE3">
            <w:pPr>
              <w:spacing w:before="69" w:line="183" w:lineRule="auto"/>
              <w:ind w:left="200"/>
              <w:rPr>
                <w:rFonts w:ascii="宋体" w:hAnsi="宋体" w:cs="宋体"/>
                <w:szCs w:val="21"/>
              </w:rPr>
            </w:pPr>
            <w:r>
              <w:rPr>
                <w:rFonts w:ascii="宋体" w:hAnsi="宋体" w:cs="宋体"/>
                <w:szCs w:val="21"/>
              </w:rPr>
              <w:t>8</w:t>
            </w:r>
          </w:p>
        </w:tc>
        <w:tc>
          <w:tcPr>
            <w:tcW w:w="628" w:type="dxa"/>
            <w:noWrap w:val="0"/>
            <w:vAlign w:val="top"/>
          </w:tcPr>
          <w:p w14:paraId="1F2E7D3D">
            <w:pPr>
              <w:spacing w:line="270" w:lineRule="auto"/>
              <w:rPr>
                <w:rFonts w:ascii="Arial"/>
              </w:rPr>
            </w:pPr>
          </w:p>
          <w:p w14:paraId="1676E2DC">
            <w:pPr>
              <w:spacing w:before="68" w:line="185" w:lineRule="auto"/>
              <w:ind w:left="265"/>
              <w:rPr>
                <w:rFonts w:ascii="宋体" w:hAnsi="宋体" w:cs="宋体"/>
                <w:szCs w:val="21"/>
              </w:rPr>
            </w:pPr>
            <w:r>
              <w:rPr>
                <w:rFonts w:ascii="宋体" w:hAnsi="宋体" w:cs="宋体"/>
                <w:szCs w:val="21"/>
              </w:rPr>
              <w:t>2</w:t>
            </w:r>
          </w:p>
        </w:tc>
        <w:tc>
          <w:tcPr>
            <w:tcW w:w="2083" w:type="dxa"/>
            <w:noWrap w:val="0"/>
            <w:vAlign w:val="top"/>
          </w:tcPr>
          <w:p w14:paraId="6E917E24">
            <w:pPr>
              <w:spacing w:before="304" w:line="221" w:lineRule="auto"/>
              <w:ind w:left="113"/>
              <w:rPr>
                <w:rFonts w:ascii="宋体" w:hAnsi="宋体" w:cs="宋体"/>
                <w:szCs w:val="21"/>
              </w:rPr>
            </w:pPr>
            <w:r>
              <w:rPr>
                <w:rFonts w:ascii="宋体" w:hAnsi="宋体" w:cs="宋体"/>
                <w:spacing w:val="-1"/>
                <w:szCs w:val="21"/>
              </w:rPr>
              <w:t>无线电收发原理</w:t>
            </w:r>
          </w:p>
        </w:tc>
        <w:tc>
          <w:tcPr>
            <w:tcW w:w="4119" w:type="dxa"/>
            <w:noWrap w:val="0"/>
            <w:vAlign w:val="top"/>
          </w:tcPr>
          <w:p w14:paraId="773EFFB1">
            <w:pPr>
              <w:spacing w:before="33" w:line="221" w:lineRule="auto"/>
              <w:ind w:left="131"/>
              <w:rPr>
                <w:rFonts w:ascii="宋体" w:hAnsi="宋体" w:cs="宋体"/>
                <w:szCs w:val="21"/>
              </w:rPr>
            </w:pPr>
            <w:r>
              <w:rPr>
                <w:rFonts w:ascii="宋体" w:hAnsi="宋体" w:cs="宋体"/>
                <w:spacing w:val="-3"/>
                <w:szCs w:val="21"/>
              </w:rPr>
              <w:t>了解莫尔斯电码；</w:t>
            </w:r>
          </w:p>
          <w:p w14:paraId="18F32E72">
            <w:pPr>
              <w:spacing w:before="19" w:line="241" w:lineRule="auto"/>
              <w:ind w:left="112"/>
              <w:rPr>
                <w:rFonts w:ascii="宋体" w:hAnsi="宋体" w:cs="宋体"/>
                <w:szCs w:val="21"/>
              </w:rPr>
            </w:pPr>
            <w:r>
              <w:rPr>
                <w:rFonts w:ascii="宋体" w:hAnsi="宋体" w:cs="宋体"/>
                <w:spacing w:val="-1"/>
                <w:szCs w:val="21"/>
              </w:rPr>
              <w:t>认识并了解</w:t>
            </w:r>
            <w:r>
              <w:rPr>
                <w:rFonts w:ascii="宋体" w:hAnsi="宋体" w:cs="宋体"/>
                <w:szCs w:val="21"/>
              </w:rPr>
              <w:t>卫星通讯原理；</w:t>
            </w:r>
          </w:p>
          <w:p w14:paraId="6F562C7D">
            <w:pPr>
              <w:spacing w:line="212" w:lineRule="auto"/>
              <w:ind w:left="131"/>
              <w:rPr>
                <w:rFonts w:ascii="宋体" w:hAnsi="宋体" w:cs="宋体"/>
                <w:szCs w:val="21"/>
              </w:rPr>
            </w:pPr>
            <w:r>
              <w:rPr>
                <w:rFonts w:ascii="宋体" w:hAnsi="宋体" w:cs="宋体"/>
                <w:spacing w:val="-4"/>
                <w:szCs w:val="21"/>
              </w:rPr>
              <w:t>了解数据链；</w:t>
            </w:r>
          </w:p>
        </w:tc>
        <w:tc>
          <w:tcPr>
            <w:tcW w:w="1146" w:type="dxa"/>
            <w:noWrap w:val="0"/>
            <w:vAlign w:val="top"/>
          </w:tcPr>
          <w:p w14:paraId="07F803A8">
            <w:pPr>
              <w:spacing w:before="304"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0D121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528" w:type="dxa"/>
            <w:vMerge w:val="restart"/>
            <w:noWrap w:val="0"/>
            <w:vAlign w:val="top"/>
          </w:tcPr>
          <w:p w14:paraId="1828B5B9">
            <w:pPr>
              <w:spacing w:line="272" w:lineRule="auto"/>
              <w:rPr>
                <w:rFonts w:ascii="Arial"/>
              </w:rPr>
            </w:pPr>
          </w:p>
          <w:p w14:paraId="320FE796">
            <w:pPr>
              <w:spacing w:before="68" w:line="184" w:lineRule="auto"/>
              <w:ind w:left="177"/>
              <w:rPr>
                <w:rFonts w:ascii="宋体" w:hAnsi="宋体" w:cs="宋体"/>
                <w:szCs w:val="21"/>
              </w:rPr>
            </w:pPr>
            <w:r>
              <w:rPr>
                <w:rFonts w:ascii="宋体" w:hAnsi="宋体" w:cs="宋体"/>
                <w:spacing w:val="-7"/>
                <w:szCs w:val="21"/>
              </w:rPr>
              <w:t>1</w:t>
            </w:r>
            <w:r>
              <w:rPr>
                <w:rFonts w:ascii="宋体" w:hAnsi="宋体" w:cs="宋体"/>
                <w:spacing w:val="-5"/>
                <w:szCs w:val="21"/>
              </w:rPr>
              <w:t>0</w:t>
            </w:r>
          </w:p>
        </w:tc>
        <w:tc>
          <w:tcPr>
            <w:tcW w:w="499" w:type="dxa"/>
            <w:noWrap w:val="0"/>
            <w:vAlign w:val="top"/>
          </w:tcPr>
          <w:p w14:paraId="74C6F98F">
            <w:pPr>
              <w:spacing w:line="273" w:lineRule="auto"/>
              <w:rPr>
                <w:rFonts w:ascii="Arial"/>
              </w:rPr>
            </w:pPr>
          </w:p>
          <w:p w14:paraId="754D97EA">
            <w:pPr>
              <w:spacing w:before="69" w:line="183" w:lineRule="auto"/>
              <w:ind w:left="200"/>
              <w:rPr>
                <w:rFonts w:ascii="宋体" w:hAnsi="宋体" w:cs="宋体"/>
                <w:szCs w:val="21"/>
              </w:rPr>
            </w:pPr>
            <w:r>
              <w:rPr>
                <w:rFonts w:ascii="宋体" w:hAnsi="宋体" w:cs="宋体"/>
                <w:szCs w:val="21"/>
              </w:rPr>
              <w:t>8</w:t>
            </w:r>
          </w:p>
        </w:tc>
        <w:tc>
          <w:tcPr>
            <w:tcW w:w="628" w:type="dxa"/>
            <w:noWrap w:val="0"/>
            <w:vAlign w:val="top"/>
          </w:tcPr>
          <w:p w14:paraId="658649F8">
            <w:pPr>
              <w:spacing w:line="273" w:lineRule="auto"/>
              <w:rPr>
                <w:rFonts w:ascii="Arial"/>
              </w:rPr>
            </w:pPr>
          </w:p>
          <w:p w14:paraId="11BE8ABF">
            <w:pPr>
              <w:spacing w:before="68" w:line="185" w:lineRule="auto"/>
              <w:ind w:left="265"/>
              <w:rPr>
                <w:rFonts w:ascii="宋体" w:hAnsi="宋体" w:cs="宋体"/>
                <w:szCs w:val="21"/>
              </w:rPr>
            </w:pPr>
            <w:r>
              <w:rPr>
                <w:rFonts w:ascii="宋体" w:hAnsi="宋体" w:cs="宋体"/>
                <w:szCs w:val="21"/>
              </w:rPr>
              <w:t>2</w:t>
            </w:r>
          </w:p>
        </w:tc>
        <w:tc>
          <w:tcPr>
            <w:tcW w:w="2083" w:type="dxa"/>
            <w:noWrap w:val="0"/>
            <w:vAlign w:val="top"/>
          </w:tcPr>
          <w:p w14:paraId="5D028F07">
            <w:pPr>
              <w:spacing w:before="307" w:line="220" w:lineRule="auto"/>
              <w:ind w:left="111"/>
              <w:rPr>
                <w:rFonts w:ascii="宋体" w:hAnsi="宋体" w:cs="宋体"/>
                <w:szCs w:val="21"/>
              </w:rPr>
            </w:pPr>
            <w:r>
              <w:rPr>
                <w:rFonts w:ascii="宋体" w:hAnsi="宋体" w:cs="宋体"/>
                <w:spacing w:val="-1"/>
                <w:szCs w:val="21"/>
              </w:rPr>
              <w:t>机载通讯</w:t>
            </w:r>
            <w:r>
              <w:rPr>
                <w:rFonts w:ascii="宋体" w:hAnsi="宋体" w:cs="宋体"/>
                <w:szCs w:val="21"/>
              </w:rPr>
              <w:t>设备</w:t>
            </w:r>
          </w:p>
        </w:tc>
        <w:tc>
          <w:tcPr>
            <w:tcW w:w="4119" w:type="dxa"/>
            <w:noWrap w:val="0"/>
            <w:vAlign w:val="top"/>
          </w:tcPr>
          <w:p w14:paraId="38690916">
            <w:pPr>
              <w:spacing w:before="33" w:line="241" w:lineRule="auto"/>
              <w:ind w:left="112"/>
              <w:rPr>
                <w:rFonts w:ascii="宋体" w:hAnsi="宋体" w:cs="宋体"/>
                <w:szCs w:val="21"/>
              </w:rPr>
            </w:pPr>
            <w:r>
              <w:rPr>
                <w:rFonts w:ascii="宋体" w:hAnsi="宋体" w:cs="宋体"/>
                <w:spacing w:val="-4"/>
                <w:szCs w:val="21"/>
              </w:rPr>
              <w:t>认识并了</w:t>
            </w:r>
            <w:r>
              <w:rPr>
                <w:rFonts w:ascii="宋体" w:hAnsi="宋体" w:cs="宋体"/>
                <w:spacing w:val="-3"/>
                <w:szCs w:val="21"/>
              </w:rPr>
              <w:t>解</w:t>
            </w:r>
            <w:r>
              <w:rPr>
                <w:rFonts w:ascii="宋体" w:hAnsi="宋体" w:cs="宋体"/>
                <w:spacing w:val="-2"/>
                <w:szCs w:val="21"/>
              </w:rPr>
              <w:t>民用航空通讯系统；</w:t>
            </w:r>
          </w:p>
          <w:p w14:paraId="67BCC06F">
            <w:pPr>
              <w:spacing w:line="221" w:lineRule="auto"/>
              <w:ind w:left="131"/>
              <w:rPr>
                <w:rFonts w:ascii="宋体" w:hAnsi="宋体" w:cs="宋体"/>
                <w:szCs w:val="21"/>
              </w:rPr>
            </w:pPr>
            <w:r>
              <w:rPr>
                <w:rFonts w:ascii="宋体" w:hAnsi="宋体" w:cs="宋体"/>
                <w:spacing w:val="14"/>
                <w:szCs w:val="21"/>
              </w:rPr>
              <w:t>了</w:t>
            </w:r>
            <w:r>
              <w:rPr>
                <w:rFonts w:ascii="宋体" w:hAnsi="宋体" w:cs="宋体"/>
                <w:spacing w:val="12"/>
                <w:szCs w:val="21"/>
              </w:rPr>
              <w:t>解音频控制系统(</w:t>
            </w:r>
            <w:r>
              <w:rPr>
                <w:rFonts w:ascii="宋体" w:hAnsi="宋体" w:cs="宋体"/>
                <w:szCs w:val="21"/>
              </w:rPr>
              <w:t>ACS</w:t>
            </w:r>
            <w:r>
              <w:rPr>
                <w:rFonts w:ascii="宋体" w:hAnsi="宋体" w:cs="宋体"/>
                <w:spacing w:val="12"/>
                <w:szCs w:val="21"/>
              </w:rPr>
              <w:t>)；</w:t>
            </w:r>
          </w:p>
          <w:p w14:paraId="64F25788">
            <w:pPr>
              <w:spacing w:before="19" w:line="218" w:lineRule="auto"/>
              <w:ind w:left="118"/>
              <w:rPr>
                <w:rFonts w:ascii="宋体" w:hAnsi="宋体" w:cs="宋体"/>
                <w:szCs w:val="21"/>
              </w:rPr>
            </w:pPr>
            <w:r>
              <w:rPr>
                <w:rFonts w:ascii="宋体" w:hAnsi="宋体" w:cs="宋体"/>
                <w:spacing w:val="-1"/>
                <w:szCs w:val="21"/>
              </w:rPr>
              <w:t>掌握甚高频通讯系统原理</w:t>
            </w:r>
            <w:r>
              <w:rPr>
                <w:rFonts w:ascii="宋体" w:hAnsi="宋体" w:cs="宋体"/>
                <w:szCs w:val="21"/>
              </w:rPr>
              <w:t>；</w:t>
            </w:r>
          </w:p>
          <w:p w14:paraId="3691E50B">
            <w:pPr>
              <w:pStyle w:val="2"/>
              <w:ind w:left="0" w:leftChars="0" w:firstLine="234" w:firstLineChars="100"/>
            </w:pPr>
            <w:r>
              <w:rPr>
                <w:rFonts w:ascii="宋体" w:hAnsi="宋体" w:eastAsia="宋体" w:cs="宋体"/>
                <w:spacing w:val="12"/>
                <w:kern w:val="2"/>
                <w:sz w:val="21"/>
                <w:szCs w:val="21"/>
                <w:lang w:val="en-US" w:eastAsia="zh-CN" w:bidi="ar-SA"/>
              </w:rPr>
              <w:t>了解高频通讯系统；</w:t>
            </w:r>
          </w:p>
        </w:tc>
        <w:tc>
          <w:tcPr>
            <w:tcW w:w="1146" w:type="dxa"/>
            <w:noWrap w:val="0"/>
            <w:vAlign w:val="top"/>
          </w:tcPr>
          <w:p w14:paraId="25874C1C">
            <w:pPr>
              <w:spacing w:before="307" w:line="221" w:lineRule="auto"/>
              <w:ind w:left="370"/>
              <w:rPr>
                <w:rFonts w:ascii="宋体" w:hAnsi="宋体" w:cs="宋体"/>
                <w:szCs w:val="21"/>
              </w:rPr>
            </w:pPr>
            <w:r>
              <w:rPr>
                <w:rFonts w:ascii="宋体" w:hAnsi="宋体" w:cs="宋体"/>
                <w:spacing w:val="-3"/>
                <w:szCs w:val="21"/>
              </w:rPr>
              <w:t>教</w:t>
            </w:r>
            <w:r>
              <w:rPr>
                <w:rFonts w:ascii="宋体" w:hAnsi="宋体" w:cs="宋体"/>
                <w:spacing w:val="-2"/>
                <w:szCs w:val="21"/>
              </w:rPr>
              <w:t>室</w:t>
            </w:r>
          </w:p>
        </w:tc>
      </w:tr>
      <w:tr w14:paraId="5E995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528" w:type="dxa"/>
            <w:vMerge w:val="continue"/>
            <w:noWrap w:val="0"/>
            <w:vAlign w:val="top"/>
          </w:tcPr>
          <w:p w14:paraId="280CD8A7">
            <w:pPr>
              <w:rPr>
                <w:rFonts w:ascii="宋体" w:hAnsi="宋体" w:cs="宋体"/>
                <w:spacing w:val="-7"/>
                <w:szCs w:val="21"/>
              </w:rPr>
            </w:pPr>
          </w:p>
        </w:tc>
        <w:tc>
          <w:tcPr>
            <w:tcW w:w="499" w:type="dxa"/>
            <w:noWrap w:val="0"/>
            <w:vAlign w:val="top"/>
          </w:tcPr>
          <w:p w14:paraId="1BA66779">
            <w:pPr>
              <w:spacing w:line="337" w:lineRule="auto"/>
              <w:rPr>
                <w:rFonts w:ascii="Arial"/>
              </w:rPr>
            </w:pPr>
          </w:p>
          <w:p w14:paraId="5EA4ACF3">
            <w:pPr>
              <w:spacing w:line="338" w:lineRule="auto"/>
              <w:rPr>
                <w:rFonts w:ascii="Arial"/>
              </w:rPr>
            </w:pPr>
          </w:p>
          <w:p w14:paraId="1C1BE63B">
            <w:pPr>
              <w:spacing w:before="68" w:line="183" w:lineRule="auto"/>
              <w:ind w:left="200" w:leftChars="0"/>
              <w:rPr>
                <w:rFonts w:ascii="宋体" w:hAnsi="宋体" w:cs="宋体"/>
                <w:szCs w:val="21"/>
              </w:rPr>
            </w:pPr>
            <w:r>
              <w:rPr>
                <w:rFonts w:ascii="宋体" w:hAnsi="宋体" w:cs="宋体"/>
                <w:szCs w:val="21"/>
              </w:rPr>
              <w:t>9</w:t>
            </w:r>
          </w:p>
        </w:tc>
        <w:tc>
          <w:tcPr>
            <w:tcW w:w="628" w:type="dxa"/>
            <w:noWrap w:val="0"/>
            <w:vAlign w:val="top"/>
          </w:tcPr>
          <w:p w14:paraId="65826D80">
            <w:pPr>
              <w:spacing w:line="337" w:lineRule="auto"/>
              <w:rPr>
                <w:rFonts w:ascii="Arial"/>
              </w:rPr>
            </w:pPr>
          </w:p>
          <w:p w14:paraId="1D6ED8CC">
            <w:pPr>
              <w:spacing w:line="337" w:lineRule="auto"/>
              <w:rPr>
                <w:rFonts w:ascii="Arial"/>
              </w:rPr>
            </w:pPr>
          </w:p>
          <w:p w14:paraId="5D4C59CF">
            <w:pPr>
              <w:spacing w:before="68" w:line="185" w:lineRule="auto"/>
              <w:ind w:left="261" w:leftChars="0"/>
              <w:rPr>
                <w:rFonts w:ascii="宋体" w:hAnsi="宋体" w:cs="宋体"/>
                <w:szCs w:val="21"/>
              </w:rPr>
            </w:pPr>
            <w:r>
              <w:rPr>
                <w:rFonts w:ascii="宋体" w:hAnsi="宋体" w:cs="宋体"/>
                <w:szCs w:val="21"/>
              </w:rPr>
              <w:t>4</w:t>
            </w:r>
          </w:p>
        </w:tc>
        <w:tc>
          <w:tcPr>
            <w:tcW w:w="2083" w:type="dxa"/>
            <w:noWrap w:val="0"/>
            <w:vAlign w:val="top"/>
          </w:tcPr>
          <w:p w14:paraId="56538C77">
            <w:pPr>
              <w:spacing w:line="319" w:lineRule="auto"/>
              <w:rPr>
                <w:rFonts w:ascii="Arial"/>
              </w:rPr>
            </w:pPr>
          </w:p>
          <w:p w14:paraId="6AF87DD0">
            <w:pPr>
              <w:spacing w:line="320" w:lineRule="auto"/>
              <w:rPr>
                <w:rFonts w:ascii="Arial"/>
              </w:rPr>
            </w:pPr>
          </w:p>
          <w:p w14:paraId="7BD18584">
            <w:pPr>
              <w:spacing w:before="68" w:line="220" w:lineRule="auto"/>
              <w:ind w:left="111" w:leftChars="0"/>
              <w:rPr>
                <w:rFonts w:ascii="宋体" w:hAnsi="宋体" w:cs="宋体"/>
                <w:spacing w:val="-1"/>
                <w:szCs w:val="21"/>
              </w:rPr>
            </w:pPr>
            <w:r>
              <w:rPr>
                <w:rFonts w:ascii="宋体" w:hAnsi="宋体" w:cs="宋体"/>
                <w:spacing w:val="-1"/>
                <w:szCs w:val="21"/>
              </w:rPr>
              <w:t>机载通讯</w:t>
            </w:r>
            <w:r>
              <w:rPr>
                <w:rFonts w:ascii="宋体" w:hAnsi="宋体" w:cs="宋体"/>
                <w:szCs w:val="21"/>
              </w:rPr>
              <w:t>设备</w:t>
            </w:r>
          </w:p>
        </w:tc>
        <w:tc>
          <w:tcPr>
            <w:tcW w:w="4119" w:type="dxa"/>
            <w:noWrap w:val="0"/>
            <w:vAlign w:val="top"/>
          </w:tcPr>
          <w:p w14:paraId="53D8845A">
            <w:pPr>
              <w:spacing w:before="31" w:line="239" w:lineRule="auto"/>
              <w:ind w:left="131" w:right="589" w:hanging="13"/>
              <w:rPr>
                <w:rFonts w:ascii="宋体" w:hAnsi="宋体" w:cs="宋体"/>
                <w:szCs w:val="21"/>
              </w:rPr>
            </w:pPr>
            <w:r>
              <w:rPr>
                <w:rFonts w:ascii="宋体" w:hAnsi="宋体" w:cs="宋体"/>
                <w:spacing w:val="20"/>
                <w:szCs w:val="21"/>
              </w:rPr>
              <w:t>掌</w:t>
            </w:r>
            <w:r>
              <w:rPr>
                <w:rFonts w:ascii="宋体" w:hAnsi="宋体" w:cs="宋体"/>
                <w:spacing w:val="10"/>
                <w:szCs w:val="21"/>
              </w:rPr>
              <w:t>握选择呼叫系统(</w:t>
            </w:r>
            <w:r>
              <w:rPr>
                <w:rFonts w:ascii="宋体" w:hAnsi="宋体" w:cs="宋体"/>
                <w:szCs w:val="21"/>
              </w:rPr>
              <w:t>SEL</w:t>
            </w:r>
            <w:r>
              <w:rPr>
                <w:rFonts w:ascii="宋体" w:hAnsi="宋体" w:cs="宋体"/>
                <w:spacing w:val="10"/>
                <w:szCs w:val="21"/>
              </w:rPr>
              <w:t xml:space="preserve"> </w:t>
            </w:r>
            <w:r>
              <w:rPr>
                <w:rFonts w:ascii="宋体" w:hAnsi="宋体" w:cs="宋体"/>
                <w:szCs w:val="21"/>
              </w:rPr>
              <w:t>CAL</w:t>
            </w:r>
            <w:r>
              <w:rPr>
                <w:rFonts w:ascii="宋体" w:hAnsi="宋体" w:cs="宋体"/>
                <w:spacing w:val="10"/>
                <w:szCs w:val="21"/>
              </w:rPr>
              <w:t>)原理；</w:t>
            </w:r>
            <w:r>
              <w:rPr>
                <w:rFonts w:ascii="宋体" w:hAnsi="宋体" w:cs="宋体"/>
                <w:szCs w:val="21"/>
              </w:rPr>
              <w:t xml:space="preserve"> </w:t>
            </w:r>
            <w:r>
              <w:rPr>
                <w:rFonts w:ascii="宋体" w:hAnsi="宋体" w:cs="宋体"/>
                <w:spacing w:val="-9"/>
                <w:szCs w:val="21"/>
              </w:rPr>
              <w:t>了</w:t>
            </w:r>
            <w:r>
              <w:rPr>
                <w:rFonts w:ascii="宋体" w:hAnsi="宋体" w:cs="宋体"/>
                <w:spacing w:val="-5"/>
                <w:szCs w:val="21"/>
              </w:rPr>
              <w:t>解卫星通讯系统；</w:t>
            </w:r>
          </w:p>
          <w:p w14:paraId="5B1BAB2A">
            <w:pPr>
              <w:spacing w:before="1" w:line="239" w:lineRule="auto"/>
              <w:ind w:left="118" w:right="378" w:firstLine="13"/>
              <w:rPr>
                <w:rFonts w:ascii="宋体" w:hAnsi="宋体" w:cs="宋体"/>
                <w:szCs w:val="21"/>
              </w:rPr>
            </w:pPr>
            <w:r>
              <w:rPr>
                <w:rFonts w:ascii="宋体" w:hAnsi="宋体" w:cs="宋体"/>
                <w:spacing w:val="12"/>
                <w:szCs w:val="21"/>
              </w:rPr>
              <w:t>了</w:t>
            </w:r>
            <w:r>
              <w:rPr>
                <w:rFonts w:ascii="宋体" w:hAnsi="宋体" w:cs="宋体"/>
                <w:spacing w:val="9"/>
                <w:szCs w:val="21"/>
              </w:rPr>
              <w:t>解飞机通讯寻址报告系统(</w:t>
            </w:r>
            <w:r>
              <w:rPr>
                <w:rFonts w:ascii="宋体" w:hAnsi="宋体" w:cs="宋体"/>
                <w:szCs w:val="21"/>
              </w:rPr>
              <w:t>ACARS</w:t>
            </w:r>
            <w:r>
              <w:rPr>
                <w:rFonts w:ascii="宋体" w:hAnsi="宋体" w:cs="宋体"/>
                <w:spacing w:val="9"/>
                <w:szCs w:val="21"/>
              </w:rPr>
              <w:t>)；</w:t>
            </w:r>
            <w:r>
              <w:rPr>
                <w:rFonts w:ascii="宋体" w:hAnsi="宋体" w:cs="宋体"/>
                <w:szCs w:val="21"/>
              </w:rPr>
              <w:t xml:space="preserve"> </w:t>
            </w:r>
            <w:r>
              <w:rPr>
                <w:rFonts w:ascii="宋体" w:hAnsi="宋体" w:cs="宋体"/>
                <w:spacing w:val="23"/>
                <w:szCs w:val="21"/>
              </w:rPr>
              <w:t>掌</w:t>
            </w:r>
            <w:r>
              <w:rPr>
                <w:rFonts w:ascii="宋体" w:hAnsi="宋体" w:cs="宋体"/>
                <w:spacing w:val="13"/>
                <w:szCs w:val="21"/>
              </w:rPr>
              <w:t>握应急定位发射机(</w:t>
            </w:r>
            <w:r>
              <w:rPr>
                <w:rFonts w:ascii="宋体" w:hAnsi="宋体" w:cs="宋体"/>
                <w:szCs w:val="21"/>
              </w:rPr>
              <w:t>ELT</w:t>
            </w:r>
            <w:r>
              <w:rPr>
                <w:rFonts w:ascii="宋体" w:hAnsi="宋体" w:cs="宋体"/>
                <w:spacing w:val="13"/>
                <w:szCs w:val="21"/>
              </w:rPr>
              <w:t>)原理；</w:t>
            </w:r>
          </w:p>
          <w:p w14:paraId="3E69ED75">
            <w:pPr>
              <w:spacing w:line="221" w:lineRule="auto"/>
              <w:ind w:left="131"/>
              <w:rPr>
                <w:rFonts w:ascii="宋体" w:hAnsi="宋体" w:cs="宋体"/>
                <w:szCs w:val="21"/>
              </w:rPr>
            </w:pPr>
            <w:r>
              <w:rPr>
                <w:rFonts w:ascii="宋体" w:hAnsi="宋体" w:cs="宋体"/>
                <w:spacing w:val="14"/>
                <w:szCs w:val="21"/>
              </w:rPr>
              <w:t>了</w:t>
            </w:r>
            <w:r>
              <w:rPr>
                <w:rFonts w:ascii="宋体" w:hAnsi="宋体" w:cs="宋体"/>
                <w:spacing w:val="12"/>
                <w:szCs w:val="21"/>
              </w:rPr>
              <w:t>解音频综合系统(</w:t>
            </w:r>
            <w:r>
              <w:rPr>
                <w:rFonts w:ascii="宋体" w:hAnsi="宋体" w:cs="宋体"/>
                <w:szCs w:val="21"/>
              </w:rPr>
              <w:t>AIS</w:t>
            </w:r>
            <w:r>
              <w:rPr>
                <w:rFonts w:ascii="宋体" w:hAnsi="宋体" w:cs="宋体"/>
                <w:spacing w:val="12"/>
                <w:szCs w:val="21"/>
              </w:rPr>
              <w:t>)；</w:t>
            </w:r>
          </w:p>
          <w:p w14:paraId="1821631A">
            <w:pPr>
              <w:spacing w:before="19" w:line="217" w:lineRule="auto"/>
              <w:ind w:left="131" w:leftChars="0"/>
              <w:rPr>
                <w:rFonts w:ascii="宋体" w:hAnsi="宋体" w:cs="宋体"/>
                <w:spacing w:val="-1"/>
                <w:szCs w:val="21"/>
              </w:rPr>
            </w:pPr>
            <w:r>
              <w:rPr>
                <w:rFonts w:ascii="宋体" w:hAnsi="宋体" w:cs="宋体"/>
                <w:spacing w:val="-4"/>
                <w:szCs w:val="21"/>
              </w:rPr>
              <w:t>了解未来的民用航空通讯系统；</w:t>
            </w:r>
          </w:p>
        </w:tc>
        <w:tc>
          <w:tcPr>
            <w:tcW w:w="1146" w:type="dxa"/>
            <w:noWrap w:val="0"/>
            <w:vAlign w:val="top"/>
          </w:tcPr>
          <w:p w14:paraId="68E7E4BF">
            <w:pPr>
              <w:spacing w:line="319" w:lineRule="auto"/>
              <w:rPr>
                <w:rFonts w:ascii="Arial"/>
              </w:rPr>
            </w:pPr>
          </w:p>
          <w:p w14:paraId="739BED37">
            <w:pPr>
              <w:spacing w:line="319" w:lineRule="auto"/>
              <w:rPr>
                <w:rFonts w:ascii="Arial"/>
              </w:rPr>
            </w:pPr>
          </w:p>
          <w:p w14:paraId="4489D70B">
            <w:pPr>
              <w:spacing w:before="69" w:line="221" w:lineRule="auto"/>
              <w:ind w:left="370" w:leftChars="0"/>
              <w:rPr>
                <w:rFonts w:ascii="宋体" w:hAnsi="宋体" w:cs="宋体"/>
                <w:spacing w:val="-3"/>
                <w:szCs w:val="21"/>
              </w:rPr>
            </w:pPr>
            <w:r>
              <w:rPr>
                <w:rFonts w:ascii="宋体" w:hAnsi="宋体" w:cs="宋体"/>
                <w:spacing w:val="-3"/>
                <w:szCs w:val="21"/>
              </w:rPr>
              <w:t>教</w:t>
            </w:r>
            <w:r>
              <w:rPr>
                <w:rFonts w:ascii="宋体" w:hAnsi="宋体" w:cs="宋体"/>
                <w:spacing w:val="-2"/>
                <w:szCs w:val="21"/>
              </w:rPr>
              <w:t>室</w:t>
            </w:r>
          </w:p>
        </w:tc>
      </w:tr>
      <w:tr w14:paraId="5D5E9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528" w:type="dxa"/>
            <w:noWrap w:val="0"/>
            <w:vAlign w:val="top"/>
          </w:tcPr>
          <w:p w14:paraId="6B79A9A4">
            <w:pPr>
              <w:spacing w:before="206" w:line="186" w:lineRule="auto"/>
              <w:ind w:left="177" w:leftChars="0"/>
              <w:rPr>
                <w:rFonts w:ascii="宋体" w:hAnsi="宋体" w:cs="宋体"/>
                <w:spacing w:val="-7"/>
                <w:szCs w:val="21"/>
              </w:rPr>
            </w:pPr>
            <w:r>
              <w:rPr>
                <w:rFonts w:ascii="宋体" w:hAnsi="宋体" w:cs="宋体"/>
                <w:spacing w:val="-7"/>
                <w:szCs w:val="21"/>
              </w:rPr>
              <w:t>1</w:t>
            </w:r>
            <w:r>
              <w:rPr>
                <w:rFonts w:ascii="宋体" w:hAnsi="宋体" w:cs="宋体"/>
                <w:spacing w:val="-5"/>
                <w:szCs w:val="21"/>
              </w:rPr>
              <w:t>1</w:t>
            </w:r>
          </w:p>
        </w:tc>
        <w:tc>
          <w:tcPr>
            <w:tcW w:w="499" w:type="dxa"/>
            <w:noWrap w:val="0"/>
            <w:vAlign w:val="top"/>
          </w:tcPr>
          <w:p w14:paraId="4F2EE680">
            <w:pPr>
              <w:spacing w:before="207" w:line="184" w:lineRule="auto"/>
              <w:ind w:left="162" w:leftChars="0"/>
              <w:rPr>
                <w:rFonts w:ascii="宋体" w:hAnsi="宋体" w:cs="宋体"/>
                <w:szCs w:val="21"/>
              </w:rPr>
            </w:pPr>
            <w:r>
              <w:rPr>
                <w:rFonts w:ascii="宋体" w:hAnsi="宋体" w:cs="宋体"/>
                <w:spacing w:val="-7"/>
                <w:szCs w:val="21"/>
              </w:rPr>
              <w:t>1</w:t>
            </w:r>
            <w:r>
              <w:rPr>
                <w:rFonts w:ascii="宋体" w:hAnsi="宋体" w:cs="宋体"/>
                <w:spacing w:val="-5"/>
                <w:szCs w:val="21"/>
              </w:rPr>
              <w:t>0</w:t>
            </w:r>
          </w:p>
        </w:tc>
        <w:tc>
          <w:tcPr>
            <w:tcW w:w="628" w:type="dxa"/>
            <w:noWrap w:val="0"/>
            <w:vAlign w:val="top"/>
          </w:tcPr>
          <w:p w14:paraId="2CFFE145">
            <w:pPr>
              <w:spacing w:before="206" w:line="186" w:lineRule="auto"/>
              <w:ind w:left="278" w:leftChars="0"/>
              <w:rPr>
                <w:rFonts w:ascii="宋体" w:hAnsi="宋体" w:cs="宋体"/>
                <w:szCs w:val="21"/>
              </w:rPr>
            </w:pPr>
            <w:r>
              <w:rPr>
                <w:rFonts w:ascii="宋体" w:hAnsi="宋体" w:cs="宋体"/>
                <w:szCs w:val="21"/>
              </w:rPr>
              <w:t>1</w:t>
            </w:r>
          </w:p>
        </w:tc>
        <w:tc>
          <w:tcPr>
            <w:tcW w:w="2083" w:type="dxa"/>
            <w:noWrap w:val="0"/>
            <w:vAlign w:val="top"/>
          </w:tcPr>
          <w:p w14:paraId="2BE0DE82">
            <w:pPr>
              <w:spacing w:before="172" w:line="221" w:lineRule="auto"/>
              <w:ind w:left="112" w:leftChars="0"/>
              <w:rPr>
                <w:rFonts w:ascii="宋体" w:hAnsi="宋体" w:cs="宋体"/>
                <w:spacing w:val="-1"/>
                <w:szCs w:val="21"/>
              </w:rPr>
            </w:pPr>
            <w:r>
              <w:rPr>
                <w:rFonts w:ascii="宋体" w:hAnsi="宋体" w:cs="宋体"/>
                <w:spacing w:val="-1"/>
                <w:szCs w:val="21"/>
              </w:rPr>
              <w:t>航空仪表基</w:t>
            </w:r>
            <w:r>
              <w:rPr>
                <w:rFonts w:ascii="宋体" w:hAnsi="宋体" w:cs="宋体"/>
                <w:szCs w:val="21"/>
              </w:rPr>
              <w:t>础</w:t>
            </w:r>
          </w:p>
        </w:tc>
        <w:tc>
          <w:tcPr>
            <w:tcW w:w="4119" w:type="dxa"/>
            <w:noWrap w:val="0"/>
            <w:vAlign w:val="top"/>
          </w:tcPr>
          <w:p w14:paraId="1F25FDAF">
            <w:pPr>
              <w:spacing w:before="35" w:line="221" w:lineRule="auto"/>
              <w:ind w:left="112"/>
              <w:rPr>
                <w:rFonts w:ascii="宋体" w:hAnsi="宋体" w:cs="宋体"/>
                <w:szCs w:val="21"/>
              </w:rPr>
            </w:pPr>
            <w:r>
              <w:rPr>
                <w:rFonts w:ascii="宋体" w:hAnsi="宋体" w:cs="宋体"/>
                <w:spacing w:val="-2"/>
                <w:szCs w:val="21"/>
              </w:rPr>
              <w:t>概</w:t>
            </w:r>
            <w:r>
              <w:rPr>
                <w:rFonts w:ascii="宋体" w:hAnsi="宋体" w:cs="宋体"/>
                <w:spacing w:val="-1"/>
                <w:szCs w:val="21"/>
              </w:rPr>
              <w:t>述</w:t>
            </w:r>
          </w:p>
          <w:p w14:paraId="25F35F85">
            <w:pPr>
              <w:spacing w:before="19" w:line="221" w:lineRule="auto"/>
              <w:ind w:left="127" w:leftChars="0"/>
              <w:rPr>
                <w:rFonts w:ascii="宋体" w:hAnsi="宋体" w:cs="宋体"/>
                <w:spacing w:val="-4"/>
                <w:szCs w:val="21"/>
              </w:rPr>
            </w:pPr>
            <w:r>
              <w:rPr>
                <w:rFonts w:ascii="宋体" w:hAnsi="宋体" w:cs="宋体"/>
                <w:spacing w:val="-5"/>
                <w:szCs w:val="21"/>
              </w:rPr>
              <w:t>陀螺基础</w:t>
            </w:r>
          </w:p>
        </w:tc>
        <w:tc>
          <w:tcPr>
            <w:tcW w:w="1146" w:type="dxa"/>
            <w:noWrap w:val="0"/>
            <w:vAlign w:val="top"/>
          </w:tcPr>
          <w:p w14:paraId="5BD7F535">
            <w:pPr>
              <w:spacing w:before="172" w:line="221" w:lineRule="auto"/>
              <w:ind w:left="370" w:leftChars="0"/>
              <w:rPr>
                <w:rFonts w:ascii="宋体" w:hAnsi="宋体" w:cs="宋体"/>
                <w:spacing w:val="-3"/>
                <w:szCs w:val="21"/>
              </w:rPr>
            </w:pPr>
            <w:r>
              <w:rPr>
                <w:rFonts w:ascii="宋体" w:hAnsi="宋体" w:cs="宋体"/>
                <w:spacing w:val="-3"/>
                <w:szCs w:val="21"/>
              </w:rPr>
              <w:t>教</w:t>
            </w:r>
            <w:r>
              <w:rPr>
                <w:rFonts w:ascii="宋体" w:hAnsi="宋体" w:cs="宋体"/>
                <w:spacing w:val="-2"/>
                <w:szCs w:val="21"/>
              </w:rPr>
              <w:t>室</w:t>
            </w:r>
          </w:p>
        </w:tc>
      </w:tr>
      <w:tr w14:paraId="19033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528" w:type="dxa"/>
            <w:vMerge w:val="restart"/>
            <w:noWrap w:val="0"/>
            <w:vAlign w:val="top"/>
          </w:tcPr>
          <w:p w14:paraId="45B5A20F">
            <w:pPr>
              <w:spacing w:line="339" w:lineRule="auto"/>
              <w:rPr>
                <w:rFonts w:ascii="Arial"/>
              </w:rPr>
            </w:pPr>
          </w:p>
          <w:p w14:paraId="06EDE3E9">
            <w:pPr>
              <w:spacing w:line="340" w:lineRule="auto"/>
              <w:rPr>
                <w:rFonts w:ascii="Arial"/>
              </w:rPr>
            </w:pPr>
          </w:p>
          <w:p w14:paraId="05A1C9CA">
            <w:pPr>
              <w:spacing w:before="68" w:line="186" w:lineRule="auto"/>
              <w:ind w:left="177" w:leftChars="0"/>
              <w:rPr>
                <w:rFonts w:ascii="宋体" w:hAnsi="宋体" w:cs="宋体"/>
                <w:spacing w:val="-7"/>
                <w:szCs w:val="21"/>
              </w:rPr>
            </w:pPr>
            <w:r>
              <w:rPr>
                <w:rFonts w:ascii="宋体" w:hAnsi="宋体" w:cs="宋体"/>
                <w:spacing w:val="-7"/>
                <w:szCs w:val="21"/>
              </w:rPr>
              <w:t>1</w:t>
            </w:r>
            <w:r>
              <w:rPr>
                <w:rFonts w:ascii="宋体" w:hAnsi="宋体" w:cs="宋体"/>
                <w:spacing w:val="-5"/>
                <w:szCs w:val="21"/>
              </w:rPr>
              <w:t>2</w:t>
            </w:r>
          </w:p>
        </w:tc>
        <w:tc>
          <w:tcPr>
            <w:tcW w:w="499" w:type="dxa"/>
            <w:noWrap w:val="0"/>
            <w:vAlign w:val="top"/>
          </w:tcPr>
          <w:p w14:paraId="0E0F9D8F">
            <w:pPr>
              <w:spacing w:line="269" w:lineRule="auto"/>
              <w:rPr>
                <w:rFonts w:ascii="Arial"/>
              </w:rPr>
            </w:pPr>
          </w:p>
          <w:p w14:paraId="1B6993B7">
            <w:pPr>
              <w:spacing w:before="68" w:line="184" w:lineRule="auto"/>
              <w:ind w:left="162" w:leftChars="0"/>
              <w:rPr>
                <w:rFonts w:ascii="宋体" w:hAnsi="宋体" w:cs="宋体"/>
                <w:szCs w:val="21"/>
              </w:rPr>
            </w:pPr>
            <w:r>
              <w:rPr>
                <w:rFonts w:ascii="宋体" w:hAnsi="宋体" w:cs="宋体"/>
                <w:spacing w:val="-7"/>
                <w:szCs w:val="21"/>
              </w:rPr>
              <w:t>1</w:t>
            </w:r>
            <w:r>
              <w:rPr>
                <w:rFonts w:ascii="宋体" w:hAnsi="宋体" w:cs="宋体"/>
                <w:spacing w:val="-5"/>
                <w:szCs w:val="21"/>
              </w:rPr>
              <w:t>0</w:t>
            </w:r>
          </w:p>
        </w:tc>
        <w:tc>
          <w:tcPr>
            <w:tcW w:w="628" w:type="dxa"/>
            <w:noWrap w:val="0"/>
            <w:vAlign w:val="top"/>
          </w:tcPr>
          <w:p w14:paraId="0AE0EBBD">
            <w:pPr>
              <w:spacing w:line="269" w:lineRule="auto"/>
              <w:rPr>
                <w:rFonts w:ascii="Arial"/>
              </w:rPr>
            </w:pPr>
          </w:p>
          <w:p w14:paraId="29F4FD37">
            <w:pPr>
              <w:spacing w:before="69" w:line="185" w:lineRule="auto"/>
              <w:ind w:left="265" w:leftChars="0"/>
              <w:rPr>
                <w:rFonts w:ascii="宋体" w:hAnsi="宋体" w:cs="宋体"/>
                <w:szCs w:val="21"/>
              </w:rPr>
            </w:pPr>
            <w:r>
              <w:rPr>
                <w:rFonts w:ascii="宋体" w:hAnsi="宋体" w:cs="宋体"/>
                <w:szCs w:val="21"/>
              </w:rPr>
              <w:t>2</w:t>
            </w:r>
          </w:p>
        </w:tc>
        <w:tc>
          <w:tcPr>
            <w:tcW w:w="2083" w:type="dxa"/>
            <w:noWrap w:val="0"/>
            <w:vAlign w:val="top"/>
          </w:tcPr>
          <w:p w14:paraId="0E785CC8">
            <w:pPr>
              <w:spacing w:before="304" w:line="220" w:lineRule="auto"/>
              <w:ind w:left="112" w:leftChars="0"/>
              <w:rPr>
                <w:rFonts w:ascii="宋体" w:hAnsi="宋体" w:cs="宋体"/>
                <w:spacing w:val="-1"/>
                <w:szCs w:val="21"/>
              </w:rPr>
            </w:pPr>
            <w:r>
              <w:rPr>
                <w:rFonts w:ascii="宋体" w:hAnsi="宋体" w:cs="宋体"/>
                <w:spacing w:val="-1"/>
                <w:szCs w:val="21"/>
              </w:rPr>
              <w:t>全静压仪表</w:t>
            </w:r>
            <w:r>
              <w:rPr>
                <w:rFonts w:ascii="宋体" w:hAnsi="宋体" w:cs="宋体"/>
                <w:szCs w:val="21"/>
              </w:rPr>
              <w:t>及系统</w:t>
            </w:r>
          </w:p>
        </w:tc>
        <w:tc>
          <w:tcPr>
            <w:tcW w:w="4119" w:type="dxa"/>
            <w:noWrap w:val="0"/>
            <w:vAlign w:val="top"/>
          </w:tcPr>
          <w:p w14:paraId="6A783BEF">
            <w:pPr>
              <w:spacing w:before="30" w:line="220" w:lineRule="auto"/>
              <w:ind w:left="112"/>
              <w:rPr>
                <w:rFonts w:ascii="宋体" w:hAnsi="宋体" w:cs="宋体"/>
                <w:szCs w:val="21"/>
              </w:rPr>
            </w:pPr>
            <w:r>
              <w:rPr>
                <w:rFonts w:ascii="宋体" w:hAnsi="宋体" w:cs="宋体"/>
                <w:spacing w:val="-6"/>
                <w:szCs w:val="21"/>
              </w:rPr>
              <w:t>认</w:t>
            </w:r>
            <w:r>
              <w:rPr>
                <w:rFonts w:ascii="宋体" w:hAnsi="宋体" w:cs="宋体"/>
                <w:spacing w:val="-3"/>
                <w:szCs w:val="21"/>
              </w:rPr>
              <w:t>识国际标准大气；</w:t>
            </w:r>
          </w:p>
          <w:p w14:paraId="5440D259">
            <w:pPr>
              <w:spacing w:before="23" w:line="238" w:lineRule="auto"/>
              <w:ind w:left="118"/>
              <w:rPr>
                <w:rFonts w:ascii="宋体" w:hAnsi="宋体" w:cs="宋体"/>
                <w:szCs w:val="21"/>
              </w:rPr>
            </w:pPr>
            <w:r>
              <w:rPr>
                <w:rFonts w:ascii="宋体" w:hAnsi="宋体" w:cs="宋体"/>
                <w:spacing w:val="-5"/>
                <w:szCs w:val="21"/>
              </w:rPr>
              <w:t>掌</w:t>
            </w:r>
            <w:r>
              <w:rPr>
                <w:rFonts w:ascii="宋体" w:hAnsi="宋体" w:cs="宋体"/>
                <w:spacing w:val="-3"/>
                <w:szCs w:val="21"/>
              </w:rPr>
              <w:t>握气压式高度表原理；</w:t>
            </w:r>
          </w:p>
          <w:p w14:paraId="0DF7D136">
            <w:pPr>
              <w:spacing w:line="216" w:lineRule="auto"/>
              <w:ind w:left="118" w:leftChars="0"/>
              <w:rPr>
                <w:rFonts w:ascii="宋体" w:hAnsi="宋体" w:cs="宋体"/>
                <w:spacing w:val="-4"/>
                <w:szCs w:val="21"/>
              </w:rPr>
            </w:pPr>
            <w:r>
              <w:rPr>
                <w:rFonts w:ascii="宋体" w:hAnsi="宋体" w:cs="宋体"/>
                <w:spacing w:val="-2"/>
                <w:szCs w:val="21"/>
              </w:rPr>
              <w:t>掌</w:t>
            </w:r>
            <w:r>
              <w:rPr>
                <w:rFonts w:ascii="宋体" w:hAnsi="宋体" w:cs="宋体"/>
                <w:spacing w:val="-1"/>
                <w:szCs w:val="21"/>
              </w:rPr>
              <w:t>握升降速度表原理；</w:t>
            </w:r>
          </w:p>
        </w:tc>
        <w:tc>
          <w:tcPr>
            <w:tcW w:w="1146" w:type="dxa"/>
            <w:noWrap w:val="0"/>
            <w:vAlign w:val="top"/>
          </w:tcPr>
          <w:p w14:paraId="700D2961">
            <w:pPr>
              <w:spacing w:before="304" w:line="221" w:lineRule="auto"/>
              <w:ind w:left="370" w:leftChars="0"/>
              <w:rPr>
                <w:rFonts w:ascii="宋体" w:hAnsi="宋体" w:cs="宋体"/>
                <w:spacing w:val="-3"/>
                <w:szCs w:val="21"/>
              </w:rPr>
            </w:pPr>
            <w:r>
              <w:rPr>
                <w:rFonts w:ascii="宋体" w:hAnsi="宋体" w:cs="宋体"/>
                <w:spacing w:val="-3"/>
                <w:szCs w:val="21"/>
              </w:rPr>
              <w:t>教</w:t>
            </w:r>
            <w:r>
              <w:rPr>
                <w:rFonts w:ascii="宋体" w:hAnsi="宋体" w:cs="宋体"/>
                <w:spacing w:val="-2"/>
                <w:szCs w:val="21"/>
              </w:rPr>
              <w:t>室</w:t>
            </w:r>
          </w:p>
        </w:tc>
      </w:tr>
      <w:tr w14:paraId="667E1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528" w:type="dxa"/>
            <w:vMerge w:val="continue"/>
            <w:noWrap w:val="0"/>
            <w:vAlign w:val="top"/>
          </w:tcPr>
          <w:p w14:paraId="602BF1BE">
            <w:pPr>
              <w:rPr>
                <w:rFonts w:ascii="宋体" w:hAnsi="宋体" w:cs="宋体"/>
                <w:spacing w:val="-7"/>
                <w:szCs w:val="21"/>
              </w:rPr>
            </w:pPr>
          </w:p>
        </w:tc>
        <w:tc>
          <w:tcPr>
            <w:tcW w:w="499" w:type="dxa"/>
            <w:noWrap w:val="0"/>
            <w:vAlign w:val="top"/>
          </w:tcPr>
          <w:p w14:paraId="0D616A8B">
            <w:pPr>
              <w:spacing w:line="268" w:lineRule="auto"/>
              <w:rPr>
                <w:rFonts w:ascii="Arial"/>
              </w:rPr>
            </w:pPr>
          </w:p>
          <w:p w14:paraId="382DB5A7">
            <w:pPr>
              <w:spacing w:before="68" w:line="184" w:lineRule="auto"/>
              <w:ind w:left="162" w:leftChars="0"/>
              <w:rPr>
                <w:rFonts w:ascii="宋体" w:hAnsi="宋体" w:cs="宋体"/>
                <w:szCs w:val="21"/>
              </w:rPr>
            </w:pPr>
            <w:r>
              <w:rPr>
                <w:rFonts w:ascii="宋体" w:hAnsi="宋体" w:cs="宋体"/>
                <w:spacing w:val="-7"/>
                <w:szCs w:val="21"/>
              </w:rPr>
              <w:t>1</w:t>
            </w:r>
            <w:r>
              <w:rPr>
                <w:rFonts w:ascii="宋体" w:hAnsi="宋体" w:cs="宋体"/>
                <w:spacing w:val="-5"/>
                <w:szCs w:val="21"/>
              </w:rPr>
              <w:t>0</w:t>
            </w:r>
          </w:p>
        </w:tc>
        <w:tc>
          <w:tcPr>
            <w:tcW w:w="628" w:type="dxa"/>
            <w:noWrap w:val="0"/>
            <w:vAlign w:val="top"/>
          </w:tcPr>
          <w:p w14:paraId="528AD445">
            <w:pPr>
              <w:spacing w:line="267" w:lineRule="auto"/>
              <w:rPr>
                <w:rFonts w:ascii="Arial"/>
              </w:rPr>
            </w:pPr>
          </w:p>
          <w:p w14:paraId="0FDB1218">
            <w:pPr>
              <w:spacing w:before="68" w:line="186" w:lineRule="auto"/>
              <w:ind w:left="278" w:leftChars="0"/>
              <w:rPr>
                <w:rFonts w:ascii="宋体" w:hAnsi="宋体" w:cs="宋体"/>
                <w:szCs w:val="21"/>
              </w:rPr>
            </w:pPr>
            <w:r>
              <w:rPr>
                <w:rFonts w:ascii="宋体" w:hAnsi="宋体" w:cs="宋体"/>
                <w:szCs w:val="21"/>
              </w:rPr>
              <w:t>1</w:t>
            </w:r>
          </w:p>
        </w:tc>
        <w:tc>
          <w:tcPr>
            <w:tcW w:w="2083" w:type="dxa"/>
            <w:noWrap w:val="0"/>
            <w:vAlign w:val="top"/>
          </w:tcPr>
          <w:p w14:paraId="5B41881D">
            <w:pPr>
              <w:spacing w:before="303" w:line="220" w:lineRule="auto"/>
              <w:ind w:left="112" w:leftChars="0"/>
              <w:rPr>
                <w:rFonts w:ascii="宋体" w:hAnsi="宋体" w:cs="宋体"/>
                <w:spacing w:val="-1"/>
                <w:szCs w:val="21"/>
              </w:rPr>
            </w:pPr>
            <w:r>
              <w:rPr>
                <w:rFonts w:ascii="宋体" w:hAnsi="宋体" w:cs="宋体"/>
                <w:spacing w:val="-1"/>
                <w:szCs w:val="21"/>
              </w:rPr>
              <w:t>全静压仪表</w:t>
            </w:r>
            <w:r>
              <w:rPr>
                <w:rFonts w:ascii="宋体" w:hAnsi="宋体" w:cs="宋体"/>
                <w:szCs w:val="21"/>
              </w:rPr>
              <w:t>及系统</w:t>
            </w:r>
          </w:p>
        </w:tc>
        <w:tc>
          <w:tcPr>
            <w:tcW w:w="4119" w:type="dxa"/>
            <w:noWrap w:val="0"/>
            <w:vAlign w:val="top"/>
          </w:tcPr>
          <w:p w14:paraId="522C65C5">
            <w:pPr>
              <w:spacing w:before="32" w:line="238" w:lineRule="auto"/>
              <w:ind w:left="118"/>
              <w:rPr>
                <w:rFonts w:ascii="宋体" w:hAnsi="宋体" w:cs="宋体"/>
                <w:szCs w:val="21"/>
              </w:rPr>
            </w:pPr>
            <w:r>
              <w:rPr>
                <w:rFonts w:ascii="宋体" w:hAnsi="宋体" w:cs="宋体"/>
                <w:spacing w:val="-2"/>
                <w:szCs w:val="21"/>
              </w:rPr>
              <w:t>掌握空</w:t>
            </w:r>
            <w:r>
              <w:rPr>
                <w:rFonts w:ascii="宋体" w:hAnsi="宋体" w:cs="宋体"/>
                <w:spacing w:val="-1"/>
                <w:szCs w:val="21"/>
              </w:rPr>
              <w:t>速表原理；</w:t>
            </w:r>
          </w:p>
          <w:p w14:paraId="26C42C4C">
            <w:pPr>
              <w:spacing w:line="220" w:lineRule="auto"/>
              <w:ind w:left="131"/>
              <w:rPr>
                <w:rFonts w:ascii="宋体" w:hAnsi="宋体" w:cs="宋体"/>
                <w:szCs w:val="21"/>
              </w:rPr>
            </w:pPr>
            <w:r>
              <w:rPr>
                <w:rFonts w:ascii="宋体" w:hAnsi="宋体" w:cs="宋体"/>
                <w:spacing w:val="-7"/>
                <w:szCs w:val="21"/>
              </w:rPr>
              <w:t>了解马赫数表；</w:t>
            </w:r>
          </w:p>
          <w:p w14:paraId="22A5DE01">
            <w:pPr>
              <w:spacing w:before="22" w:line="214" w:lineRule="auto"/>
              <w:ind w:left="131" w:leftChars="0"/>
              <w:rPr>
                <w:rFonts w:ascii="宋体" w:hAnsi="宋体" w:cs="宋体"/>
                <w:spacing w:val="-4"/>
                <w:szCs w:val="21"/>
              </w:rPr>
            </w:pPr>
            <w:r>
              <w:rPr>
                <w:rFonts w:ascii="宋体" w:hAnsi="宋体" w:cs="宋体"/>
                <w:spacing w:val="-3"/>
                <w:szCs w:val="21"/>
              </w:rPr>
              <w:t>了解全静压系统；</w:t>
            </w:r>
          </w:p>
        </w:tc>
        <w:tc>
          <w:tcPr>
            <w:tcW w:w="1146" w:type="dxa"/>
            <w:noWrap w:val="0"/>
            <w:vAlign w:val="top"/>
          </w:tcPr>
          <w:p w14:paraId="7989BCB7">
            <w:pPr>
              <w:spacing w:before="302" w:line="221" w:lineRule="auto"/>
              <w:ind w:left="370" w:leftChars="0"/>
              <w:rPr>
                <w:rFonts w:ascii="宋体" w:hAnsi="宋体" w:cs="宋体"/>
                <w:spacing w:val="-3"/>
                <w:szCs w:val="21"/>
              </w:rPr>
            </w:pPr>
            <w:r>
              <w:rPr>
                <w:rFonts w:ascii="宋体" w:hAnsi="宋体" w:cs="宋体"/>
                <w:spacing w:val="-3"/>
                <w:szCs w:val="21"/>
              </w:rPr>
              <w:t>教</w:t>
            </w:r>
            <w:r>
              <w:rPr>
                <w:rFonts w:ascii="宋体" w:hAnsi="宋体" w:cs="宋体"/>
                <w:spacing w:val="-2"/>
                <w:szCs w:val="21"/>
              </w:rPr>
              <w:t>室</w:t>
            </w:r>
          </w:p>
        </w:tc>
      </w:tr>
      <w:tr w14:paraId="3857C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528" w:type="dxa"/>
            <w:noWrap w:val="0"/>
            <w:vAlign w:val="top"/>
          </w:tcPr>
          <w:p w14:paraId="586D6503">
            <w:pPr>
              <w:spacing w:line="271" w:lineRule="auto"/>
              <w:rPr>
                <w:rFonts w:ascii="Arial"/>
              </w:rPr>
            </w:pPr>
          </w:p>
          <w:p w14:paraId="5154E4FE">
            <w:pPr>
              <w:spacing w:before="68" w:line="184" w:lineRule="auto"/>
              <w:ind w:left="177" w:leftChars="0"/>
              <w:rPr>
                <w:rFonts w:ascii="宋体" w:hAnsi="宋体" w:cs="宋体"/>
                <w:spacing w:val="-7"/>
                <w:szCs w:val="21"/>
              </w:rPr>
            </w:pPr>
            <w:r>
              <w:rPr>
                <w:rFonts w:ascii="宋体" w:hAnsi="宋体" w:cs="宋体"/>
                <w:spacing w:val="-7"/>
                <w:szCs w:val="21"/>
              </w:rPr>
              <w:t>1</w:t>
            </w:r>
            <w:r>
              <w:rPr>
                <w:rFonts w:ascii="宋体" w:hAnsi="宋体" w:cs="宋体"/>
                <w:spacing w:val="-5"/>
                <w:szCs w:val="21"/>
              </w:rPr>
              <w:t>3</w:t>
            </w:r>
          </w:p>
        </w:tc>
        <w:tc>
          <w:tcPr>
            <w:tcW w:w="499" w:type="dxa"/>
            <w:noWrap w:val="0"/>
            <w:vAlign w:val="top"/>
          </w:tcPr>
          <w:p w14:paraId="44D861D0">
            <w:pPr>
              <w:spacing w:line="271" w:lineRule="auto"/>
              <w:rPr>
                <w:rFonts w:ascii="Arial"/>
              </w:rPr>
            </w:pPr>
          </w:p>
          <w:p w14:paraId="66503E67">
            <w:pPr>
              <w:spacing w:before="68" w:line="186" w:lineRule="auto"/>
              <w:ind w:left="162" w:leftChars="0"/>
              <w:rPr>
                <w:rFonts w:ascii="宋体" w:hAnsi="宋体" w:cs="宋体"/>
                <w:szCs w:val="21"/>
              </w:rPr>
            </w:pPr>
            <w:r>
              <w:rPr>
                <w:rFonts w:ascii="宋体" w:hAnsi="宋体" w:cs="宋体"/>
                <w:spacing w:val="-7"/>
                <w:szCs w:val="21"/>
              </w:rPr>
              <w:t>1</w:t>
            </w:r>
            <w:r>
              <w:rPr>
                <w:rFonts w:ascii="宋体" w:hAnsi="宋体" w:cs="宋体"/>
                <w:spacing w:val="-5"/>
                <w:szCs w:val="21"/>
              </w:rPr>
              <w:t>1</w:t>
            </w:r>
          </w:p>
        </w:tc>
        <w:tc>
          <w:tcPr>
            <w:tcW w:w="628" w:type="dxa"/>
            <w:noWrap w:val="0"/>
            <w:vAlign w:val="top"/>
          </w:tcPr>
          <w:p w14:paraId="719B96BE">
            <w:pPr>
              <w:spacing w:line="272" w:lineRule="auto"/>
              <w:rPr>
                <w:rFonts w:ascii="Arial"/>
              </w:rPr>
            </w:pPr>
          </w:p>
          <w:p w14:paraId="7F7B9C8F">
            <w:pPr>
              <w:spacing w:before="68" w:line="185" w:lineRule="auto"/>
              <w:ind w:left="265" w:leftChars="0"/>
              <w:rPr>
                <w:rFonts w:ascii="宋体" w:hAnsi="宋体" w:cs="宋体"/>
                <w:szCs w:val="21"/>
              </w:rPr>
            </w:pPr>
            <w:r>
              <w:rPr>
                <w:rFonts w:ascii="宋体" w:hAnsi="宋体" w:cs="宋体"/>
                <w:szCs w:val="21"/>
              </w:rPr>
              <w:t>2</w:t>
            </w:r>
          </w:p>
        </w:tc>
        <w:tc>
          <w:tcPr>
            <w:tcW w:w="2083" w:type="dxa"/>
            <w:noWrap w:val="0"/>
            <w:vAlign w:val="top"/>
          </w:tcPr>
          <w:p w14:paraId="4166C1AF">
            <w:pPr>
              <w:spacing w:before="169" w:line="256" w:lineRule="auto"/>
              <w:ind w:left="111" w:leftChars="0" w:right="105" w:rightChars="0" w:firstLine="1" w:firstLineChars="0"/>
              <w:rPr>
                <w:rFonts w:ascii="宋体" w:hAnsi="宋体" w:cs="宋体"/>
                <w:spacing w:val="-1"/>
                <w:szCs w:val="21"/>
              </w:rPr>
            </w:pPr>
            <w:r>
              <w:rPr>
                <w:rFonts w:ascii="宋体" w:hAnsi="宋体" w:cs="宋体"/>
                <w:spacing w:val="25"/>
                <w:szCs w:val="21"/>
              </w:rPr>
              <w:t>测</w:t>
            </w:r>
            <w:r>
              <w:rPr>
                <w:rFonts w:ascii="宋体" w:hAnsi="宋体" w:cs="宋体"/>
                <w:spacing w:val="22"/>
                <w:szCs w:val="21"/>
              </w:rPr>
              <w:t>量飞机姿态的仪</w:t>
            </w:r>
            <w:r>
              <w:rPr>
                <w:rFonts w:ascii="宋体" w:hAnsi="宋体" w:cs="宋体"/>
                <w:szCs w:val="21"/>
              </w:rPr>
              <w:t xml:space="preserve"> 表</w:t>
            </w:r>
          </w:p>
        </w:tc>
        <w:tc>
          <w:tcPr>
            <w:tcW w:w="4119" w:type="dxa"/>
            <w:noWrap w:val="0"/>
            <w:vAlign w:val="top"/>
          </w:tcPr>
          <w:p w14:paraId="23A93F41">
            <w:pPr>
              <w:spacing w:before="32" w:line="241" w:lineRule="auto"/>
              <w:ind w:left="118"/>
              <w:rPr>
                <w:rFonts w:ascii="宋体" w:hAnsi="宋体" w:cs="宋体"/>
                <w:szCs w:val="21"/>
              </w:rPr>
            </w:pPr>
            <w:r>
              <w:rPr>
                <w:rFonts w:ascii="宋体" w:hAnsi="宋体" w:cs="宋体"/>
                <w:spacing w:val="-2"/>
                <w:szCs w:val="21"/>
              </w:rPr>
              <w:t>掌</w:t>
            </w:r>
            <w:r>
              <w:rPr>
                <w:rFonts w:ascii="宋体" w:hAnsi="宋体" w:cs="宋体"/>
                <w:spacing w:val="-1"/>
                <w:szCs w:val="21"/>
              </w:rPr>
              <w:t>握转弯侧滑仪原理；</w:t>
            </w:r>
          </w:p>
          <w:p w14:paraId="7F6A9639">
            <w:pPr>
              <w:spacing w:line="220" w:lineRule="auto"/>
              <w:ind w:left="118"/>
              <w:rPr>
                <w:rFonts w:ascii="宋体" w:hAnsi="宋体" w:cs="宋体"/>
                <w:szCs w:val="21"/>
              </w:rPr>
            </w:pPr>
            <w:r>
              <w:rPr>
                <w:rFonts w:ascii="宋体" w:hAnsi="宋体" w:cs="宋体"/>
                <w:spacing w:val="-2"/>
                <w:szCs w:val="21"/>
              </w:rPr>
              <w:t>掌</w:t>
            </w:r>
            <w:r>
              <w:rPr>
                <w:rFonts w:ascii="宋体" w:hAnsi="宋体" w:cs="宋体"/>
                <w:spacing w:val="-1"/>
                <w:szCs w:val="21"/>
              </w:rPr>
              <w:t>握航空地平仪原理；</w:t>
            </w:r>
          </w:p>
          <w:p w14:paraId="601E0228">
            <w:pPr>
              <w:spacing w:before="20" w:line="215" w:lineRule="auto"/>
              <w:ind w:left="131" w:leftChars="0"/>
              <w:rPr>
                <w:rFonts w:ascii="宋体" w:hAnsi="宋体" w:cs="宋体"/>
                <w:spacing w:val="-4"/>
                <w:szCs w:val="21"/>
              </w:rPr>
            </w:pPr>
            <w:r>
              <w:rPr>
                <w:rFonts w:ascii="宋体" w:hAnsi="宋体" w:cs="宋体"/>
                <w:spacing w:val="-9"/>
                <w:szCs w:val="21"/>
              </w:rPr>
              <w:t>了</w:t>
            </w:r>
            <w:r>
              <w:rPr>
                <w:rFonts w:ascii="宋体" w:hAnsi="宋体" w:cs="宋体"/>
                <w:spacing w:val="-5"/>
                <w:szCs w:val="21"/>
              </w:rPr>
              <w:t>解姿态基准系统；</w:t>
            </w:r>
          </w:p>
        </w:tc>
        <w:tc>
          <w:tcPr>
            <w:tcW w:w="1146" w:type="dxa"/>
            <w:noWrap w:val="0"/>
            <w:vAlign w:val="top"/>
          </w:tcPr>
          <w:p w14:paraId="189A4989">
            <w:pPr>
              <w:spacing w:before="306" w:line="221" w:lineRule="auto"/>
              <w:ind w:left="370" w:leftChars="0"/>
              <w:rPr>
                <w:rFonts w:ascii="宋体" w:hAnsi="宋体" w:cs="宋体"/>
                <w:spacing w:val="-3"/>
                <w:szCs w:val="21"/>
              </w:rPr>
            </w:pPr>
            <w:r>
              <w:rPr>
                <w:rFonts w:ascii="宋体" w:hAnsi="宋体" w:cs="宋体"/>
                <w:spacing w:val="-3"/>
                <w:szCs w:val="21"/>
              </w:rPr>
              <w:t>教</w:t>
            </w:r>
            <w:r>
              <w:rPr>
                <w:rFonts w:ascii="宋体" w:hAnsi="宋体" w:cs="宋体"/>
                <w:spacing w:val="-2"/>
                <w:szCs w:val="21"/>
              </w:rPr>
              <w:t>室</w:t>
            </w:r>
          </w:p>
        </w:tc>
      </w:tr>
      <w:tr w14:paraId="6364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528" w:type="dxa"/>
            <w:noWrap w:val="0"/>
            <w:vAlign w:val="top"/>
          </w:tcPr>
          <w:p w14:paraId="47BB8C86">
            <w:pPr>
              <w:spacing w:line="404" w:lineRule="auto"/>
              <w:rPr>
                <w:rFonts w:ascii="Arial"/>
              </w:rPr>
            </w:pPr>
          </w:p>
          <w:p w14:paraId="405DC7F5">
            <w:pPr>
              <w:spacing w:before="68" w:line="186" w:lineRule="auto"/>
              <w:ind w:left="177" w:leftChars="0"/>
              <w:rPr>
                <w:rFonts w:ascii="宋体" w:hAnsi="宋体" w:cs="宋体"/>
                <w:spacing w:val="-7"/>
                <w:szCs w:val="21"/>
              </w:rPr>
            </w:pPr>
            <w:r>
              <w:rPr>
                <w:rFonts w:ascii="宋体" w:hAnsi="宋体" w:cs="宋体"/>
                <w:spacing w:val="-7"/>
                <w:szCs w:val="21"/>
              </w:rPr>
              <w:t>1</w:t>
            </w:r>
            <w:r>
              <w:rPr>
                <w:rFonts w:ascii="宋体" w:hAnsi="宋体" w:cs="宋体"/>
                <w:spacing w:val="-5"/>
                <w:szCs w:val="21"/>
              </w:rPr>
              <w:t>4</w:t>
            </w:r>
          </w:p>
        </w:tc>
        <w:tc>
          <w:tcPr>
            <w:tcW w:w="499" w:type="dxa"/>
            <w:noWrap w:val="0"/>
            <w:vAlign w:val="top"/>
          </w:tcPr>
          <w:p w14:paraId="154F146D">
            <w:pPr>
              <w:spacing w:line="404" w:lineRule="auto"/>
              <w:rPr>
                <w:rFonts w:ascii="Arial"/>
              </w:rPr>
            </w:pPr>
          </w:p>
          <w:p w14:paraId="3AF8C027">
            <w:pPr>
              <w:spacing w:before="68" w:line="186" w:lineRule="auto"/>
              <w:ind w:left="162" w:leftChars="0"/>
              <w:rPr>
                <w:rFonts w:ascii="宋体" w:hAnsi="宋体" w:cs="宋体"/>
                <w:szCs w:val="21"/>
              </w:rPr>
            </w:pPr>
            <w:r>
              <w:rPr>
                <w:rFonts w:ascii="宋体" w:hAnsi="宋体" w:cs="宋体"/>
                <w:spacing w:val="-7"/>
                <w:szCs w:val="21"/>
              </w:rPr>
              <w:t>1</w:t>
            </w:r>
            <w:r>
              <w:rPr>
                <w:rFonts w:ascii="宋体" w:hAnsi="宋体" w:cs="宋体"/>
                <w:spacing w:val="-5"/>
                <w:szCs w:val="21"/>
              </w:rPr>
              <w:t>1</w:t>
            </w:r>
          </w:p>
        </w:tc>
        <w:tc>
          <w:tcPr>
            <w:tcW w:w="628" w:type="dxa"/>
            <w:noWrap w:val="0"/>
            <w:vAlign w:val="top"/>
          </w:tcPr>
          <w:p w14:paraId="4D559881">
            <w:pPr>
              <w:spacing w:line="405" w:lineRule="auto"/>
              <w:rPr>
                <w:rFonts w:ascii="Arial"/>
              </w:rPr>
            </w:pPr>
          </w:p>
          <w:p w14:paraId="16AAE627">
            <w:pPr>
              <w:spacing w:before="68" w:line="185" w:lineRule="auto"/>
              <w:ind w:left="265" w:leftChars="0"/>
              <w:rPr>
                <w:rFonts w:ascii="宋体" w:hAnsi="宋体" w:cs="宋体"/>
                <w:szCs w:val="21"/>
              </w:rPr>
            </w:pPr>
            <w:r>
              <w:rPr>
                <w:rFonts w:ascii="宋体" w:hAnsi="宋体" w:cs="宋体"/>
                <w:szCs w:val="21"/>
              </w:rPr>
              <w:t>2</w:t>
            </w:r>
          </w:p>
        </w:tc>
        <w:tc>
          <w:tcPr>
            <w:tcW w:w="2083" w:type="dxa"/>
            <w:noWrap w:val="0"/>
            <w:vAlign w:val="top"/>
          </w:tcPr>
          <w:p w14:paraId="77F93D73">
            <w:pPr>
              <w:spacing w:before="306" w:line="254" w:lineRule="auto"/>
              <w:ind w:left="111" w:leftChars="0" w:right="105" w:rightChars="0" w:firstLine="1" w:firstLineChars="0"/>
              <w:rPr>
                <w:rFonts w:ascii="宋体" w:hAnsi="宋体" w:cs="宋体"/>
                <w:spacing w:val="-1"/>
                <w:szCs w:val="21"/>
              </w:rPr>
            </w:pPr>
            <w:r>
              <w:rPr>
                <w:rFonts w:ascii="宋体" w:hAnsi="宋体" w:cs="宋体"/>
                <w:spacing w:val="25"/>
                <w:szCs w:val="21"/>
              </w:rPr>
              <w:t>测</w:t>
            </w:r>
            <w:r>
              <w:rPr>
                <w:rFonts w:ascii="宋体" w:hAnsi="宋体" w:cs="宋体"/>
                <w:spacing w:val="22"/>
                <w:szCs w:val="21"/>
              </w:rPr>
              <w:t>量飞机航向的仪</w:t>
            </w:r>
            <w:r>
              <w:rPr>
                <w:rFonts w:ascii="宋体" w:hAnsi="宋体" w:cs="宋体"/>
                <w:szCs w:val="21"/>
              </w:rPr>
              <w:t xml:space="preserve"> 表</w:t>
            </w:r>
          </w:p>
        </w:tc>
        <w:tc>
          <w:tcPr>
            <w:tcW w:w="4119" w:type="dxa"/>
            <w:noWrap w:val="0"/>
            <w:vAlign w:val="top"/>
          </w:tcPr>
          <w:p w14:paraId="5B2C5CB3">
            <w:pPr>
              <w:spacing w:before="32" w:line="221" w:lineRule="auto"/>
              <w:ind w:left="118"/>
              <w:rPr>
                <w:rFonts w:ascii="宋体" w:hAnsi="宋体" w:cs="宋体"/>
                <w:szCs w:val="21"/>
              </w:rPr>
            </w:pPr>
            <w:r>
              <w:rPr>
                <w:rFonts w:ascii="宋体" w:hAnsi="宋体" w:cs="宋体"/>
                <w:spacing w:val="-2"/>
                <w:szCs w:val="21"/>
              </w:rPr>
              <w:t>掌握磁</w:t>
            </w:r>
            <w:r>
              <w:rPr>
                <w:rFonts w:ascii="宋体" w:hAnsi="宋体" w:cs="宋体"/>
                <w:spacing w:val="-1"/>
                <w:szCs w:val="21"/>
              </w:rPr>
              <w:t>罗盘原理；</w:t>
            </w:r>
          </w:p>
          <w:p w14:paraId="4D7DD49E">
            <w:pPr>
              <w:spacing w:before="23" w:line="238" w:lineRule="auto"/>
              <w:ind w:left="131"/>
              <w:rPr>
                <w:rFonts w:ascii="宋体" w:hAnsi="宋体" w:cs="宋体"/>
                <w:szCs w:val="21"/>
              </w:rPr>
            </w:pPr>
            <w:r>
              <w:rPr>
                <w:rFonts w:ascii="宋体" w:hAnsi="宋体" w:cs="宋体"/>
                <w:spacing w:val="-4"/>
                <w:szCs w:val="21"/>
              </w:rPr>
              <w:t>了解</w:t>
            </w:r>
            <w:r>
              <w:rPr>
                <w:rFonts w:ascii="宋体" w:hAnsi="宋体" w:cs="宋体"/>
                <w:spacing w:val="-2"/>
                <w:szCs w:val="21"/>
              </w:rPr>
              <w:t>陀螺半罗盘原理；</w:t>
            </w:r>
          </w:p>
          <w:p w14:paraId="7B9884C3">
            <w:pPr>
              <w:spacing w:line="220" w:lineRule="auto"/>
              <w:ind w:left="131"/>
              <w:rPr>
                <w:rFonts w:ascii="宋体" w:hAnsi="宋体" w:cs="宋体"/>
                <w:szCs w:val="21"/>
              </w:rPr>
            </w:pPr>
            <w:r>
              <w:rPr>
                <w:rFonts w:ascii="宋体" w:hAnsi="宋体" w:cs="宋体"/>
                <w:spacing w:val="-4"/>
                <w:szCs w:val="21"/>
              </w:rPr>
              <w:t>了解</w:t>
            </w:r>
            <w:r>
              <w:rPr>
                <w:rFonts w:ascii="宋体" w:hAnsi="宋体" w:cs="宋体"/>
                <w:spacing w:val="-2"/>
                <w:szCs w:val="21"/>
              </w:rPr>
              <w:t>陀螺磁罗盘原理；</w:t>
            </w:r>
          </w:p>
          <w:p w14:paraId="0C6A8CFA">
            <w:pPr>
              <w:spacing w:before="20" w:line="215" w:lineRule="auto"/>
              <w:ind w:left="112" w:leftChars="0"/>
              <w:rPr>
                <w:rFonts w:ascii="宋体" w:hAnsi="宋体" w:cs="宋体"/>
                <w:spacing w:val="-4"/>
                <w:szCs w:val="21"/>
              </w:rPr>
            </w:pPr>
            <w:r>
              <w:rPr>
                <w:rFonts w:ascii="宋体" w:hAnsi="宋体" w:cs="宋体"/>
                <w:spacing w:val="-1"/>
                <w:szCs w:val="21"/>
              </w:rPr>
              <w:t>认识并了解</w:t>
            </w:r>
            <w:r>
              <w:rPr>
                <w:rFonts w:ascii="宋体" w:hAnsi="宋体" w:cs="宋体"/>
                <w:szCs w:val="21"/>
              </w:rPr>
              <w:t>罗盘系统；</w:t>
            </w:r>
          </w:p>
        </w:tc>
        <w:tc>
          <w:tcPr>
            <w:tcW w:w="1146" w:type="dxa"/>
            <w:noWrap w:val="0"/>
            <w:vAlign w:val="top"/>
          </w:tcPr>
          <w:p w14:paraId="528AB074">
            <w:pPr>
              <w:spacing w:line="370" w:lineRule="auto"/>
              <w:rPr>
                <w:rFonts w:ascii="Arial"/>
              </w:rPr>
            </w:pPr>
          </w:p>
          <w:p w14:paraId="114760D9">
            <w:pPr>
              <w:spacing w:before="68" w:line="221" w:lineRule="auto"/>
              <w:ind w:left="370" w:leftChars="0"/>
              <w:rPr>
                <w:rFonts w:ascii="宋体" w:hAnsi="宋体" w:cs="宋体"/>
                <w:spacing w:val="-3"/>
                <w:szCs w:val="21"/>
              </w:rPr>
            </w:pPr>
            <w:r>
              <w:rPr>
                <w:rFonts w:ascii="宋体" w:hAnsi="宋体" w:cs="宋体"/>
                <w:spacing w:val="-3"/>
                <w:szCs w:val="21"/>
              </w:rPr>
              <w:t>教</w:t>
            </w:r>
            <w:r>
              <w:rPr>
                <w:rFonts w:ascii="宋体" w:hAnsi="宋体" w:cs="宋体"/>
                <w:spacing w:val="-2"/>
                <w:szCs w:val="21"/>
              </w:rPr>
              <w:t>室</w:t>
            </w:r>
          </w:p>
        </w:tc>
      </w:tr>
      <w:tr w14:paraId="3161C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528" w:type="dxa"/>
            <w:vMerge w:val="restart"/>
            <w:noWrap w:val="0"/>
            <w:vAlign w:val="top"/>
          </w:tcPr>
          <w:p w14:paraId="43DA4B0C">
            <w:pPr>
              <w:spacing w:line="272" w:lineRule="auto"/>
              <w:rPr>
                <w:rFonts w:ascii="Arial"/>
              </w:rPr>
            </w:pPr>
          </w:p>
          <w:p w14:paraId="4A7B659C">
            <w:pPr>
              <w:spacing w:line="273" w:lineRule="auto"/>
              <w:rPr>
                <w:rFonts w:ascii="Arial"/>
              </w:rPr>
            </w:pPr>
          </w:p>
          <w:p w14:paraId="43CC0F6B">
            <w:pPr>
              <w:spacing w:line="273" w:lineRule="auto"/>
              <w:rPr>
                <w:rFonts w:ascii="Arial"/>
              </w:rPr>
            </w:pPr>
          </w:p>
          <w:p w14:paraId="7B873543">
            <w:pPr>
              <w:spacing w:before="68" w:line="184" w:lineRule="auto"/>
              <w:ind w:left="177" w:leftChars="0"/>
              <w:rPr>
                <w:rFonts w:ascii="宋体" w:hAnsi="宋体" w:cs="宋体"/>
                <w:spacing w:val="-7"/>
                <w:szCs w:val="21"/>
              </w:rPr>
            </w:pPr>
            <w:r>
              <w:rPr>
                <w:rFonts w:ascii="宋体" w:hAnsi="宋体" w:cs="宋体"/>
                <w:spacing w:val="-7"/>
                <w:szCs w:val="21"/>
              </w:rPr>
              <w:t>1</w:t>
            </w:r>
            <w:r>
              <w:rPr>
                <w:rFonts w:ascii="宋体" w:hAnsi="宋体" w:cs="宋体"/>
                <w:spacing w:val="-5"/>
                <w:szCs w:val="21"/>
              </w:rPr>
              <w:t>5</w:t>
            </w:r>
          </w:p>
        </w:tc>
        <w:tc>
          <w:tcPr>
            <w:tcW w:w="499" w:type="dxa"/>
            <w:noWrap w:val="0"/>
            <w:vAlign w:val="top"/>
          </w:tcPr>
          <w:p w14:paraId="5A32565D">
            <w:pPr>
              <w:spacing w:line="404" w:lineRule="auto"/>
              <w:rPr>
                <w:rFonts w:ascii="Arial"/>
              </w:rPr>
            </w:pPr>
          </w:p>
          <w:p w14:paraId="12C2B919">
            <w:pPr>
              <w:spacing w:before="69" w:line="186" w:lineRule="auto"/>
              <w:ind w:left="162" w:leftChars="0"/>
              <w:rPr>
                <w:rFonts w:ascii="宋体" w:hAnsi="宋体" w:cs="宋体"/>
                <w:spacing w:val="-7"/>
                <w:szCs w:val="21"/>
              </w:rPr>
            </w:pPr>
            <w:r>
              <w:rPr>
                <w:rFonts w:ascii="宋体" w:hAnsi="宋体" w:cs="宋体"/>
                <w:spacing w:val="-7"/>
                <w:szCs w:val="21"/>
              </w:rPr>
              <w:t>1</w:t>
            </w:r>
            <w:r>
              <w:rPr>
                <w:rFonts w:ascii="宋体" w:hAnsi="宋体" w:cs="宋体"/>
                <w:spacing w:val="-5"/>
                <w:szCs w:val="21"/>
              </w:rPr>
              <w:t>2</w:t>
            </w:r>
          </w:p>
        </w:tc>
        <w:tc>
          <w:tcPr>
            <w:tcW w:w="628" w:type="dxa"/>
            <w:noWrap w:val="0"/>
            <w:vAlign w:val="top"/>
          </w:tcPr>
          <w:p w14:paraId="0FA92E72">
            <w:pPr>
              <w:spacing w:line="405" w:lineRule="auto"/>
              <w:rPr>
                <w:rFonts w:ascii="Arial"/>
              </w:rPr>
            </w:pPr>
          </w:p>
          <w:p w14:paraId="6C740AA2">
            <w:pPr>
              <w:spacing w:before="69" w:line="185" w:lineRule="auto"/>
              <w:ind w:left="265" w:leftChars="0"/>
              <w:rPr>
                <w:rFonts w:ascii="宋体" w:hAnsi="宋体" w:cs="宋体"/>
                <w:szCs w:val="21"/>
              </w:rPr>
            </w:pPr>
            <w:r>
              <w:rPr>
                <w:rFonts w:ascii="宋体" w:hAnsi="宋体" w:cs="宋体"/>
                <w:szCs w:val="21"/>
              </w:rPr>
              <w:t>2</w:t>
            </w:r>
          </w:p>
        </w:tc>
        <w:tc>
          <w:tcPr>
            <w:tcW w:w="2083" w:type="dxa"/>
            <w:noWrap w:val="0"/>
            <w:vAlign w:val="top"/>
          </w:tcPr>
          <w:p w14:paraId="4F7EC92F">
            <w:pPr>
              <w:spacing w:line="370" w:lineRule="auto"/>
              <w:rPr>
                <w:rFonts w:ascii="Arial"/>
              </w:rPr>
            </w:pPr>
          </w:p>
          <w:p w14:paraId="02E5DBEF">
            <w:pPr>
              <w:spacing w:before="68" w:line="220" w:lineRule="auto"/>
              <w:ind w:left="115" w:leftChars="0"/>
              <w:rPr>
                <w:rFonts w:ascii="宋体" w:hAnsi="宋体" w:cs="宋体"/>
                <w:spacing w:val="25"/>
                <w:szCs w:val="21"/>
              </w:rPr>
            </w:pPr>
            <w:r>
              <w:rPr>
                <w:rFonts w:ascii="宋体" w:hAnsi="宋体" w:cs="宋体"/>
                <w:spacing w:val="-2"/>
                <w:szCs w:val="21"/>
              </w:rPr>
              <w:t>发动机</w:t>
            </w:r>
            <w:r>
              <w:rPr>
                <w:rFonts w:ascii="宋体" w:hAnsi="宋体" w:cs="宋体"/>
                <w:spacing w:val="-1"/>
                <w:szCs w:val="21"/>
              </w:rPr>
              <w:t>仪表</w:t>
            </w:r>
          </w:p>
        </w:tc>
        <w:tc>
          <w:tcPr>
            <w:tcW w:w="4119" w:type="dxa"/>
            <w:noWrap w:val="0"/>
            <w:vAlign w:val="top"/>
          </w:tcPr>
          <w:p w14:paraId="1811F9CA">
            <w:pPr>
              <w:spacing w:before="33" w:line="220" w:lineRule="auto"/>
              <w:ind w:left="112"/>
              <w:rPr>
                <w:rFonts w:ascii="宋体" w:hAnsi="宋体" w:cs="宋体"/>
                <w:szCs w:val="21"/>
              </w:rPr>
            </w:pPr>
            <w:r>
              <w:rPr>
                <w:rFonts w:ascii="宋体" w:hAnsi="宋体" w:cs="宋体"/>
                <w:spacing w:val="-1"/>
                <w:szCs w:val="21"/>
              </w:rPr>
              <w:t>认识发动机</w:t>
            </w:r>
            <w:r>
              <w:rPr>
                <w:rFonts w:ascii="宋体" w:hAnsi="宋体" w:cs="宋体"/>
                <w:szCs w:val="21"/>
              </w:rPr>
              <w:t>仪表；</w:t>
            </w:r>
          </w:p>
          <w:p w14:paraId="144B5757">
            <w:pPr>
              <w:spacing w:before="23" w:line="238" w:lineRule="auto"/>
              <w:ind w:left="131"/>
              <w:rPr>
                <w:rFonts w:ascii="宋体" w:hAnsi="宋体" w:cs="宋体"/>
                <w:szCs w:val="21"/>
              </w:rPr>
            </w:pPr>
            <w:r>
              <w:rPr>
                <w:rFonts w:ascii="宋体" w:hAnsi="宋体" w:cs="宋体"/>
                <w:spacing w:val="-6"/>
                <w:szCs w:val="21"/>
              </w:rPr>
              <w:t>了解测</w:t>
            </w:r>
            <w:r>
              <w:rPr>
                <w:rFonts w:ascii="宋体" w:hAnsi="宋体" w:cs="宋体"/>
                <w:spacing w:val="-3"/>
                <w:szCs w:val="21"/>
              </w:rPr>
              <w:t>量压力的发动机仪表；</w:t>
            </w:r>
          </w:p>
          <w:p w14:paraId="19015D18">
            <w:pPr>
              <w:spacing w:line="219" w:lineRule="auto"/>
              <w:ind w:left="131"/>
              <w:rPr>
                <w:rFonts w:ascii="宋体" w:hAnsi="宋体" w:cs="宋体"/>
                <w:szCs w:val="21"/>
              </w:rPr>
            </w:pPr>
            <w:r>
              <w:rPr>
                <w:rFonts w:ascii="宋体" w:hAnsi="宋体" w:cs="宋体"/>
                <w:spacing w:val="-6"/>
                <w:szCs w:val="21"/>
              </w:rPr>
              <w:t>了解测</w:t>
            </w:r>
            <w:r>
              <w:rPr>
                <w:rFonts w:ascii="宋体" w:hAnsi="宋体" w:cs="宋体"/>
                <w:spacing w:val="-3"/>
                <w:szCs w:val="21"/>
              </w:rPr>
              <w:t>量速度的发动机仪表；</w:t>
            </w:r>
          </w:p>
          <w:p w14:paraId="22E3B5C2">
            <w:pPr>
              <w:spacing w:before="23" w:line="212" w:lineRule="auto"/>
              <w:ind w:left="131" w:leftChars="0"/>
              <w:rPr>
                <w:rFonts w:ascii="宋体" w:hAnsi="宋体" w:cs="宋体"/>
                <w:spacing w:val="-1"/>
                <w:szCs w:val="21"/>
              </w:rPr>
            </w:pPr>
            <w:r>
              <w:rPr>
                <w:rFonts w:ascii="宋体" w:hAnsi="宋体" w:cs="宋体"/>
                <w:spacing w:val="-6"/>
                <w:szCs w:val="21"/>
              </w:rPr>
              <w:t>了解测</w:t>
            </w:r>
            <w:r>
              <w:rPr>
                <w:rFonts w:ascii="宋体" w:hAnsi="宋体" w:cs="宋体"/>
                <w:spacing w:val="-3"/>
                <w:szCs w:val="21"/>
              </w:rPr>
              <w:t>量转速的发动机仪表；</w:t>
            </w:r>
          </w:p>
        </w:tc>
        <w:tc>
          <w:tcPr>
            <w:tcW w:w="1146" w:type="dxa"/>
            <w:noWrap w:val="0"/>
            <w:vAlign w:val="top"/>
          </w:tcPr>
          <w:p w14:paraId="10955C8E">
            <w:pPr>
              <w:spacing w:line="370" w:lineRule="auto"/>
              <w:rPr>
                <w:rFonts w:ascii="Arial"/>
              </w:rPr>
            </w:pPr>
          </w:p>
          <w:p w14:paraId="2167AA61">
            <w:pPr>
              <w:spacing w:before="68" w:line="221" w:lineRule="auto"/>
              <w:ind w:left="370" w:leftChars="0"/>
              <w:rPr>
                <w:rFonts w:ascii="宋体" w:hAnsi="宋体" w:cs="宋体"/>
                <w:spacing w:val="-3"/>
                <w:szCs w:val="21"/>
              </w:rPr>
            </w:pPr>
            <w:r>
              <w:rPr>
                <w:rFonts w:ascii="宋体" w:hAnsi="宋体" w:cs="宋体"/>
                <w:spacing w:val="-3"/>
                <w:szCs w:val="21"/>
              </w:rPr>
              <w:t>教</w:t>
            </w:r>
            <w:r>
              <w:rPr>
                <w:rFonts w:ascii="宋体" w:hAnsi="宋体" w:cs="宋体"/>
                <w:spacing w:val="-2"/>
                <w:szCs w:val="21"/>
              </w:rPr>
              <w:t>室</w:t>
            </w:r>
          </w:p>
        </w:tc>
      </w:tr>
      <w:tr w14:paraId="2DA83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528" w:type="dxa"/>
            <w:vMerge w:val="continue"/>
            <w:noWrap w:val="0"/>
            <w:vAlign w:val="top"/>
          </w:tcPr>
          <w:p w14:paraId="383349C1">
            <w:pPr>
              <w:rPr>
                <w:rFonts w:ascii="宋体" w:hAnsi="宋体" w:cs="宋体"/>
                <w:spacing w:val="-7"/>
                <w:szCs w:val="21"/>
              </w:rPr>
            </w:pPr>
          </w:p>
        </w:tc>
        <w:tc>
          <w:tcPr>
            <w:tcW w:w="499" w:type="dxa"/>
            <w:noWrap w:val="0"/>
            <w:vAlign w:val="top"/>
          </w:tcPr>
          <w:p w14:paraId="079CF287">
            <w:pPr>
              <w:spacing w:line="272" w:lineRule="auto"/>
              <w:rPr>
                <w:rFonts w:ascii="Arial"/>
              </w:rPr>
            </w:pPr>
          </w:p>
          <w:p w14:paraId="34E178BE">
            <w:pPr>
              <w:spacing w:before="68" w:line="186" w:lineRule="auto"/>
              <w:ind w:left="162" w:leftChars="0"/>
              <w:rPr>
                <w:rFonts w:ascii="宋体" w:hAnsi="宋体" w:cs="宋体"/>
                <w:spacing w:val="-7"/>
                <w:szCs w:val="21"/>
              </w:rPr>
            </w:pPr>
            <w:r>
              <w:rPr>
                <w:rFonts w:ascii="宋体" w:hAnsi="宋体" w:cs="宋体"/>
                <w:spacing w:val="-7"/>
                <w:szCs w:val="21"/>
              </w:rPr>
              <w:t>1</w:t>
            </w:r>
            <w:r>
              <w:rPr>
                <w:rFonts w:ascii="宋体" w:hAnsi="宋体" w:cs="宋体"/>
                <w:spacing w:val="-5"/>
                <w:szCs w:val="21"/>
              </w:rPr>
              <w:t>2</w:t>
            </w:r>
          </w:p>
        </w:tc>
        <w:tc>
          <w:tcPr>
            <w:tcW w:w="628" w:type="dxa"/>
            <w:noWrap w:val="0"/>
            <w:vAlign w:val="top"/>
          </w:tcPr>
          <w:p w14:paraId="74606720">
            <w:pPr>
              <w:spacing w:line="272" w:lineRule="auto"/>
              <w:rPr>
                <w:rFonts w:ascii="Arial"/>
              </w:rPr>
            </w:pPr>
          </w:p>
          <w:p w14:paraId="2DC1CB77">
            <w:pPr>
              <w:spacing w:before="68" w:line="186" w:lineRule="auto"/>
              <w:ind w:left="278" w:leftChars="0"/>
              <w:rPr>
                <w:rFonts w:ascii="宋体" w:hAnsi="宋体" w:cs="宋体"/>
                <w:szCs w:val="21"/>
              </w:rPr>
            </w:pPr>
            <w:r>
              <w:rPr>
                <w:rFonts w:ascii="宋体" w:hAnsi="宋体" w:cs="宋体"/>
                <w:szCs w:val="21"/>
              </w:rPr>
              <w:t>1</w:t>
            </w:r>
          </w:p>
        </w:tc>
        <w:tc>
          <w:tcPr>
            <w:tcW w:w="2083" w:type="dxa"/>
            <w:noWrap w:val="0"/>
            <w:vAlign w:val="top"/>
          </w:tcPr>
          <w:p w14:paraId="117C28DD">
            <w:pPr>
              <w:spacing w:before="308" w:line="220" w:lineRule="auto"/>
              <w:ind w:left="115" w:leftChars="0"/>
              <w:rPr>
                <w:rFonts w:ascii="宋体" w:hAnsi="宋体" w:cs="宋体"/>
                <w:spacing w:val="25"/>
                <w:szCs w:val="21"/>
              </w:rPr>
            </w:pPr>
            <w:r>
              <w:rPr>
                <w:rFonts w:ascii="宋体" w:hAnsi="宋体" w:cs="宋体"/>
                <w:spacing w:val="-2"/>
                <w:szCs w:val="21"/>
              </w:rPr>
              <w:t>发动机</w:t>
            </w:r>
            <w:r>
              <w:rPr>
                <w:rFonts w:ascii="宋体" w:hAnsi="宋体" w:cs="宋体"/>
                <w:spacing w:val="-1"/>
                <w:szCs w:val="21"/>
              </w:rPr>
              <w:t>仪表</w:t>
            </w:r>
          </w:p>
        </w:tc>
        <w:tc>
          <w:tcPr>
            <w:tcW w:w="4119" w:type="dxa"/>
            <w:noWrap w:val="0"/>
            <w:vAlign w:val="top"/>
          </w:tcPr>
          <w:p w14:paraId="073C9696">
            <w:pPr>
              <w:spacing w:before="34" w:line="241" w:lineRule="auto"/>
              <w:ind w:left="131"/>
              <w:rPr>
                <w:rFonts w:ascii="宋体" w:hAnsi="宋体" w:cs="宋体"/>
                <w:szCs w:val="21"/>
              </w:rPr>
            </w:pPr>
            <w:r>
              <w:rPr>
                <w:rFonts w:ascii="宋体" w:hAnsi="宋体" w:cs="宋体"/>
                <w:spacing w:val="-6"/>
                <w:szCs w:val="21"/>
              </w:rPr>
              <w:t>了解测</w:t>
            </w:r>
            <w:r>
              <w:rPr>
                <w:rFonts w:ascii="宋体" w:hAnsi="宋体" w:cs="宋体"/>
                <w:spacing w:val="-3"/>
                <w:szCs w:val="21"/>
              </w:rPr>
              <w:t>量油量的发动机仪表；</w:t>
            </w:r>
          </w:p>
          <w:p w14:paraId="125D99AA">
            <w:pPr>
              <w:spacing w:line="219" w:lineRule="auto"/>
              <w:ind w:left="131"/>
              <w:rPr>
                <w:rFonts w:ascii="宋体" w:hAnsi="宋体" w:cs="宋体"/>
                <w:szCs w:val="21"/>
              </w:rPr>
            </w:pPr>
            <w:r>
              <w:rPr>
                <w:rFonts w:ascii="宋体" w:hAnsi="宋体" w:cs="宋体"/>
                <w:spacing w:val="-6"/>
                <w:szCs w:val="21"/>
              </w:rPr>
              <w:t>了解测</w:t>
            </w:r>
            <w:r>
              <w:rPr>
                <w:rFonts w:ascii="宋体" w:hAnsi="宋体" w:cs="宋体"/>
                <w:spacing w:val="-3"/>
                <w:szCs w:val="21"/>
              </w:rPr>
              <w:t>量流量的发动机仪表；</w:t>
            </w:r>
          </w:p>
          <w:p w14:paraId="06F312D9">
            <w:pPr>
              <w:spacing w:before="21" w:line="214" w:lineRule="auto"/>
              <w:ind w:left="131" w:leftChars="0"/>
              <w:rPr>
                <w:rFonts w:ascii="宋体" w:hAnsi="宋体" w:cs="宋体"/>
                <w:spacing w:val="-1"/>
                <w:szCs w:val="21"/>
              </w:rPr>
            </w:pPr>
            <w:r>
              <w:rPr>
                <w:rFonts w:ascii="宋体" w:hAnsi="宋体" w:cs="宋体"/>
                <w:spacing w:val="-6"/>
                <w:szCs w:val="21"/>
              </w:rPr>
              <w:t>了解测</w:t>
            </w:r>
            <w:r>
              <w:rPr>
                <w:rFonts w:ascii="宋体" w:hAnsi="宋体" w:cs="宋体"/>
                <w:spacing w:val="-3"/>
                <w:szCs w:val="21"/>
              </w:rPr>
              <w:t>量发动机振动的仪表；</w:t>
            </w:r>
          </w:p>
        </w:tc>
        <w:tc>
          <w:tcPr>
            <w:tcW w:w="1146" w:type="dxa"/>
            <w:noWrap w:val="0"/>
            <w:vAlign w:val="top"/>
          </w:tcPr>
          <w:p w14:paraId="661ED543">
            <w:pPr>
              <w:spacing w:before="307" w:line="221" w:lineRule="auto"/>
              <w:ind w:left="370" w:leftChars="0"/>
              <w:rPr>
                <w:rFonts w:ascii="宋体" w:hAnsi="宋体" w:cs="宋体"/>
                <w:spacing w:val="-3"/>
                <w:szCs w:val="21"/>
              </w:rPr>
            </w:pPr>
            <w:r>
              <w:rPr>
                <w:rFonts w:ascii="宋体" w:hAnsi="宋体" w:cs="宋体"/>
                <w:spacing w:val="-3"/>
                <w:szCs w:val="21"/>
              </w:rPr>
              <w:t>教</w:t>
            </w:r>
            <w:r>
              <w:rPr>
                <w:rFonts w:ascii="宋体" w:hAnsi="宋体" w:cs="宋体"/>
                <w:spacing w:val="-2"/>
                <w:szCs w:val="21"/>
              </w:rPr>
              <w:t>室</w:t>
            </w:r>
          </w:p>
        </w:tc>
      </w:tr>
      <w:tr w14:paraId="086B9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528" w:type="dxa"/>
            <w:noWrap w:val="0"/>
            <w:vAlign w:val="top"/>
          </w:tcPr>
          <w:p w14:paraId="409624E3">
            <w:pPr>
              <w:spacing w:line="271" w:lineRule="auto"/>
              <w:rPr>
                <w:rFonts w:ascii="Arial"/>
              </w:rPr>
            </w:pPr>
          </w:p>
          <w:p w14:paraId="2119EBE5">
            <w:pPr>
              <w:spacing w:before="68" w:line="184" w:lineRule="auto"/>
              <w:ind w:left="177" w:leftChars="0"/>
              <w:rPr>
                <w:rFonts w:ascii="宋体" w:hAnsi="宋体" w:cs="宋体"/>
                <w:spacing w:val="-7"/>
                <w:szCs w:val="21"/>
              </w:rPr>
            </w:pPr>
            <w:r>
              <w:rPr>
                <w:rFonts w:ascii="宋体" w:hAnsi="宋体" w:cs="宋体"/>
                <w:spacing w:val="-7"/>
                <w:szCs w:val="21"/>
              </w:rPr>
              <w:t>1</w:t>
            </w:r>
            <w:r>
              <w:rPr>
                <w:rFonts w:ascii="宋体" w:hAnsi="宋体" w:cs="宋体"/>
                <w:spacing w:val="-5"/>
                <w:szCs w:val="21"/>
              </w:rPr>
              <w:t>6</w:t>
            </w:r>
          </w:p>
        </w:tc>
        <w:tc>
          <w:tcPr>
            <w:tcW w:w="499" w:type="dxa"/>
            <w:noWrap w:val="0"/>
            <w:vAlign w:val="top"/>
          </w:tcPr>
          <w:p w14:paraId="793E071F">
            <w:pPr>
              <w:spacing w:line="270" w:lineRule="auto"/>
              <w:rPr>
                <w:rFonts w:ascii="Arial"/>
              </w:rPr>
            </w:pPr>
          </w:p>
          <w:p w14:paraId="4653A9F1">
            <w:pPr>
              <w:spacing w:before="68" w:line="186" w:lineRule="auto"/>
              <w:ind w:left="162" w:leftChars="0"/>
              <w:rPr>
                <w:rFonts w:ascii="宋体" w:hAnsi="宋体" w:cs="宋体"/>
                <w:spacing w:val="-7"/>
                <w:szCs w:val="21"/>
              </w:rPr>
            </w:pPr>
            <w:r>
              <w:rPr>
                <w:rFonts w:ascii="宋体" w:hAnsi="宋体" w:cs="宋体"/>
                <w:spacing w:val="-7"/>
                <w:szCs w:val="21"/>
              </w:rPr>
              <w:t>1</w:t>
            </w:r>
            <w:r>
              <w:rPr>
                <w:rFonts w:ascii="宋体" w:hAnsi="宋体" w:cs="宋体"/>
                <w:spacing w:val="-5"/>
                <w:szCs w:val="21"/>
              </w:rPr>
              <w:t>2</w:t>
            </w:r>
          </w:p>
        </w:tc>
        <w:tc>
          <w:tcPr>
            <w:tcW w:w="628" w:type="dxa"/>
            <w:noWrap w:val="0"/>
            <w:vAlign w:val="top"/>
          </w:tcPr>
          <w:p w14:paraId="6CBE755C">
            <w:pPr>
              <w:spacing w:line="270" w:lineRule="auto"/>
              <w:rPr>
                <w:rFonts w:ascii="Arial"/>
              </w:rPr>
            </w:pPr>
          </w:p>
          <w:p w14:paraId="6BA16E75">
            <w:pPr>
              <w:spacing w:before="68" w:line="186" w:lineRule="auto"/>
              <w:ind w:left="278" w:leftChars="0"/>
              <w:rPr>
                <w:rFonts w:ascii="宋体" w:hAnsi="宋体" w:cs="宋体"/>
                <w:szCs w:val="21"/>
              </w:rPr>
            </w:pPr>
            <w:r>
              <w:rPr>
                <w:rFonts w:ascii="宋体" w:hAnsi="宋体" w:cs="宋体"/>
                <w:szCs w:val="21"/>
              </w:rPr>
              <w:t>1</w:t>
            </w:r>
          </w:p>
        </w:tc>
        <w:tc>
          <w:tcPr>
            <w:tcW w:w="2083" w:type="dxa"/>
            <w:noWrap w:val="0"/>
            <w:vAlign w:val="top"/>
          </w:tcPr>
          <w:p w14:paraId="373DAD59">
            <w:pPr>
              <w:spacing w:before="305" w:line="221" w:lineRule="auto"/>
              <w:ind w:left="113" w:leftChars="0"/>
              <w:rPr>
                <w:rFonts w:ascii="宋体" w:hAnsi="宋体" w:cs="宋体"/>
                <w:spacing w:val="25"/>
                <w:szCs w:val="21"/>
              </w:rPr>
            </w:pPr>
            <w:r>
              <w:rPr>
                <w:rFonts w:ascii="宋体" w:hAnsi="宋体" w:cs="宋体"/>
                <w:spacing w:val="-2"/>
                <w:szCs w:val="21"/>
              </w:rPr>
              <w:t>辅助仪</w:t>
            </w:r>
            <w:r>
              <w:rPr>
                <w:rFonts w:ascii="宋体" w:hAnsi="宋体" w:cs="宋体"/>
                <w:spacing w:val="-1"/>
                <w:szCs w:val="21"/>
              </w:rPr>
              <w:t>表</w:t>
            </w:r>
          </w:p>
        </w:tc>
        <w:tc>
          <w:tcPr>
            <w:tcW w:w="4119" w:type="dxa"/>
            <w:noWrap w:val="0"/>
            <w:vAlign w:val="top"/>
          </w:tcPr>
          <w:p w14:paraId="31586808">
            <w:pPr>
              <w:spacing w:before="35" w:line="221" w:lineRule="auto"/>
              <w:ind w:left="131"/>
              <w:rPr>
                <w:rFonts w:ascii="宋体" w:hAnsi="宋体" w:cs="宋体"/>
                <w:szCs w:val="21"/>
              </w:rPr>
            </w:pPr>
            <w:r>
              <w:rPr>
                <w:rFonts w:ascii="宋体" w:hAnsi="宋体" w:cs="宋体"/>
                <w:spacing w:val="-7"/>
                <w:szCs w:val="21"/>
              </w:rPr>
              <w:t>了解航空时钟；</w:t>
            </w:r>
          </w:p>
          <w:p w14:paraId="5C6F7887">
            <w:pPr>
              <w:spacing w:before="19" w:line="221" w:lineRule="auto"/>
              <w:ind w:left="131"/>
              <w:rPr>
                <w:rFonts w:ascii="宋体" w:hAnsi="宋体" w:cs="宋体"/>
                <w:szCs w:val="21"/>
              </w:rPr>
            </w:pPr>
            <w:r>
              <w:rPr>
                <w:rFonts w:ascii="宋体" w:hAnsi="宋体" w:cs="宋体"/>
                <w:spacing w:val="-4"/>
                <w:szCs w:val="21"/>
              </w:rPr>
              <w:t>了解指位表；</w:t>
            </w:r>
          </w:p>
          <w:p w14:paraId="0AFC73A4">
            <w:pPr>
              <w:spacing w:before="21" w:line="216" w:lineRule="auto"/>
              <w:ind w:left="131" w:leftChars="0"/>
              <w:rPr>
                <w:rFonts w:ascii="宋体" w:hAnsi="宋体" w:cs="宋体"/>
                <w:spacing w:val="-1"/>
                <w:szCs w:val="21"/>
              </w:rPr>
            </w:pPr>
            <w:r>
              <w:rPr>
                <w:rFonts w:ascii="宋体" w:hAnsi="宋体" w:cs="宋体"/>
                <w:spacing w:val="-9"/>
                <w:szCs w:val="21"/>
              </w:rPr>
              <w:t>了</w:t>
            </w:r>
            <w:r>
              <w:rPr>
                <w:rFonts w:ascii="宋体" w:hAnsi="宋体" w:cs="宋体"/>
                <w:spacing w:val="-5"/>
                <w:szCs w:val="21"/>
              </w:rPr>
              <w:t>解弹簧管压力表；</w:t>
            </w:r>
          </w:p>
        </w:tc>
        <w:tc>
          <w:tcPr>
            <w:tcW w:w="1146" w:type="dxa"/>
            <w:noWrap w:val="0"/>
            <w:vAlign w:val="top"/>
          </w:tcPr>
          <w:p w14:paraId="0752CA51">
            <w:pPr>
              <w:spacing w:before="305" w:line="221" w:lineRule="auto"/>
              <w:ind w:left="370" w:leftChars="0"/>
              <w:rPr>
                <w:rFonts w:ascii="宋体" w:hAnsi="宋体" w:cs="宋体"/>
                <w:spacing w:val="-3"/>
                <w:szCs w:val="21"/>
              </w:rPr>
            </w:pPr>
            <w:r>
              <w:rPr>
                <w:rFonts w:ascii="宋体" w:hAnsi="宋体" w:cs="宋体"/>
                <w:spacing w:val="-3"/>
                <w:szCs w:val="21"/>
              </w:rPr>
              <w:t>教</w:t>
            </w:r>
            <w:r>
              <w:rPr>
                <w:rFonts w:ascii="宋体" w:hAnsi="宋体" w:cs="宋体"/>
                <w:spacing w:val="-2"/>
                <w:szCs w:val="21"/>
              </w:rPr>
              <w:t>室</w:t>
            </w:r>
          </w:p>
        </w:tc>
      </w:tr>
    </w:tbl>
    <w:p w14:paraId="18B39B10">
      <w:pPr>
        <w:rPr>
          <w:rFonts w:ascii="Arial"/>
        </w:rPr>
      </w:pPr>
    </w:p>
    <w:p w14:paraId="59821E6B">
      <w:pPr>
        <w:sectPr>
          <w:pgSz w:w="11907" w:h="16839"/>
          <w:pgMar w:top="1431" w:right="1447" w:bottom="1155" w:left="1450" w:header="0" w:footer="993" w:gutter="0"/>
          <w:cols w:space="720" w:num="1"/>
        </w:sectPr>
      </w:pPr>
    </w:p>
    <w:p w14:paraId="52764E85">
      <w:pPr>
        <w:spacing w:line="91" w:lineRule="auto"/>
        <w:rPr>
          <w:rFonts w:ascii="Arial"/>
          <w:sz w:val="2"/>
        </w:rPr>
      </w:pPr>
    </w:p>
    <w:p w14:paraId="73489E3A">
      <w:pPr>
        <w:spacing w:before="170" w:line="219" w:lineRule="auto"/>
        <w:ind w:left="916"/>
        <w:rPr>
          <w:rFonts w:ascii="黑体" w:hAnsi="黑体" w:eastAsia="黑体" w:cs="黑体"/>
          <w:sz w:val="28"/>
          <w:szCs w:val="28"/>
        </w:rPr>
      </w:pPr>
      <w:r>
        <w:rPr>
          <w:rFonts w:ascii="黑体" w:hAnsi="黑体" w:eastAsia="黑体" w:cs="黑体"/>
          <w:spacing w:val="-2"/>
          <w:sz w:val="28"/>
          <w:szCs w:val="28"/>
        </w:rPr>
        <w:t>七、</w:t>
      </w:r>
      <w:r>
        <w:rPr>
          <w:rFonts w:ascii="黑体" w:hAnsi="黑体" w:eastAsia="黑体" w:cs="黑体"/>
          <w:spacing w:val="-1"/>
          <w:sz w:val="28"/>
          <w:szCs w:val="28"/>
        </w:rPr>
        <w:t>课程考核</w:t>
      </w:r>
    </w:p>
    <w:p w14:paraId="12A6BEA5">
      <w:pPr>
        <w:spacing w:before="154" w:line="216" w:lineRule="auto"/>
        <w:ind w:left="838"/>
        <w:rPr>
          <w:rFonts w:ascii="宋体" w:hAnsi="宋体" w:cs="宋体"/>
          <w:sz w:val="24"/>
          <w:szCs w:val="24"/>
        </w:rPr>
      </w:pPr>
      <w:r>
        <w:rPr>
          <w:rFonts w:ascii="宋体" w:hAnsi="宋体" w:cs="宋体"/>
          <w:spacing w:val="-7"/>
          <w:sz w:val="24"/>
          <w:szCs w:val="24"/>
        </w:rPr>
        <w:t>动手能力 10%，课堂表现 10%，作业 10%，知识理论考试 70%</w:t>
      </w:r>
      <w:r>
        <w:rPr>
          <w:rFonts w:ascii="宋体" w:hAnsi="宋体" w:cs="宋体"/>
          <w:spacing w:val="-5"/>
          <w:sz w:val="24"/>
          <w:szCs w:val="24"/>
        </w:rPr>
        <w:t>。</w:t>
      </w:r>
    </w:p>
    <w:p w14:paraId="09745ACF">
      <w:pPr>
        <w:spacing w:before="324" w:line="219" w:lineRule="auto"/>
        <w:ind w:left="918"/>
        <w:outlineLvl w:val="0"/>
        <w:rPr>
          <w:rFonts w:ascii="黑体" w:hAnsi="黑体" w:eastAsia="黑体" w:cs="黑体"/>
          <w:sz w:val="28"/>
          <w:szCs w:val="28"/>
        </w:rPr>
      </w:pPr>
      <w:bookmarkStart w:id="103" w:name="_Toc119630805"/>
      <w:bookmarkStart w:id="104" w:name="_Toc286"/>
      <w:r>
        <w:rPr>
          <w:rFonts w:ascii="黑体" w:hAnsi="黑体" w:eastAsia="黑体" w:cs="黑体"/>
          <w:spacing w:val="-1"/>
          <w:sz w:val="28"/>
          <w:szCs w:val="28"/>
        </w:rPr>
        <w:t>八、课程实施条件</w:t>
      </w:r>
      <w:bookmarkEnd w:id="103"/>
      <w:bookmarkEnd w:id="104"/>
    </w:p>
    <w:p w14:paraId="4CB98891">
      <w:pPr>
        <w:spacing w:before="233" w:line="367" w:lineRule="auto"/>
        <w:ind w:left="363" w:right="347" w:firstLine="477"/>
        <w:rPr>
          <w:rFonts w:ascii="宋体" w:hAnsi="宋体" w:cs="宋体"/>
          <w:sz w:val="24"/>
          <w:szCs w:val="24"/>
        </w:rPr>
      </w:pPr>
      <w:r>
        <w:rPr>
          <w:rFonts w:ascii="宋体" w:hAnsi="宋体" w:cs="宋体"/>
          <w:spacing w:val="-18"/>
          <w:sz w:val="24"/>
          <w:szCs w:val="24"/>
        </w:rPr>
        <w:t>教师</w:t>
      </w:r>
      <w:r>
        <w:rPr>
          <w:rFonts w:ascii="宋体" w:hAnsi="宋体" w:cs="宋体"/>
          <w:spacing w:val="-15"/>
          <w:sz w:val="24"/>
          <w:szCs w:val="24"/>
        </w:rPr>
        <w:t>具</w:t>
      </w:r>
      <w:r>
        <w:rPr>
          <w:rFonts w:ascii="宋体" w:hAnsi="宋体" w:cs="宋体"/>
          <w:spacing w:val="-9"/>
          <w:sz w:val="24"/>
          <w:szCs w:val="24"/>
        </w:rPr>
        <w:t>有扎实的航空理论知识， 并拥有一定的动手操作能力， 实训室要求有</w:t>
      </w:r>
      <w:r>
        <w:rPr>
          <w:rFonts w:ascii="宋体" w:hAnsi="宋体" w:cs="宋体"/>
          <w:sz w:val="24"/>
          <w:szCs w:val="24"/>
        </w:rPr>
        <w:t xml:space="preserve"> </w:t>
      </w:r>
      <w:r>
        <w:rPr>
          <w:rFonts w:ascii="宋体" w:hAnsi="宋体" w:cs="宋体"/>
          <w:spacing w:val="-4"/>
          <w:sz w:val="24"/>
          <w:szCs w:val="24"/>
        </w:rPr>
        <w:t>常见</w:t>
      </w:r>
      <w:r>
        <w:rPr>
          <w:rFonts w:ascii="宋体" w:hAnsi="宋体" w:cs="宋体"/>
          <w:spacing w:val="-3"/>
          <w:sz w:val="24"/>
          <w:szCs w:val="24"/>
        </w:rPr>
        <w:t>的</w:t>
      </w:r>
      <w:r>
        <w:rPr>
          <w:rFonts w:ascii="宋体" w:hAnsi="宋体" w:cs="宋体"/>
          <w:spacing w:val="-2"/>
          <w:sz w:val="24"/>
          <w:szCs w:val="24"/>
        </w:rPr>
        <w:t>飞机电气设备实物与模型、挂图或部件。</w:t>
      </w:r>
    </w:p>
    <w:p w14:paraId="57F3E88B">
      <w:pPr>
        <w:spacing w:before="41" w:line="219" w:lineRule="auto"/>
        <w:ind w:left="924"/>
        <w:outlineLvl w:val="0"/>
        <w:rPr>
          <w:rFonts w:ascii="黑体" w:hAnsi="黑体" w:eastAsia="黑体" w:cs="黑体"/>
          <w:sz w:val="28"/>
          <w:szCs w:val="28"/>
        </w:rPr>
      </w:pPr>
      <w:bookmarkStart w:id="105" w:name="_Toc119630806"/>
      <w:bookmarkStart w:id="106" w:name="_Toc30233"/>
      <w:r>
        <w:rPr>
          <w:rFonts w:ascii="黑体" w:hAnsi="黑体" w:eastAsia="黑体" w:cs="黑体"/>
          <w:spacing w:val="-4"/>
          <w:sz w:val="28"/>
          <w:szCs w:val="28"/>
        </w:rPr>
        <w:t>九</w:t>
      </w:r>
      <w:r>
        <w:rPr>
          <w:rFonts w:ascii="黑体" w:hAnsi="黑体" w:eastAsia="黑体" w:cs="黑体"/>
          <w:spacing w:val="-3"/>
          <w:sz w:val="28"/>
          <w:szCs w:val="28"/>
        </w:rPr>
        <w:t>、</w:t>
      </w:r>
      <w:r>
        <w:rPr>
          <w:rFonts w:ascii="黑体" w:hAnsi="黑体" w:eastAsia="黑体" w:cs="黑体"/>
          <w:spacing w:val="-2"/>
          <w:sz w:val="28"/>
          <w:szCs w:val="28"/>
        </w:rPr>
        <w:t>课程资源</w:t>
      </w:r>
      <w:bookmarkEnd w:id="105"/>
      <w:bookmarkEnd w:id="106"/>
    </w:p>
    <w:p w14:paraId="73C1BF0B">
      <w:pPr>
        <w:spacing w:before="234" w:line="259" w:lineRule="auto"/>
        <w:ind w:left="420" w:leftChars="200" w:right="6515" w:firstLine="0" w:firstLineChars="0"/>
        <w:outlineLvl w:val="1"/>
        <w:rPr>
          <w:rFonts w:hint="eastAsia" w:ascii="楷体" w:hAnsi="楷体" w:eastAsia="楷体" w:cs="楷体"/>
          <w:spacing w:val="28"/>
          <w:sz w:val="24"/>
          <w:szCs w:val="24"/>
          <w:lang w:val="en-US" w:eastAsia="zh-CN"/>
        </w:rPr>
      </w:pPr>
      <w:bookmarkStart w:id="107" w:name="_Toc4807"/>
      <w:bookmarkStart w:id="108" w:name="_Toc119630807"/>
      <w:r>
        <w:rPr>
          <w:rFonts w:ascii="楷体" w:hAnsi="楷体" w:eastAsia="楷体" w:cs="楷体"/>
          <w:spacing w:val="31"/>
          <w:sz w:val="24"/>
          <w:szCs w:val="24"/>
        </w:rPr>
        <w:t>(</w:t>
      </w:r>
      <w:r>
        <w:rPr>
          <w:rFonts w:ascii="楷体" w:hAnsi="楷体" w:eastAsia="楷体" w:cs="楷体"/>
          <w:spacing w:val="28"/>
          <w:sz w:val="24"/>
          <w:szCs w:val="24"/>
        </w:rPr>
        <w:t>一)教材</w:t>
      </w:r>
      <w:r>
        <w:rPr>
          <w:rFonts w:hint="eastAsia" w:ascii="楷体" w:hAnsi="楷体" w:eastAsia="楷体" w:cs="楷体"/>
          <w:spacing w:val="28"/>
          <w:sz w:val="24"/>
          <w:szCs w:val="24"/>
          <w:lang w:val="en-US" w:eastAsia="zh-CN"/>
        </w:rPr>
        <w:t>情况</w:t>
      </w:r>
      <w:bookmarkEnd w:id="107"/>
    </w:p>
    <w:p w14:paraId="1672116A">
      <w:pPr>
        <w:spacing w:before="234" w:line="259" w:lineRule="auto"/>
        <w:ind w:left="838" w:right="6515" w:firstLine="14"/>
        <w:outlineLvl w:val="1"/>
        <w:rPr>
          <w:rFonts w:ascii="宋体" w:hAnsi="宋体" w:cs="宋体"/>
          <w:sz w:val="24"/>
          <w:szCs w:val="24"/>
        </w:rPr>
      </w:pPr>
      <w:bookmarkStart w:id="109" w:name="_Toc10893"/>
      <w:r>
        <w:rPr>
          <w:rFonts w:ascii="宋体" w:hAnsi="宋体" w:cs="宋体"/>
          <w:spacing w:val="-13"/>
          <w:sz w:val="24"/>
          <w:szCs w:val="24"/>
        </w:rPr>
        <w:t>使</w:t>
      </w:r>
      <w:r>
        <w:rPr>
          <w:rFonts w:ascii="宋体" w:hAnsi="宋体" w:cs="宋体"/>
          <w:spacing w:val="-10"/>
          <w:sz w:val="24"/>
          <w:szCs w:val="24"/>
        </w:rPr>
        <w:t>用教材：</w:t>
      </w:r>
      <w:bookmarkEnd w:id="108"/>
      <w:bookmarkEnd w:id="109"/>
    </w:p>
    <w:p w14:paraId="714ACD82">
      <w:pPr>
        <w:spacing w:before="180" w:line="217" w:lineRule="auto"/>
        <w:ind w:left="838"/>
        <w:rPr>
          <w:rFonts w:ascii="宋体" w:hAnsi="宋体" w:cs="宋体"/>
          <w:sz w:val="24"/>
          <w:szCs w:val="24"/>
        </w:rPr>
      </w:pPr>
      <w:r>
        <w:rPr>
          <w:rFonts w:ascii="宋体" w:hAnsi="宋体" w:cs="宋体"/>
          <w:spacing w:val="-4"/>
          <w:sz w:val="24"/>
          <w:szCs w:val="24"/>
        </w:rPr>
        <w:t>《民航飞机电气电子系统》   主编：朱新宇 胡焱 沈家庆 钟玲</w:t>
      </w:r>
      <w:r>
        <w:rPr>
          <w:rFonts w:ascii="宋体" w:hAnsi="宋体" w:cs="宋体"/>
          <w:spacing w:val="-2"/>
          <w:sz w:val="24"/>
          <w:szCs w:val="24"/>
        </w:rPr>
        <w:t>玲</w:t>
      </w:r>
    </w:p>
    <w:p w14:paraId="4F95E920">
      <w:pPr>
        <w:spacing w:before="186" w:line="219" w:lineRule="auto"/>
        <w:ind w:left="839"/>
        <w:rPr>
          <w:rFonts w:ascii="宋体" w:hAnsi="宋体" w:cs="宋体"/>
          <w:sz w:val="24"/>
          <w:szCs w:val="24"/>
        </w:rPr>
      </w:pPr>
      <w:r>
        <w:rPr>
          <w:rFonts w:ascii="宋体" w:hAnsi="宋体" w:cs="宋体"/>
          <w:spacing w:val="-14"/>
          <w:sz w:val="24"/>
          <w:szCs w:val="24"/>
        </w:rPr>
        <w:t>参</w:t>
      </w:r>
      <w:r>
        <w:rPr>
          <w:rFonts w:ascii="宋体" w:hAnsi="宋体" w:cs="宋体"/>
          <w:spacing w:val="-10"/>
          <w:sz w:val="24"/>
          <w:szCs w:val="24"/>
        </w:rPr>
        <w:t>考教材：</w:t>
      </w:r>
    </w:p>
    <w:p w14:paraId="094E8C3C">
      <w:pPr>
        <w:spacing w:before="180" w:line="217" w:lineRule="auto"/>
        <w:ind w:left="838"/>
        <w:rPr>
          <w:rFonts w:ascii="宋体" w:hAnsi="宋体" w:cs="宋体"/>
          <w:spacing w:val="-4"/>
          <w:sz w:val="24"/>
          <w:szCs w:val="24"/>
        </w:rPr>
      </w:pPr>
      <w:r>
        <w:rPr>
          <w:rFonts w:ascii="宋体" w:hAnsi="宋体" w:cs="宋体"/>
          <w:spacing w:val="-4"/>
          <w:sz w:val="24"/>
          <w:szCs w:val="24"/>
        </w:rPr>
        <w:t>《飞机系统》</w:t>
      </w:r>
    </w:p>
    <w:p w14:paraId="43DE5A1C">
      <w:pPr>
        <w:spacing w:before="180" w:line="217" w:lineRule="auto"/>
        <w:ind w:left="838"/>
        <w:rPr>
          <w:rFonts w:ascii="宋体" w:hAnsi="宋体" w:cs="宋体"/>
          <w:spacing w:val="-4"/>
          <w:sz w:val="24"/>
          <w:szCs w:val="24"/>
        </w:rPr>
      </w:pPr>
      <w:r>
        <w:rPr>
          <w:rFonts w:ascii="宋体" w:hAnsi="宋体" w:cs="宋体"/>
          <w:spacing w:val="-4"/>
          <w:sz w:val="24"/>
          <w:szCs w:val="24"/>
        </w:rPr>
        <w:t>《电工学》(上、下册)   主编：秦曾煌</w:t>
      </w:r>
    </w:p>
    <w:p w14:paraId="4632A2B0">
      <w:pPr>
        <w:spacing w:before="180" w:line="217" w:lineRule="auto"/>
        <w:ind w:left="838"/>
        <w:rPr>
          <w:rFonts w:ascii="宋体" w:hAnsi="宋体" w:cs="宋体"/>
          <w:spacing w:val="-4"/>
          <w:sz w:val="24"/>
          <w:szCs w:val="24"/>
        </w:rPr>
      </w:pPr>
      <w:r>
        <w:rPr>
          <w:rFonts w:ascii="宋体" w:hAnsi="宋体" w:cs="宋体"/>
          <w:spacing w:val="-4"/>
          <w:sz w:val="24"/>
          <w:szCs w:val="24"/>
        </w:rPr>
        <w:t>《机载雷达与通讯导航设备》     主编：王世锦  王湛</w:t>
      </w:r>
    </w:p>
    <w:p w14:paraId="44CF79B8">
      <w:pPr>
        <w:spacing w:before="180" w:line="217" w:lineRule="auto"/>
        <w:ind w:left="838"/>
        <w:rPr>
          <w:rFonts w:hint="eastAsia" w:ascii="宋体" w:hAnsi="宋体" w:cs="宋体"/>
          <w:spacing w:val="-4"/>
          <w:sz w:val="24"/>
          <w:szCs w:val="24"/>
        </w:rPr>
      </w:pPr>
    </w:p>
    <w:p w14:paraId="765FF42F">
      <w:pPr>
        <w:spacing w:line="360" w:lineRule="auto"/>
        <w:jc w:val="center"/>
        <w:rPr>
          <w:rFonts w:hint="eastAsia" w:ascii="黑体"/>
          <w:sz w:val="36"/>
          <w:szCs w:val="36"/>
        </w:rPr>
      </w:pPr>
    </w:p>
    <w:p w14:paraId="69BCD970">
      <w:pPr>
        <w:spacing w:line="360" w:lineRule="auto"/>
        <w:jc w:val="center"/>
        <w:rPr>
          <w:rFonts w:hint="eastAsia" w:ascii="黑体"/>
          <w:sz w:val="36"/>
          <w:szCs w:val="36"/>
        </w:rPr>
      </w:pPr>
    </w:p>
    <w:p w14:paraId="441EEB1D">
      <w:pPr>
        <w:spacing w:line="360" w:lineRule="auto"/>
        <w:jc w:val="center"/>
        <w:rPr>
          <w:rFonts w:hint="eastAsia" w:ascii="黑体"/>
          <w:sz w:val="36"/>
          <w:szCs w:val="36"/>
        </w:rPr>
      </w:pPr>
    </w:p>
    <w:p w14:paraId="35065C47">
      <w:pPr>
        <w:spacing w:line="360" w:lineRule="auto"/>
        <w:jc w:val="center"/>
        <w:rPr>
          <w:rFonts w:hint="eastAsia" w:ascii="黑体"/>
          <w:sz w:val="36"/>
          <w:szCs w:val="36"/>
        </w:rPr>
      </w:pPr>
    </w:p>
    <w:p w14:paraId="37AA5A46">
      <w:pPr>
        <w:spacing w:line="360" w:lineRule="auto"/>
        <w:jc w:val="center"/>
        <w:rPr>
          <w:rFonts w:hint="eastAsia" w:ascii="黑体"/>
          <w:sz w:val="36"/>
          <w:szCs w:val="36"/>
        </w:rPr>
      </w:pPr>
    </w:p>
    <w:p w14:paraId="47394821">
      <w:pPr>
        <w:spacing w:line="360" w:lineRule="auto"/>
        <w:jc w:val="center"/>
        <w:rPr>
          <w:rFonts w:hint="eastAsia" w:ascii="黑体"/>
          <w:sz w:val="36"/>
          <w:szCs w:val="36"/>
        </w:rPr>
      </w:pPr>
    </w:p>
    <w:p w14:paraId="6E73C692">
      <w:pPr>
        <w:spacing w:line="360" w:lineRule="auto"/>
        <w:jc w:val="center"/>
        <w:rPr>
          <w:rFonts w:hint="eastAsia" w:ascii="黑体"/>
          <w:sz w:val="36"/>
          <w:szCs w:val="36"/>
        </w:rPr>
      </w:pPr>
    </w:p>
    <w:p w14:paraId="6A166238">
      <w:pPr>
        <w:spacing w:line="360" w:lineRule="auto"/>
        <w:jc w:val="center"/>
        <w:rPr>
          <w:rFonts w:hint="eastAsia" w:ascii="黑体"/>
          <w:sz w:val="36"/>
          <w:szCs w:val="36"/>
        </w:rPr>
      </w:pPr>
    </w:p>
    <w:p w14:paraId="694E4FC7">
      <w:pPr>
        <w:spacing w:line="360" w:lineRule="auto"/>
        <w:jc w:val="both"/>
        <w:rPr>
          <w:rFonts w:ascii="黑体"/>
          <w:sz w:val="36"/>
          <w:szCs w:val="36"/>
        </w:rPr>
      </w:pPr>
    </w:p>
    <w:p w14:paraId="4A20AB27">
      <w:pPr>
        <w:spacing w:line="360" w:lineRule="auto"/>
        <w:jc w:val="center"/>
        <w:rPr>
          <w:rFonts w:ascii="黑体"/>
          <w:sz w:val="36"/>
          <w:szCs w:val="36"/>
        </w:rPr>
      </w:pPr>
      <w:r>
        <w:rPr>
          <w:rFonts w:hint="eastAsia" w:ascii="黑体"/>
          <w:sz w:val="36"/>
          <w:szCs w:val="36"/>
        </w:rPr>
        <w:t>《a</w:t>
      </w:r>
      <w:r>
        <w:rPr>
          <w:rFonts w:ascii="黑体"/>
          <w:sz w:val="36"/>
          <w:szCs w:val="36"/>
        </w:rPr>
        <w:t>uto</w:t>
      </w:r>
      <w:r>
        <w:rPr>
          <w:rFonts w:hint="eastAsia" w:ascii="黑体"/>
          <w:sz w:val="36"/>
          <w:szCs w:val="36"/>
        </w:rPr>
        <w:t>CAD》课程标准</w:t>
      </w:r>
    </w:p>
    <w:p w14:paraId="13598561">
      <w:pPr>
        <w:spacing w:line="360" w:lineRule="auto"/>
        <w:rPr>
          <w:rFonts w:ascii="黑体" w:hAnsi="宋体" w:eastAsia="黑体"/>
          <w:b/>
          <w:caps/>
          <w:szCs w:val="21"/>
        </w:rPr>
      </w:pPr>
    </w:p>
    <w:p w14:paraId="354A6EDB">
      <w:pPr>
        <w:spacing w:line="360" w:lineRule="auto"/>
        <w:rPr>
          <w:rFonts w:ascii="黑体" w:hAnsi="宋体" w:eastAsia="黑体"/>
          <w:b/>
          <w:caps/>
          <w:sz w:val="24"/>
          <w:szCs w:val="24"/>
        </w:rPr>
      </w:pPr>
      <w:r>
        <w:rPr>
          <w:rFonts w:hint="eastAsia" w:ascii="黑体" w:hAnsi="宋体" w:eastAsia="黑体"/>
          <w:b/>
          <w:caps/>
          <w:sz w:val="24"/>
          <w:szCs w:val="24"/>
        </w:rPr>
        <w:t>课程性质：基础课程</w:t>
      </w:r>
    </w:p>
    <w:p w14:paraId="1F515649">
      <w:pPr>
        <w:spacing w:line="360" w:lineRule="auto"/>
        <w:rPr>
          <w:rFonts w:ascii="黑体" w:hAnsi="宋体" w:eastAsia="黑体"/>
          <w:b/>
          <w:caps/>
          <w:sz w:val="24"/>
          <w:szCs w:val="24"/>
        </w:rPr>
      </w:pPr>
      <w:r>
        <w:rPr>
          <w:rFonts w:hint="eastAsia" w:ascii="黑体" w:hAnsi="宋体" w:eastAsia="黑体"/>
          <w:b/>
          <w:caps/>
          <w:sz w:val="24"/>
          <w:szCs w:val="24"/>
        </w:rPr>
        <w:t>课程代码：</w:t>
      </w:r>
    </w:p>
    <w:p w14:paraId="6D5B6709">
      <w:pPr>
        <w:spacing w:line="360" w:lineRule="auto"/>
        <w:rPr>
          <w:rFonts w:ascii="黑体" w:hAnsi="宋体" w:eastAsia="黑体"/>
          <w:caps/>
          <w:sz w:val="24"/>
          <w:szCs w:val="24"/>
        </w:rPr>
      </w:pPr>
      <w:r>
        <w:rPr>
          <w:rFonts w:hint="eastAsia" w:ascii="黑体" w:hAnsi="宋体" w:eastAsia="黑体"/>
          <w:b/>
          <w:caps/>
          <w:sz w:val="24"/>
          <w:szCs w:val="24"/>
        </w:rPr>
        <w:t>学时数：</w:t>
      </w:r>
      <w:r>
        <w:rPr>
          <w:rFonts w:ascii="黑体" w:hAnsi="宋体" w:eastAsia="黑体"/>
          <w:b/>
          <w:caps/>
          <w:sz w:val="24"/>
          <w:szCs w:val="24"/>
        </w:rPr>
        <w:t>64</w:t>
      </w:r>
    </w:p>
    <w:p w14:paraId="55F3C14B">
      <w:pPr>
        <w:spacing w:line="360" w:lineRule="auto"/>
        <w:rPr>
          <w:rFonts w:ascii="黑体" w:hAnsi="宋体" w:eastAsia="黑体"/>
          <w:caps/>
          <w:sz w:val="24"/>
          <w:szCs w:val="24"/>
        </w:rPr>
      </w:pPr>
      <w:r>
        <w:rPr>
          <w:rFonts w:hint="eastAsia" w:ascii="黑体" w:hAnsi="宋体" w:eastAsia="黑体"/>
          <w:b/>
          <w:caps/>
          <w:sz w:val="24"/>
          <w:szCs w:val="24"/>
        </w:rPr>
        <w:t>学分数：3</w:t>
      </w:r>
    </w:p>
    <w:p w14:paraId="1A5A4866">
      <w:pPr>
        <w:spacing w:line="360" w:lineRule="auto"/>
        <w:rPr>
          <w:rFonts w:ascii="黑体" w:hAnsi="宋体" w:eastAsia="黑体"/>
          <w:caps/>
          <w:sz w:val="24"/>
          <w:szCs w:val="24"/>
        </w:rPr>
      </w:pPr>
      <w:r>
        <w:rPr>
          <w:rFonts w:hint="eastAsia" w:ascii="黑体" w:hAnsi="宋体" w:eastAsia="黑体"/>
          <w:b/>
          <w:caps/>
          <w:sz w:val="24"/>
          <w:szCs w:val="24"/>
        </w:rPr>
        <w:t>开设学期：2</w:t>
      </w:r>
    </w:p>
    <w:p w14:paraId="67FB196D">
      <w:pPr>
        <w:spacing w:line="360" w:lineRule="auto"/>
        <w:rPr>
          <w:rFonts w:ascii="黑体" w:hAnsi="宋体" w:eastAsia="黑体"/>
          <w:caps/>
          <w:sz w:val="24"/>
          <w:szCs w:val="24"/>
        </w:rPr>
      </w:pPr>
      <w:r>
        <w:rPr>
          <w:rFonts w:hint="eastAsia" w:ascii="黑体" w:hAnsi="宋体" w:eastAsia="黑体"/>
          <w:b/>
          <w:caps/>
          <w:sz w:val="24"/>
          <w:szCs w:val="24"/>
        </w:rPr>
        <w:t>适用对象：三年制高职汽修专业、</w:t>
      </w:r>
      <w:r>
        <w:rPr>
          <w:rFonts w:ascii="黑体" w:hAnsi="宋体" w:eastAsia="黑体"/>
          <w:b/>
          <w:caps/>
          <w:sz w:val="24"/>
          <w:szCs w:val="24"/>
        </w:rPr>
        <w:t>机电、数控等专业</w:t>
      </w:r>
    </w:p>
    <w:p w14:paraId="277F0F5A">
      <w:pPr>
        <w:spacing w:line="360" w:lineRule="auto"/>
        <w:rPr>
          <w:rFonts w:eastAsia="黑体"/>
          <w:b/>
          <w:sz w:val="24"/>
          <w:szCs w:val="24"/>
        </w:rPr>
      </w:pPr>
      <w:r>
        <w:rPr>
          <w:rFonts w:hint="eastAsia" w:ascii="黑体" w:eastAsia="黑体"/>
          <w:b/>
          <w:sz w:val="24"/>
          <w:szCs w:val="24"/>
        </w:rPr>
        <w:t>开课系部：智能工程学院</w:t>
      </w:r>
    </w:p>
    <w:p w14:paraId="050B78BA">
      <w:pPr>
        <w:spacing w:line="360" w:lineRule="auto"/>
        <w:rPr>
          <w:b/>
          <w:sz w:val="24"/>
          <w:szCs w:val="24"/>
        </w:rPr>
      </w:pPr>
    </w:p>
    <w:p w14:paraId="7E04ED73">
      <w:pPr>
        <w:spacing w:line="360" w:lineRule="auto"/>
        <w:jc w:val="center"/>
        <w:outlineLvl w:val="0"/>
        <w:rPr>
          <w:rFonts w:ascii="黑体" w:eastAsia="黑体"/>
          <w:b/>
          <w:sz w:val="28"/>
          <w:szCs w:val="28"/>
        </w:rPr>
      </w:pPr>
      <w:bookmarkStart w:id="110" w:name="_Toc14269"/>
      <w:bookmarkStart w:id="111" w:name="_Toc119630808"/>
      <w:r>
        <w:rPr>
          <w:rFonts w:hint="eastAsia" w:ascii="黑体" w:eastAsia="黑体"/>
          <w:b/>
          <w:sz w:val="28"/>
          <w:szCs w:val="28"/>
        </w:rPr>
        <w:t>一、课程性质</w:t>
      </w:r>
      <w:bookmarkEnd w:id="110"/>
      <w:bookmarkEnd w:id="111"/>
    </w:p>
    <w:p w14:paraId="1352931E">
      <w:pPr>
        <w:spacing w:line="360" w:lineRule="auto"/>
        <w:ind w:firstLine="560" w:firstLineChars="200"/>
        <w:outlineLvl w:val="1"/>
        <w:rPr>
          <w:rFonts w:ascii="黑体" w:eastAsia="黑体"/>
          <w:sz w:val="28"/>
          <w:szCs w:val="28"/>
        </w:rPr>
      </w:pPr>
      <w:bookmarkStart w:id="112" w:name="_Toc119630809"/>
      <w:bookmarkStart w:id="113" w:name="_Toc30931"/>
      <w:r>
        <w:rPr>
          <w:rFonts w:hint="eastAsia" w:ascii="黑体" w:eastAsia="黑体"/>
          <w:sz w:val="28"/>
          <w:szCs w:val="28"/>
        </w:rPr>
        <w:t>（一）课程定位</w:t>
      </w:r>
      <w:bookmarkEnd w:id="112"/>
      <w:bookmarkEnd w:id="113"/>
    </w:p>
    <w:p w14:paraId="44900CA8">
      <w:pPr>
        <w:spacing w:line="500" w:lineRule="exact"/>
        <w:ind w:firstLine="480" w:firstLineChars="200"/>
        <w:rPr>
          <w:sz w:val="24"/>
        </w:rPr>
      </w:pPr>
      <w:r>
        <w:rPr>
          <w:rFonts w:hint="eastAsia"/>
          <w:sz w:val="24"/>
        </w:rPr>
        <w:t>本课程属于数控技术、机械设备维修与管理专业的必修课基础课,主要研究机械图样的电脑绘制与识读、培养和提高学生的空间思维能力和绘图的实际操作技能。同时,还要学习工程机械类专业的一些基本知识。并初步建立机械设计思想、讨论电脑绘图的一般理论和制图方法。通过学习计算机辅助制图的软件运用,培养阅读和绘制机械图样的能力,培养应用绘图软件开发利用能力、同时培养学生培养认真细微的工作作风。</w:t>
      </w:r>
    </w:p>
    <w:p w14:paraId="2AF8DACA">
      <w:pPr>
        <w:spacing w:line="500" w:lineRule="exact"/>
        <w:ind w:firstLine="480" w:firstLineChars="200"/>
        <w:rPr>
          <w:sz w:val="24"/>
        </w:rPr>
      </w:pPr>
      <w:r>
        <w:rPr>
          <w:rFonts w:hint="eastAsia"/>
          <w:sz w:val="24"/>
        </w:rPr>
        <w:t>同时，能对学生进行正确的价值引领，同频共振，形成门门有思政，课课有特色、人人重育人的良好局面。</w:t>
      </w:r>
    </w:p>
    <w:p w14:paraId="028E7030">
      <w:pPr>
        <w:numPr>
          <w:ilvl w:val="0"/>
          <w:numId w:val="9"/>
        </w:numPr>
        <w:spacing w:line="360" w:lineRule="auto"/>
        <w:ind w:firstLine="560" w:firstLineChars="200"/>
        <w:outlineLvl w:val="1"/>
        <w:rPr>
          <w:rFonts w:ascii="黑体" w:eastAsia="黑体"/>
          <w:sz w:val="28"/>
          <w:szCs w:val="28"/>
        </w:rPr>
      </w:pPr>
      <w:bookmarkStart w:id="114" w:name="_Toc119630810"/>
      <w:bookmarkStart w:id="115" w:name="_Toc2321"/>
      <w:r>
        <w:rPr>
          <w:rFonts w:hint="eastAsia" w:ascii="黑体" w:eastAsia="黑体"/>
          <w:sz w:val="28"/>
          <w:szCs w:val="28"/>
        </w:rPr>
        <w:t>设计思路</w:t>
      </w:r>
      <w:bookmarkEnd w:id="114"/>
      <w:bookmarkEnd w:id="115"/>
    </w:p>
    <w:p w14:paraId="09C56447">
      <w:pPr>
        <w:spacing w:line="500" w:lineRule="exact"/>
        <w:ind w:left="567"/>
        <w:outlineLvl w:val="2"/>
        <w:rPr>
          <w:rFonts w:ascii="宋体" w:hAnsi="宋体"/>
          <w:sz w:val="24"/>
          <w:szCs w:val="24"/>
        </w:rPr>
      </w:pPr>
      <w:bookmarkStart w:id="116" w:name="_Toc30081"/>
      <w:r>
        <w:rPr>
          <w:rFonts w:hint="eastAsia" w:ascii="宋体" w:hAnsi="宋体"/>
          <w:sz w:val="24"/>
          <w:szCs w:val="24"/>
        </w:rPr>
        <w:t>1.内容设计</w:t>
      </w:r>
      <w:bookmarkEnd w:id="116"/>
    </w:p>
    <w:p w14:paraId="4133C24E">
      <w:pPr>
        <w:spacing w:line="500" w:lineRule="exact"/>
        <w:ind w:firstLine="480" w:firstLineChars="200"/>
        <w:rPr>
          <w:sz w:val="24"/>
        </w:rPr>
      </w:pPr>
      <w:r>
        <w:rPr>
          <w:sz w:val="24"/>
        </w:rPr>
        <w:t>《</w:t>
      </w:r>
      <w:r>
        <w:rPr>
          <w:rFonts w:hint="eastAsia"/>
          <w:sz w:val="24"/>
        </w:rPr>
        <w:t>A</w:t>
      </w:r>
      <w:r>
        <w:rPr>
          <w:sz w:val="24"/>
        </w:rPr>
        <w:t>UTO</w:t>
      </w:r>
      <w:r>
        <w:rPr>
          <w:rFonts w:hint="eastAsia"/>
          <w:sz w:val="24"/>
        </w:rPr>
        <w:t>CAD</w:t>
      </w:r>
      <w:r>
        <w:rPr>
          <w:sz w:val="24"/>
        </w:rPr>
        <w:t>》课程的设置是以服务于</w:t>
      </w:r>
      <w:r>
        <w:rPr>
          <w:rFonts w:hint="eastAsia"/>
          <w:sz w:val="24"/>
        </w:rPr>
        <w:t>工科</w:t>
      </w:r>
      <w:r>
        <w:rPr>
          <w:sz w:val="24"/>
        </w:rPr>
        <w:t>专业的培养目标的，课程开展“教学做一体化"的教学模式．要求实践教学和理论教学高度融合。课程具体规划了5个工作项目，安排了64个学时。围绕工作项目组织教学.每个工作项目为一个机构的</w:t>
      </w:r>
      <w:r>
        <w:rPr>
          <w:rFonts w:hint="eastAsia"/>
          <w:sz w:val="24"/>
        </w:rPr>
        <w:t>绘制</w:t>
      </w:r>
      <w:r>
        <w:rPr>
          <w:sz w:val="24"/>
        </w:rPr>
        <w:t>，理论知识的学习融入具体</w:t>
      </w:r>
      <w:r>
        <w:rPr>
          <w:rFonts w:hint="eastAsia"/>
          <w:sz w:val="24"/>
        </w:rPr>
        <w:t>机件绘制</w:t>
      </w:r>
      <w:r>
        <w:rPr>
          <w:sz w:val="24"/>
        </w:rPr>
        <w:t>中学习，理论知识以够用为度．避免理论知识学习与实训脱节之弊端．强化学生独立排除故障的能力。</w:t>
      </w:r>
    </w:p>
    <w:p w14:paraId="10E56115">
      <w:pPr>
        <w:spacing w:line="500" w:lineRule="exact"/>
        <w:ind w:left="567"/>
        <w:outlineLvl w:val="2"/>
        <w:rPr>
          <w:sz w:val="24"/>
        </w:rPr>
      </w:pPr>
      <w:bookmarkStart w:id="117" w:name="_Toc20901"/>
      <w:r>
        <w:rPr>
          <w:rFonts w:hint="eastAsia"/>
          <w:sz w:val="24"/>
        </w:rPr>
        <w:t>2</w:t>
      </w:r>
      <w:r>
        <w:rPr>
          <w:sz w:val="24"/>
        </w:rPr>
        <w:t>.</w:t>
      </w:r>
      <w:r>
        <w:rPr>
          <w:rFonts w:hint="eastAsia"/>
          <w:sz w:val="24"/>
        </w:rPr>
        <w:t>教学设计</w:t>
      </w:r>
      <w:bookmarkEnd w:id="117"/>
    </w:p>
    <w:p w14:paraId="1C0270DF">
      <w:pPr>
        <w:spacing w:line="500" w:lineRule="exact"/>
        <w:ind w:firstLine="480" w:firstLineChars="200"/>
        <w:rPr>
          <w:sz w:val="24"/>
        </w:rPr>
      </w:pPr>
      <w:r>
        <w:rPr>
          <w:rFonts w:hint="eastAsia"/>
          <w:sz w:val="24"/>
        </w:rPr>
        <w:t>按照高职院校人才培养的特点、专业培养目标和自身的资源情况来进行《AUTOCAD》课程设计．以突出专业课程职业能力的培养。以汽车检测与维修职业岗位需求为出发点，以职业能力培养为核心，借鉴国家职业资格标准，做到教学内容与职业资格标准相符，与企业深度合作，确定课程能力目标，对企业真实工作任务进行归纳和细分，确定学习内容，构建学习任务，共同建设实训基地和实施教学。</w:t>
      </w:r>
    </w:p>
    <w:p w14:paraId="6E949A51">
      <w:pPr>
        <w:spacing w:line="500" w:lineRule="exact"/>
        <w:outlineLvl w:val="2"/>
        <w:rPr>
          <w:sz w:val="24"/>
        </w:rPr>
      </w:pPr>
      <w:r>
        <w:rPr>
          <w:rFonts w:hint="eastAsia"/>
          <w:sz w:val="24"/>
        </w:rPr>
        <w:t xml:space="preserve">   </w:t>
      </w:r>
      <w:bookmarkStart w:id="118" w:name="_Toc11790"/>
      <w:r>
        <w:rPr>
          <w:rFonts w:hint="eastAsia"/>
          <w:sz w:val="24"/>
        </w:rPr>
        <w:t>3</w:t>
      </w:r>
      <w:r>
        <w:rPr>
          <w:sz w:val="24"/>
        </w:rPr>
        <w:t>.</w:t>
      </w:r>
      <w:r>
        <w:rPr>
          <w:rFonts w:hint="eastAsia"/>
          <w:sz w:val="24"/>
        </w:rPr>
        <w:t>思政设计</w:t>
      </w:r>
      <w:bookmarkEnd w:id="118"/>
    </w:p>
    <w:p w14:paraId="74D000E8">
      <w:pPr>
        <w:spacing w:line="500" w:lineRule="exact"/>
        <w:ind w:firstLine="480" w:firstLineChars="200"/>
        <w:jc w:val="left"/>
        <w:rPr>
          <w:sz w:val="24"/>
        </w:rPr>
      </w:pPr>
      <w:r>
        <w:rPr>
          <w:rFonts w:hint="eastAsia"/>
          <w:sz w:val="24"/>
        </w:rPr>
        <w:t>设立长效机制，实现全员全程全方位余人的一项战略举措，守好一段渠种好责任田。将思政元素有机融入教学，形成新思政教育观。</w:t>
      </w:r>
    </w:p>
    <w:p w14:paraId="73585E1F">
      <w:pPr>
        <w:spacing w:line="360" w:lineRule="auto"/>
        <w:rPr>
          <w:sz w:val="28"/>
          <w:szCs w:val="28"/>
        </w:rPr>
      </w:pPr>
    </w:p>
    <w:p w14:paraId="39CCCD96">
      <w:pPr>
        <w:numPr>
          <w:ilvl w:val="0"/>
          <w:numId w:val="10"/>
        </w:numPr>
        <w:spacing w:line="360" w:lineRule="auto"/>
        <w:jc w:val="center"/>
        <w:outlineLvl w:val="0"/>
        <w:rPr>
          <w:rFonts w:ascii="黑体" w:eastAsia="黑体"/>
          <w:b/>
          <w:sz w:val="28"/>
          <w:szCs w:val="28"/>
        </w:rPr>
      </w:pPr>
      <w:bookmarkStart w:id="119" w:name="_Toc1731"/>
      <w:bookmarkStart w:id="120" w:name="_Toc119630811"/>
      <w:r>
        <w:rPr>
          <w:rFonts w:hint="eastAsia" w:ascii="黑体" w:eastAsia="黑体"/>
          <w:b/>
          <w:sz w:val="28"/>
          <w:szCs w:val="28"/>
        </w:rPr>
        <w:t>课程目标</w:t>
      </w:r>
      <w:bookmarkEnd w:id="119"/>
      <w:bookmarkEnd w:id="120"/>
    </w:p>
    <w:p w14:paraId="2FB0F1AC">
      <w:pPr>
        <w:spacing w:line="360" w:lineRule="auto"/>
        <w:ind w:firstLine="560" w:firstLineChars="200"/>
        <w:jc w:val="left"/>
        <w:outlineLvl w:val="1"/>
        <w:rPr>
          <w:rFonts w:ascii="黑体" w:hAnsi="黑体" w:eastAsia="黑体"/>
          <w:sz w:val="28"/>
          <w:szCs w:val="28"/>
        </w:rPr>
      </w:pPr>
      <w:bookmarkStart w:id="121" w:name="_Toc12677"/>
      <w:bookmarkStart w:id="122" w:name="_Toc119630812"/>
      <w:r>
        <w:rPr>
          <w:rFonts w:hint="eastAsia" w:ascii="黑体" w:hAnsi="黑体" w:eastAsia="黑体"/>
          <w:sz w:val="28"/>
          <w:szCs w:val="28"/>
        </w:rPr>
        <w:t>（一）素质目标</w:t>
      </w:r>
      <w:bookmarkEnd w:id="121"/>
      <w:bookmarkEnd w:id="122"/>
    </w:p>
    <w:p w14:paraId="5B239FF0">
      <w:pPr>
        <w:spacing w:line="360" w:lineRule="auto"/>
        <w:ind w:firstLine="480" w:firstLineChars="200"/>
        <w:jc w:val="left"/>
        <w:rPr>
          <w:sz w:val="24"/>
        </w:rPr>
      </w:pPr>
      <w:r>
        <w:rPr>
          <w:rFonts w:hint="eastAsia"/>
          <w:sz w:val="24"/>
        </w:rPr>
        <w:t>1.培养学生的沟通能力及团队协作精神，</w:t>
      </w:r>
    </w:p>
    <w:p w14:paraId="27D3D6C9">
      <w:pPr>
        <w:spacing w:line="360" w:lineRule="auto"/>
        <w:ind w:firstLine="480" w:firstLineChars="200"/>
        <w:jc w:val="left"/>
        <w:rPr>
          <w:sz w:val="24"/>
        </w:rPr>
      </w:pPr>
      <w:r>
        <w:rPr>
          <w:rFonts w:hint="eastAsia"/>
          <w:sz w:val="24"/>
        </w:rPr>
        <w:t>2.培养学生分析问题、解决问题的能力，</w:t>
      </w:r>
    </w:p>
    <w:p w14:paraId="5830F25A">
      <w:pPr>
        <w:spacing w:line="360" w:lineRule="auto"/>
        <w:ind w:firstLine="480" w:firstLineChars="200"/>
        <w:jc w:val="left"/>
        <w:rPr>
          <w:sz w:val="24"/>
        </w:rPr>
      </w:pPr>
      <w:r>
        <w:rPr>
          <w:rFonts w:hint="eastAsia"/>
          <w:sz w:val="24"/>
        </w:rPr>
        <w:t>3.培养学生学习新知识和技能的能力，</w:t>
      </w:r>
    </w:p>
    <w:p w14:paraId="4FA25481">
      <w:pPr>
        <w:spacing w:line="360" w:lineRule="auto"/>
        <w:ind w:firstLine="480" w:firstLineChars="200"/>
        <w:jc w:val="left"/>
        <w:rPr>
          <w:sz w:val="24"/>
        </w:rPr>
      </w:pPr>
      <w:r>
        <w:rPr>
          <w:rFonts w:hint="eastAsia"/>
          <w:sz w:val="24"/>
        </w:rPr>
        <w:t>4.培养学生的表达能力。</w:t>
      </w:r>
    </w:p>
    <w:p w14:paraId="4FA5021E">
      <w:pPr>
        <w:spacing w:line="360" w:lineRule="auto"/>
        <w:ind w:firstLine="480" w:firstLineChars="200"/>
        <w:jc w:val="left"/>
        <w:rPr>
          <w:sz w:val="24"/>
        </w:rPr>
      </w:pPr>
      <w:r>
        <w:rPr>
          <w:rFonts w:hint="eastAsia"/>
          <w:sz w:val="24"/>
        </w:rPr>
        <w:t>5.培养学生查错、纠错的能力</w:t>
      </w:r>
    </w:p>
    <w:p w14:paraId="7F3CD468">
      <w:pPr>
        <w:spacing w:line="360" w:lineRule="auto"/>
        <w:ind w:firstLine="560" w:firstLineChars="200"/>
        <w:jc w:val="left"/>
        <w:outlineLvl w:val="1"/>
        <w:rPr>
          <w:rFonts w:ascii="黑体" w:hAnsi="黑体" w:eastAsia="黑体"/>
          <w:sz w:val="28"/>
          <w:szCs w:val="28"/>
        </w:rPr>
      </w:pPr>
      <w:bookmarkStart w:id="123" w:name="_Toc119630813"/>
      <w:bookmarkStart w:id="124" w:name="_Toc22159"/>
      <w:r>
        <w:rPr>
          <w:rFonts w:hint="eastAsia" w:ascii="黑体" w:hAnsi="黑体" w:eastAsia="黑体"/>
          <w:sz w:val="28"/>
          <w:szCs w:val="28"/>
        </w:rPr>
        <w:t>（二）知识目标</w:t>
      </w:r>
      <w:bookmarkEnd w:id="123"/>
      <w:bookmarkEnd w:id="124"/>
    </w:p>
    <w:p w14:paraId="2248E5B4">
      <w:pPr>
        <w:spacing w:line="360" w:lineRule="auto"/>
        <w:ind w:firstLine="480" w:firstLineChars="200"/>
        <w:jc w:val="left"/>
        <w:outlineLvl w:val="2"/>
        <w:rPr>
          <w:sz w:val="24"/>
        </w:rPr>
      </w:pPr>
      <w:bookmarkStart w:id="125" w:name="_Toc27570"/>
      <w:r>
        <w:rPr>
          <w:rFonts w:hint="eastAsia"/>
          <w:sz w:val="24"/>
        </w:rPr>
        <w:t>1.能正确设置 AutoCAD 运行环境,绘制平面图形。</w:t>
      </w:r>
      <w:bookmarkEnd w:id="125"/>
    </w:p>
    <w:p w14:paraId="36C9E2EF">
      <w:pPr>
        <w:spacing w:line="360" w:lineRule="auto"/>
        <w:ind w:firstLine="480" w:firstLineChars="200"/>
        <w:jc w:val="left"/>
        <w:rPr>
          <w:sz w:val="24"/>
        </w:rPr>
      </w:pPr>
      <w:r>
        <w:rPr>
          <w:rFonts w:hint="eastAsia"/>
          <w:sz w:val="24"/>
        </w:rPr>
        <w:t>2.能运用 AutoCAD 绘制简单及中等复杂难度的零件图。并正确标注。</w:t>
      </w:r>
    </w:p>
    <w:p w14:paraId="71B99ACF">
      <w:pPr>
        <w:spacing w:line="360" w:lineRule="auto"/>
        <w:ind w:firstLine="480" w:firstLineChars="200"/>
        <w:jc w:val="left"/>
        <w:rPr>
          <w:sz w:val="24"/>
        </w:rPr>
      </w:pPr>
      <w:r>
        <w:rPr>
          <w:rFonts w:hint="eastAsia"/>
          <w:sz w:val="24"/>
        </w:rPr>
        <w:t>3.能运用 AutoCAD 绘制简单装配图、并正确标注,</w:t>
      </w:r>
    </w:p>
    <w:p w14:paraId="75D1F202">
      <w:pPr>
        <w:spacing w:line="360" w:lineRule="auto"/>
        <w:ind w:firstLine="480" w:firstLineChars="200"/>
        <w:jc w:val="left"/>
        <w:rPr>
          <w:sz w:val="24"/>
        </w:rPr>
      </w:pPr>
      <w:r>
        <w:rPr>
          <w:rFonts w:hint="eastAsia"/>
          <w:sz w:val="24"/>
        </w:rPr>
        <w:t>4.能够对机械图样正 打印输出。</w:t>
      </w:r>
    </w:p>
    <w:p w14:paraId="72F934B8">
      <w:pPr>
        <w:spacing w:line="360" w:lineRule="auto"/>
        <w:ind w:firstLine="560" w:firstLineChars="200"/>
        <w:jc w:val="left"/>
        <w:outlineLvl w:val="1"/>
        <w:rPr>
          <w:rFonts w:ascii="黑体" w:hAnsi="黑体" w:eastAsia="黑体"/>
          <w:sz w:val="28"/>
          <w:szCs w:val="28"/>
        </w:rPr>
      </w:pPr>
      <w:bookmarkStart w:id="126" w:name="_Toc119630814"/>
      <w:bookmarkStart w:id="127" w:name="_Toc756"/>
      <w:r>
        <w:rPr>
          <w:rFonts w:hint="eastAsia" w:ascii="黑体" w:hAnsi="黑体" w:eastAsia="黑体"/>
          <w:sz w:val="28"/>
          <w:szCs w:val="28"/>
        </w:rPr>
        <w:t>（三</w:t>
      </w:r>
      <w:r>
        <w:rPr>
          <w:rFonts w:ascii="黑体" w:hAnsi="黑体" w:eastAsia="黑体"/>
          <w:sz w:val="28"/>
          <w:szCs w:val="28"/>
        </w:rPr>
        <w:t>）</w:t>
      </w:r>
      <w:r>
        <w:rPr>
          <w:rFonts w:hint="eastAsia" w:ascii="黑体" w:hAnsi="黑体" w:eastAsia="黑体"/>
          <w:sz w:val="28"/>
          <w:szCs w:val="28"/>
        </w:rPr>
        <w:t>能力目标</w:t>
      </w:r>
      <w:bookmarkEnd w:id="126"/>
      <w:bookmarkEnd w:id="127"/>
    </w:p>
    <w:p w14:paraId="26E677A4">
      <w:pPr>
        <w:spacing w:line="360" w:lineRule="auto"/>
        <w:ind w:firstLine="480" w:firstLineChars="200"/>
        <w:jc w:val="left"/>
        <w:rPr>
          <w:sz w:val="24"/>
        </w:rPr>
      </w:pPr>
      <w:r>
        <w:rPr>
          <w:rFonts w:hint="eastAsia"/>
          <w:sz w:val="24"/>
        </w:rPr>
        <w:t>1.培养学生软件运用的能力</w:t>
      </w:r>
    </w:p>
    <w:p w14:paraId="67920464">
      <w:pPr>
        <w:spacing w:line="360" w:lineRule="auto"/>
        <w:ind w:firstLine="480" w:firstLineChars="200"/>
        <w:jc w:val="left"/>
        <w:rPr>
          <w:sz w:val="24"/>
        </w:rPr>
      </w:pPr>
      <w:r>
        <w:rPr>
          <w:rFonts w:hint="eastAsia"/>
          <w:sz w:val="24"/>
        </w:rPr>
        <w:t>2.培养学生勤于思考、认真做事的良好作风、</w:t>
      </w:r>
    </w:p>
    <w:p w14:paraId="2E4DF658">
      <w:pPr>
        <w:spacing w:line="360" w:lineRule="auto"/>
        <w:ind w:firstLine="480" w:firstLineChars="200"/>
        <w:jc w:val="left"/>
        <w:rPr>
          <w:sz w:val="24"/>
        </w:rPr>
      </w:pPr>
      <w:r>
        <w:rPr>
          <w:rFonts w:hint="eastAsia"/>
          <w:sz w:val="24"/>
        </w:rPr>
        <w:t>3.培养学生 AutoCAD 绘图界面认识及图层、状态栏工具的使用及基本设置，平面绘图与编辑命令。图块、图案填充、文字注释、尺寸标注方法。</w:t>
      </w:r>
    </w:p>
    <w:p w14:paraId="6076A4FA">
      <w:pPr>
        <w:spacing w:line="360" w:lineRule="auto"/>
        <w:ind w:firstLine="480" w:firstLineChars="200"/>
        <w:jc w:val="left"/>
        <w:rPr>
          <w:sz w:val="24"/>
        </w:rPr>
      </w:pPr>
      <w:r>
        <w:rPr>
          <w:rFonts w:hint="eastAsia"/>
          <w:sz w:val="24"/>
        </w:rPr>
        <w:t>4.培养学生具备科学的思维方法。能综合运用所学知识、技能进行解决企业机械设计、产品质量和社会活动中遇到的实际问题、具有一定的创新意识和能力。</w:t>
      </w:r>
    </w:p>
    <w:p w14:paraId="337FE736">
      <w:pPr>
        <w:spacing w:line="360" w:lineRule="auto"/>
        <w:ind w:firstLine="2670" w:firstLineChars="950"/>
        <w:jc w:val="left"/>
        <w:rPr>
          <w:rFonts w:ascii="黑体" w:eastAsia="黑体"/>
          <w:b/>
          <w:sz w:val="32"/>
          <w:szCs w:val="32"/>
        </w:rPr>
      </w:pPr>
      <w:r>
        <w:rPr>
          <w:rFonts w:hint="eastAsia" w:ascii="黑体" w:eastAsia="黑体"/>
          <w:b/>
          <w:sz w:val="28"/>
          <w:szCs w:val="28"/>
        </w:rPr>
        <w:t>三、课程思政教学</w:t>
      </w:r>
      <w:r>
        <w:rPr>
          <w:rFonts w:ascii="黑体" w:eastAsia="黑体"/>
          <w:b/>
          <w:sz w:val="28"/>
          <w:szCs w:val="28"/>
        </w:rPr>
        <w:t>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1980"/>
        <w:gridCol w:w="2352"/>
        <w:gridCol w:w="2087"/>
      </w:tblGrid>
      <w:tr w14:paraId="2D267C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0"/>
            <w:vAlign w:val="center"/>
          </w:tcPr>
          <w:p w14:paraId="5F6C0DF8">
            <w:pPr>
              <w:jc w:val="center"/>
              <w:rPr>
                <w:rFonts w:ascii="宋体" w:hAnsi="宋体" w:cs="宋体"/>
                <w:szCs w:val="21"/>
              </w:rPr>
            </w:pPr>
            <w:r>
              <w:rPr>
                <w:rFonts w:hint="eastAsia" w:ascii="宋体" w:hAnsi="宋体" w:cs="宋体"/>
                <w:szCs w:val="21"/>
              </w:rPr>
              <w:t>教学单元（项目或章节）</w:t>
            </w:r>
          </w:p>
        </w:tc>
        <w:tc>
          <w:tcPr>
            <w:tcW w:w="1980" w:type="dxa"/>
            <w:tcBorders>
              <w:top w:val="single" w:color="auto" w:sz="8" w:space="0"/>
              <w:bottom w:val="single" w:color="auto" w:sz="4" w:space="0"/>
            </w:tcBorders>
            <w:shd w:val="clear" w:color="auto" w:fill="FABF8F"/>
            <w:noWrap w:val="0"/>
            <w:vAlign w:val="center"/>
          </w:tcPr>
          <w:p w14:paraId="529F7D10">
            <w:pPr>
              <w:jc w:val="center"/>
              <w:rPr>
                <w:rFonts w:ascii="宋体" w:hAnsi="宋体" w:cs="宋体"/>
                <w:szCs w:val="21"/>
              </w:rPr>
            </w:pPr>
            <w:r>
              <w:rPr>
                <w:rFonts w:hint="eastAsia" w:ascii="宋体" w:hAnsi="宋体" w:cs="宋体"/>
                <w:szCs w:val="21"/>
              </w:rPr>
              <w:t>主要知识点</w:t>
            </w:r>
          </w:p>
        </w:tc>
        <w:tc>
          <w:tcPr>
            <w:tcW w:w="2352" w:type="dxa"/>
            <w:tcBorders>
              <w:top w:val="single" w:color="auto" w:sz="8" w:space="0"/>
              <w:bottom w:val="single" w:color="auto" w:sz="4" w:space="0"/>
            </w:tcBorders>
            <w:shd w:val="clear" w:color="auto" w:fill="FABF8F"/>
            <w:noWrap w:val="0"/>
            <w:vAlign w:val="center"/>
          </w:tcPr>
          <w:p w14:paraId="2F8B563F">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0"/>
            <w:vAlign w:val="center"/>
          </w:tcPr>
          <w:p w14:paraId="3671A48D">
            <w:pPr>
              <w:jc w:val="center"/>
              <w:rPr>
                <w:rFonts w:ascii="宋体" w:hAnsi="宋体" w:cs="宋体"/>
                <w:szCs w:val="21"/>
              </w:rPr>
            </w:pPr>
            <w:r>
              <w:rPr>
                <w:rFonts w:hint="eastAsia" w:ascii="宋体" w:hAnsi="宋体" w:cs="宋体"/>
                <w:szCs w:val="21"/>
              </w:rPr>
              <w:t>素材案例资源</w:t>
            </w:r>
          </w:p>
        </w:tc>
      </w:tr>
      <w:tr w14:paraId="41DB01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top w:val="single" w:color="auto" w:sz="4" w:space="0"/>
            </w:tcBorders>
            <w:noWrap w:val="0"/>
            <w:vAlign w:val="center"/>
          </w:tcPr>
          <w:p w14:paraId="4F375874">
            <w:pPr>
              <w:jc w:val="center"/>
              <w:rPr>
                <w:rFonts w:ascii="宋体" w:hAnsi="宋体" w:cs="宋体"/>
                <w:szCs w:val="21"/>
              </w:rPr>
            </w:pPr>
            <w:r>
              <w:rPr>
                <w:rFonts w:hint="eastAsia" w:ascii="宋体" w:hAnsi="宋体" w:cs="宋体"/>
                <w:szCs w:val="21"/>
              </w:rPr>
              <w:t>1</w:t>
            </w:r>
          </w:p>
        </w:tc>
        <w:tc>
          <w:tcPr>
            <w:tcW w:w="1980" w:type="dxa"/>
            <w:tcBorders>
              <w:top w:val="single" w:color="auto" w:sz="4" w:space="0"/>
            </w:tcBorders>
            <w:noWrap w:val="0"/>
            <w:vAlign w:val="top"/>
          </w:tcPr>
          <w:p w14:paraId="606CE1A8">
            <w:pPr>
              <w:spacing w:line="360" w:lineRule="auto"/>
              <w:rPr>
                <w:rFonts w:ascii="宋体" w:hAnsi="宋体"/>
                <w:szCs w:val="21"/>
              </w:rPr>
            </w:pPr>
            <w:r>
              <w:rPr>
                <w:rFonts w:hint="eastAsia" w:ascii="宋体" w:hAnsi="宋体"/>
                <w:szCs w:val="21"/>
              </w:rPr>
              <w:t>AUTOCAD界面认知</w:t>
            </w:r>
          </w:p>
        </w:tc>
        <w:tc>
          <w:tcPr>
            <w:tcW w:w="2352" w:type="dxa"/>
            <w:tcBorders>
              <w:top w:val="single" w:color="auto" w:sz="4" w:space="0"/>
            </w:tcBorders>
            <w:noWrap w:val="0"/>
            <w:vAlign w:val="center"/>
          </w:tcPr>
          <w:p w14:paraId="02C75161">
            <w:pPr>
              <w:rPr>
                <w:rFonts w:ascii="宋体" w:hAnsi="宋体" w:cs="宋体"/>
                <w:lang w:val="zh-CN"/>
              </w:rPr>
            </w:pPr>
            <w:r>
              <w:rPr>
                <w:rFonts w:hint="eastAsia" w:ascii="宋体" w:hAnsi="宋体" w:cs="宋体"/>
                <w:lang w:val="zh-CN"/>
              </w:rPr>
              <w:t>爱国情怀、理想信念</w:t>
            </w:r>
          </w:p>
        </w:tc>
        <w:tc>
          <w:tcPr>
            <w:tcW w:w="2087" w:type="dxa"/>
            <w:tcBorders>
              <w:top w:val="single" w:color="auto" w:sz="4" w:space="0"/>
            </w:tcBorders>
            <w:noWrap w:val="0"/>
            <w:vAlign w:val="center"/>
          </w:tcPr>
          <w:p w14:paraId="14EF68CA">
            <w:pPr>
              <w:rPr>
                <w:rFonts w:ascii="宋体" w:hAnsi="宋体" w:cs="宋体"/>
                <w:szCs w:val="21"/>
              </w:rPr>
            </w:pPr>
            <w:r>
              <w:rPr>
                <w:rFonts w:hint="eastAsia" w:ascii="宋体" w:hAnsi="宋体" w:cs="宋体"/>
                <w:szCs w:val="21"/>
              </w:rPr>
              <w:t>电影《长津湖》</w:t>
            </w:r>
          </w:p>
        </w:tc>
      </w:tr>
      <w:tr w14:paraId="6EED67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noWrap w:val="0"/>
            <w:vAlign w:val="center"/>
          </w:tcPr>
          <w:p w14:paraId="6384DB52">
            <w:pPr>
              <w:jc w:val="center"/>
              <w:rPr>
                <w:rFonts w:ascii="宋体" w:hAnsi="宋体" w:cs="宋体"/>
                <w:szCs w:val="21"/>
              </w:rPr>
            </w:pPr>
            <w:r>
              <w:rPr>
                <w:rFonts w:hint="eastAsia" w:ascii="宋体" w:hAnsi="宋体" w:cs="宋体"/>
                <w:szCs w:val="21"/>
              </w:rPr>
              <w:t>2</w:t>
            </w:r>
          </w:p>
        </w:tc>
        <w:tc>
          <w:tcPr>
            <w:tcW w:w="1980" w:type="dxa"/>
            <w:noWrap w:val="0"/>
            <w:vAlign w:val="top"/>
          </w:tcPr>
          <w:p w14:paraId="40E768A4">
            <w:pPr>
              <w:spacing w:line="360" w:lineRule="auto"/>
              <w:rPr>
                <w:rFonts w:ascii="宋体" w:hAnsi="宋体"/>
                <w:szCs w:val="21"/>
              </w:rPr>
            </w:pPr>
            <w:r>
              <w:rPr>
                <w:rFonts w:hint="eastAsia" w:ascii="宋体" w:hAnsi="宋体"/>
                <w:szCs w:val="21"/>
              </w:rPr>
              <w:t>绘制二维图形</w:t>
            </w:r>
          </w:p>
        </w:tc>
        <w:tc>
          <w:tcPr>
            <w:tcW w:w="2352" w:type="dxa"/>
            <w:noWrap w:val="0"/>
            <w:vAlign w:val="center"/>
          </w:tcPr>
          <w:p w14:paraId="3458DF84">
            <w:pPr>
              <w:jc w:val="left"/>
              <w:rPr>
                <w:rFonts w:ascii="宋体" w:hAnsi="宋体" w:cs="宋体"/>
              </w:rPr>
            </w:pPr>
            <w:r>
              <w:rPr>
                <w:rFonts w:hint="eastAsia" w:ascii="宋体" w:hAnsi="宋体" w:cs="宋体"/>
              </w:rPr>
              <w:t>孝老爱亲、有国才有家</w:t>
            </w:r>
          </w:p>
        </w:tc>
        <w:tc>
          <w:tcPr>
            <w:tcW w:w="2087" w:type="dxa"/>
            <w:noWrap w:val="0"/>
            <w:vAlign w:val="center"/>
          </w:tcPr>
          <w:p w14:paraId="538FD749">
            <w:pPr>
              <w:rPr>
                <w:rFonts w:ascii="宋体" w:hAnsi="宋体" w:cs="宋体"/>
                <w:szCs w:val="21"/>
              </w:rPr>
            </w:pPr>
            <w:r>
              <w:rPr>
                <w:rFonts w:hint="eastAsia" w:ascii="宋体" w:hAnsi="宋体" w:cs="宋体"/>
                <w:szCs w:val="21"/>
              </w:rPr>
              <w:t>电视剧《父母爱情》</w:t>
            </w:r>
          </w:p>
        </w:tc>
      </w:tr>
      <w:tr w14:paraId="47955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noWrap w:val="0"/>
            <w:vAlign w:val="center"/>
          </w:tcPr>
          <w:p w14:paraId="7D8A23A0">
            <w:pPr>
              <w:jc w:val="center"/>
              <w:rPr>
                <w:rFonts w:ascii="宋体" w:hAnsi="宋体" w:cs="宋体"/>
                <w:szCs w:val="21"/>
              </w:rPr>
            </w:pPr>
            <w:r>
              <w:rPr>
                <w:rFonts w:hint="eastAsia" w:ascii="宋体" w:hAnsi="宋体" w:cs="宋体"/>
                <w:szCs w:val="21"/>
              </w:rPr>
              <w:t>3</w:t>
            </w:r>
          </w:p>
        </w:tc>
        <w:tc>
          <w:tcPr>
            <w:tcW w:w="1980" w:type="dxa"/>
            <w:noWrap w:val="0"/>
            <w:vAlign w:val="top"/>
          </w:tcPr>
          <w:p w14:paraId="1598B9D6">
            <w:pPr>
              <w:spacing w:line="360" w:lineRule="auto"/>
              <w:rPr>
                <w:rFonts w:ascii="宋体" w:hAnsi="宋体"/>
                <w:szCs w:val="21"/>
              </w:rPr>
            </w:pPr>
            <w:r>
              <w:rPr>
                <w:rFonts w:hint="eastAsia" w:ascii="宋体" w:hAnsi="宋体"/>
                <w:szCs w:val="21"/>
              </w:rPr>
              <w:t>绘制零件图</w:t>
            </w:r>
          </w:p>
        </w:tc>
        <w:tc>
          <w:tcPr>
            <w:tcW w:w="2352" w:type="dxa"/>
            <w:noWrap w:val="0"/>
            <w:vAlign w:val="center"/>
          </w:tcPr>
          <w:p w14:paraId="0B1371B9">
            <w:pPr>
              <w:jc w:val="left"/>
              <w:rPr>
                <w:rFonts w:ascii="宋体" w:hAnsi="宋体" w:cs="宋体"/>
              </w:rPr>
            </w:pPr>
            <w:r>
              <w:rPr>
                <w:rFonts w:hint="eastAsia" w:ascii="宋体" w:hAnsi="宋体" w:cs="宋体"/>
              </w:rPr>
              <w:t>文明和谐的社会公德</w:t>
            </w:r>
          </w:p>
        </w:tc>
        <w:tc>
          <w:tcPr>
            <w:tcW w:w="2087" w:type="dxa"/>
            <w:noWrap w:val="0"/>
            <w:vAlign w:val="center"/>
          </w:tcPr>
          <w:p w14:paraId="30AACC87">
            <w:pPr>
              <w:rPr>
                <w:rFonts w:ascii="宋体" w:hAnsi="宋体" w:cs="宋体"/>
                <w:szCs w:val="21"/>
              </w:rPr>
            </w:pPr>
            <w:r>
              <w:rPr>
                <w:rFonts w:hint="eastAsia" w:ascii="宋体" w:hAnsi="宋体" w:cs="宋体"/>
                <w:szCs w:val="21"/>
              </w:rPr>
              <w:t>网络热议的公德事件</w:t>
            </w:r>
          </w:p>
        </w:tc>
      </w:tr>
      <w:tr w14:paraId="40743C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noWrap w:val="0"/>
            <w:vAlign w:val="center"/>
          </w:tcPr>
          <w:p w14:paraId="03DC4C7A">
            <w:pPr>
              <w:jc w:val="center"/>
              <w:rPr>
                <w:rFonts w:ascii="宋体" w:hAnsi="宋体" w:cs="宋体"/>
                <w:szCs w:val="21"/>
              </w:rPr>
            </w:pPr>
            <w:r>
              <w:rPr>
                <w:rFonts w:hint="eastAsia" w:ascii="宋体" w:hAnsi="宋体" w:cs="宋体"/>
                <w:szCs w:val="21"/>
              </w:rPr>
              <w:t>4</w:t>
            </w:r>
          </w:p>
        </w:tc>
        <w:tc>
          <w:tcPr>
            <w:tcW w:w="1980" w:type="dxa"/>
            <w:noWrap w:val="0"/>
            <w:vAlign w:val="top"/>
          </w:tcPr>
          <w:p w14:paraId="73AC5051">
            <w:pPr>
              <w:spacing w:line="360" w:lineRule="auto"/>
              <w:rPr>
                <w:rFonts w:ascii="宋体" w:hAnsi="宋体"/>
                <w:szCs w:val="21"/>
              </w:rPr>
            </w:pPr>
            <w:r>
              <w:rPr>
                <w:rFonts w:hint="eastAsia" w:ascii="宋体" w:hAnsi="宋体"/>
                <w:szCs w:val="21"/>
              </w:rPr>
              <w:t>绘制标准的零件图纸</w:t>
            </w:r>
          </w:p>
        </w:tc>
        <w:tc>
          <w:tcPr>
            <w:tcW w:w="2352" w:type="dxa"/>
            <w:noWrap w:val="0"/>
            <w:vAlign w:val="center"/>
          </w:tcPr>
          <w:p w14:paraId="4505D700">
            <w:pPr>
              <w:jc w:val="left"/>
              <w:rPr>
                <w:rFonts w:ascii="宋体" w:hAnsi="宋体" w:cs="宋体"/>
              </w:rPr>
            </w:pPr>
            <w:r>
              <w:rPr>
                <w:rFonts w:hint="eastAsia" w:ascii="宋体" w:hAnsi="宋体" w:cs="宋体"/>
              </w:rPr>
              <w:t>诚信敬业的职业道德</w:t>
            </w:r>
          </w:p>
        </w:tc>
        <w:tc>
          <w:tcPr>
            <w:tcW w:w="2087" w:type="dxa"/>
            <w:noWrap w:val="0"/>
            <w:vAlign w:val="center"/>
          </w:tcPr>
          <w:p w14:paraId="7EBE10DF">
            <w:pPr>
              <w:rPr>
                <w:rFonts w:ascii="宋体" w:hAnsi="宋体" w:cs="宋体"/>
                <w:szCs w:val="21"/>
              </w:rPr>
            </w:pPr>
            <w:r>
              <w:rPr>
                <w:rFonts w:hint="eastAsia" w:ascii="宋体" w:hAnsi="宋体" w:cs="宋体"/>
                <w:szCs w:val="21"/>
              </w:rPr>
              <w:t>格力空调</w:t>
            </w:r>
          </w:p>
        </w:tc>
      </w:tr>
      <w:tr w14:paraId="0CFA70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0"/>
            <w:vAlign w:val="center"/>
          </w:tcPr>
          <w:p w14:paraId="6077B3F8">
            <w:pPr>
              <w:ind w:firstLine="420" w:firstLineChars="200"/>
              <w:rPr>
                <w:rFonts w:ascii="宋体" w:hAnsi="宋体" w:cs="宋体"/>
                <w:szCs w:val="21"/>
              </w:rPr>
            </w:pPr>
            <w:r>
              <w:rPr>
                <w:rFonts w:hint="eastAsia" w:ascii="宋体" w:hAnsi="宋体" w:cs="宋体"/>
                <w:szCs w:val="21"/>
              </w:rPr>
              <w:t>5</w:t>
            </w:r>
          </w:p>
        </w:tc>
        <w:tc>
          <w:tcPr>
            <w:tcW w:w="1980" w:type="dxa"/>
            <w:noWrap w:val="0"/>
            <w:vAlign w:val="top"/>
          </w:tcPr>
          <w:p w14:paraId="27876855">
            <w:pPr>
              <w:spacing w:line="360" w:lineRule="auto"/>
              <w:rPr>
                <w:rFonts w:ascii="宋体" w:hAnsi="宋体"/>
                <w:szCs w:val="21"/>
              </w:rPr>
            </w:pPr>
            <w:r>
              <w:rPr>
                <w:rFonts w:hint="eastAsia" w:ascii="宋体" w:hAnsi="宋体"/>
                <w:szCs w:val="21"/>
              </w:rPr>
              <w:t>块操作及图纸输出</w:t>
            </w:r>
          </w:p>
        </w:tc>
        <w:tc>
          <w:tcPr>
            <w:tcW w:w="2352" w:type="dxa"/>
            <w:noWrap w:val="0"/>
            <w:vAlign w:val="center"/>
          </w:tcPr>
          <w:p w14:paraId="38F1BA77">
            <w:pPr>
              <w:jc w:val="left"/>
              <w:rPr>
                <w:rFonts w:ascii="宋体" w:hAnsi="宋体" w:cs="宋体"/>
                <w:szCs w:val="21"/>
              </w:rPr>
            </w:pPr>
            <w:r>
              <w:rPr>
                <w:rFonts w:hint="eastAsia" w:ascii="宋体" w:hAnsi="宋体" w:cs="宋体"/>
                <w:szCs w:val="21"/>
              </w:rPr>
              <w:t>精益求精的工匠精神</w:t>
            </w:r>
          </w:p>
        </w:tc>
        <w:tc>
          <w:tcPr>
            <w:tcW w:w="2087" w:type="dxa"/>
            <w:noWrap w:val="0"/>
            <w:vAlign w:val="center"/>
          </w:tcPr>
          <w:p w14:paraId="5E988AFF">
            <w:pPr>
              <w:rPr>
                <w:rFonts w:ascii="宋体" w:hAnsi="宋体" w:cs="宋体"/>
                <w:szCs w:val="21"/>
              </w:rPr>
            </w:pPr>
            <w:r>
              <w:rPr>
                <w:rFonts w:hint="eastAsia" w:ascii="宋体" w:hAnsi="宋体" w:cs="宋体"/>
                <w:szCs w:val="21"/>
              </w:rPr>
              <w:t>港珠澳大桥 管延安</w:t>
            </w:r>
          </w:p>
        </w:tc>
      </w:tr>
      <w:tr w14:paraId="707DEE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0"/>
            <w:vAlign w:val="center"/>
          </w:tcPr>
          <w:p w14:paraId="0A77B0C9">
            <w:pPr>
              <w:jc w:val="center"/>
              <w:rPr>
                <w:rFonts w:ascii="宋体" w:hAnsi="宋体" w:cs="宋体"/>
                <w:szCs w:val="21"/>
              </w:rPr>
            </w:pPr>
          </w:p>
        </w:tc>
        <w:tc>
          <w:tcPr>
            <w:tcW w:w="1980" w:type="dxa"/>
            <w:noWrap w:val="0"/>
            <w:vAlign w:val="center"/>
          </w:tcPr>
          <w:p w14:paraId="52F8FEA7">
            <w:pPr>
              <w:jc w:val="center"/>
              <w:rPr>
                <w:rFonts w:ascii="宋体" w:hAnsi="宋体" w:cs="宋体"/>
                <w:szCs w:val="21"/>
              </w:rPr>
            </w:pPr>
          </w:p>
        </w:tc>
        <w:tc>
          <w:tcPr>
            <w:tcW w:w="2352" w:type="dxa"/>
            <w:noWrap w:val="0"/>
            <w:vAlign w:val="center"/>
          </w:tcPr>
          <w:p w14:paraId="351F479F">
            <w:pPr>
              <w:jc w:val="left"/>
              <w:rPr>
                <w:rFonts w:ascii="宋体" w:hAnsi="宋体" w:cs="宋体"/>
                <w:szCs w:val="21"/>
              </w:rPr>
            </w:pPr>
          </w:p>
        </w:tc>
        <w:tc>
          <w:tcPr>
            <w:tcW w:w="2087" w:type="dxa"/>
            <w:noWrap w:val="0"/>
            <w:vAlign w:val="center"/>
          </w:tcPr>
          <w:p w14:paraId="38B5C1DE">
            <w:pPr>
              <w:rPr>
                <w:rFonts w:ascii="宋体" w:hAnsi="宋体" w:cs="宋体"/>
                <w:szCs w:val="21"/>
              </w:rPr>
            </w:pPr>
          </w:p>
        </w:tc>
      </w:tr>
    </w:tbl>
    <w:p w14:paraId="09902AA7">
      <w:pPr>
        <w:spacing w:line="360" w:lineRule="auto"/>
        <w:ind w:firstLine="1606" w:firstLineChars="500"/>
        <w:jc w:val="left"/>
        <w:rPr>
          <w:rFonts w:ascii="黑体" w:eastAsia="黑体"/>
          <w:b/>
          <w:sz w:val="32"/>
          <w:szCs w:val="32"/>
        </w:rPr>
      </w:pPr>
    </w:p>
    <w:p w14:paraId="444A7AA9">
      <w:pPr>
        <w:spacing w:line="360" w:lineRule="auto"/>
        <w:jc w:val="center"/>
        <w:rPr>
          <w:rFonts w:ascii="黑体" w:eastAsia="黑体"/>
          <w:b/>
          <w:sz w:val="28"/>
          <w:szCs w:val="28"/>
        </w:rPr>
      </w:pPr>
      <w:r>
        <w:rPr>
          <w:rFonts w:hint="eastAsia" w:ascii="黑体" w:eastAsia="黑体"/>
          <w:b/>
          <w:sz w:val="28"/>
          <w:szCs w:val="28"/>
        </w:rPr>
        <w:t>四、实施建议</w:t>
      </w:r>
    </w:p>
    <w:p w14:paraId="1A578CE5">
      <w:pPr>
        <w:spacing w:line="360" w:lineRule="auto"/>
        <w:ind w:firstLine="560" w:firstLineChars="200"/>
        <w:outlineLvl w:val="1"/>
        <w:rPr>
          <w:rFonts w:ascii="黑体" w:eastAsia="黑体"/>
          <w:sz w:val="28"/>
          <w:szCs w:val="28"/>
        </w:rPr>
      </w:pPr>
      <w:bookmarkStart w:id="128" w:name="_Toc119630815"/>
      <w:bookmarkStart w:id="129" w:name="_Toc20192"/>
      <w:r>
        <w:rPr>
          <w:rFonts w:hint="eastAsia" w:ascii="黑体" w:eastAsia="黑体"/>
          <w:sz w:val="28"/>
          <w:szCs w:val="28"/>
        </w:rPr>
        <w:t>（一）教学基本要求</w:t>
      </w:r>
      <w:bookmarkEnd w:id="128"/>
      <w:bookmarkEnd w:id="129"/>
    </w:p>
    <w:p w14:paraId="6C0A0015">
      <w:pPr>
        <w:spacing w:line="500" w:lineRule="exact"/>
        <w:ind w:firstLine="480" w:firstLineChars="200"/>
        <w:outlineLvl w:val="2"/>
        <w:rPr>
          <w:rFonts w:ascii="宋体" w:hAnsi="宋体"/>
          <w:sz w:val="24"/>
        </w:rPr>
      </w:pPr>
      <w:bookmarkStart w:id="130" w:name="_Toc13556"/>
      <w:r>
        <w:rPr>
          <w:rFonts w:hint="eastAsia" w:ascii="宋体" w:hAnsi="宋体"/>
          <w:sz w:val="24"/>
        </w:rPr>
        <w:t>1.教学团队</w:t>
      </w:r>
      <w:bookmarkEnd w:id="130"/>
    </w:p>
    <w:p w14:paraId="159B67E2">
      <w:pPr>
        <w:spacing w:line="500" w:lineRule="exact"/>
        <w:ind w:firstLine="480" w:firstLineChars="200"/>
        <w:rPr>
          <w:rFonts w:ascii="宋体" w:hAnsi="宋体"/>
          <w:sz w:val="24"/>
        </w:rPr>
      </w:pPr>
      <w:r>
        <w:rPr>
          <w:rFonts w:hint="eastAsia" w:ascii="宋体" w:hAnsi="宋体"/>
          <w:sz w:val="24"/>
        </w:rPr>
        <w:t>担任本课程的主讲教师需要具有较有熟练运用 AUTOCAD 软件的能力。机械图样绘制与识读的能力、同时需要具备较丰富的教学经验和课堂组织能力。按一个班一名老师配备。1、能熟练运用 AUTOCAD 软件、并能解决 AUTOCAD 随机产生的问题，2、具备一定的机械图样识读的能力。正确讲解机械图样绘制方法和步骤。3、具备组织课堂和课堂设计的能力。</w:t>
      </w:r>
    </w:p>
    <w:p w14:paraId="6CC68953">
      <w:pPr>
        <w:numPr>
          <w:ilvl w:val="0"/>
          <w:numId w:val="11"/>
        </w:numPr>
        <w:spacing w:line="500" w:lineRule="exact"/>
        <w:ind w:firstLine="480" w:firstLineChars="200"/>
        <w:outlineLvl w:val="2"/>
        <w:rPr>
          <w:rFonts w:ascii="宋体" w:hAnsi="宋体"/>
          <w:sz w:val="24"/>
        </w:rPr>
      </w:pPr>
      <w:bookmarkStart w:id="131" w:name="_Toc26722"/>
      <w:r>
        <w:rPr>
          <w:rFonts w:hint="eastAsia" w:ascii="宋体" w:hAnsi="宋体"/>
          <w:sz w:val="24"/>
        </w:rPr>
        <w:t>实训条件</w:t>
      </w:r>
      <w:bookmarkEnd w:id="131"/>
    </w:p>
    <w:p w14:paraId="709E7BC4">
      <w:pPr>
        <w:spacing w:line="500" w:lineRule="exact"/>
        <w:ind w:firstLine="480" w:firstLineChars="200"/>
        <w:rPr>
          <w:rFonts w:ascii="宋体" w:hAnsi="宋体"/>
          <w:sz w:val="24"/>
        </w:rPr>
      </w:pPr>
      <w:r>
        <w:rPr>
          <w:rFonts w:hint="eastAsia" w:ascii="宋体" w:hAnsi="宋体"/>
          <w:sz w:val="24"/>
        </w:rPr>
        <w:t>计算机机房，多媒体教室</w:t>
      </w:r>
    </w:p>
    <w:p w14:paraId="191B3F64">
      <w:pPr>
        <w:spacing w:line="500" w:lineRule="exact"/>
        <w:ind w:firstLine="480" w:firstLineChars="200"/>
        <w:outlineLvl w:val="3"/>
        <w:rPr>
          <w:rFonts w:ascii="宋体" w:hAnsi="宋体"/>
          <w:sz w:val="24"/>
        </w:rPr>
      </w:pPr>
      <w:bookmarkStart w:id="132" w:name="_Toc5000"/>
      <w:r>
        <w:rPr>
          <w:rFonts w:hint="eastAsia" w:ascii="宋体" w:hAnsi="宋体"/>
          <w:sz w:val="24"/>
        </w:rPr>
        <w:t>（3）教学资源条件</w:t>
      </w:r>
      <w:bookmarkEnd w:id="132"/>
    </w:p>
    <w:p w14:paraId="1BABFD3C">
      <w:pPr>
        <w:spacing w:line="500" w:lineRule="exact"/>
        <w:ind w:firstLine="480" w:firstLineChars="200"/>
        <w:outlineLvl w:val="1"/>
        <w:rPr>
          <w:rFonts w:ascii="宋体" w:hAnsi="宋体"/>
          <w:sz w:val="24"/>
        </w:rPr>
      </w:pPr>
      <w:bookmarkStart w:id="133" w:name="_Toc7800"/>
      <w:bookmarkStart w:id="134" w:name="_Toc119630816"/>
      <w:r>
        <w:rPr>
          <w:rFonts w:hint="eastAsia" w:ascii="宋体" w:hAnsi="宋体"/>
          <w:sz w:val="24"/>
        </w:rPr>
        <w:t>教材的编写与使用建议</w:t>
      </w:r>
      <w:bookmarkEnd w:id="133"/>
      <w:bookmarkEnd w:id="134"/>
    </w:p>
    <w:p w14:paraId="389612F6">
      <w:pPr>
        <w:spacing w:line="500" w:lineRule="exact"/>
        <w:ind w:firstLine="480" w:firstLineChars="200"/>
        <w:rPr>
          <w:rFonts w:ascii="宋体" w:hAnsi="宋体"/>
          <w:sz w:val="24"/>
        </w:rPr>
      </w:pPr>
      <w:r>
        <w:rPr>
          <w:rFonts w:hint="eastAsia" w:ascii="宋体" w:hAnsi="宋体"/>
          <w:sz w:val="24"/>
        </w:rPr>
        <w:t>该课程服务于绘图岗位职业能力培养的需要，服务于汽车检测与维修技术、</w:t>
      </w:r>
      <w:r>
        <w:rPr>
          <w:rFonts w:ascii="宋体" w:hAnsi="宋体"/>
          <w:sz w:val="24"/>
        </w:rPr>
        <w:t>机电一体化技术、数控技术等</w:t>
      </w:r>
      <w:r>
        <w:rPr>
          <w:rFonts w:hint="eastAsia" w:ascii="宋体" w:hAnsi="宋体"/>
          <w:sz w:val="24"/>
        </w:rPr>
        <w:t>专业人才培养方案的需要，服务于CAD绘图考试的需要。所以在教材的选用上必须依据本课程标准编写。</w:t>
      </w:r>
    </w:p>
    <w:p w14:paraId="671CDB65">
      <w:pPr>
        <w:spacing w:line="500" w:lineRule="exact"/>
        <w:ind w:firstLine="480" w:firstLineChars="200"/>
        <w:rPr>
          <w:rFonts w:ascii="宋体" w:hAnsi="宋体"/>
          <w:sz w:val="24"/>
        </w:rPr>
      </w:pPr>
      <w:r>
        <w:rPr>
          <w:rFonts w:hint="eastAsia" w:ascii="宋体" w:hAnsi="宋体"/>
          <w:sz w:val="24"/>
        </w:rPr>
        <w:t>教材充分体现任务引导、任务驱动的课程设计思想，以制图绘制师为核心，以汽车部件绘制为主体，结合岗位职业资格证书的考核要求，合理安排教材内容。同时，教材应符合课程的工作逻辑、结合系统知识体系，贴近高职学生需要，从基本零件绘制入手，坚持“实用为主、够用为度"的原则，让学生在完成任务的过程中逐步提高绘图能力，并考虑可操作性。</w:t>
      </w:r>
    </w:p>
    <w:p w14:paraId="5AFF2E0E">
      <w:pPr>
        <w:spacing w:line="360" w:lineRule="auto"/>
        <w:ind w:firstLine="560" w:firstLineChars="200"/>
        <w:outlineLvl w:val="1"/>
        <w:rPr>
          <w:rFonts w:ascii="黑体" w:eastAsia="黑体"/>
          <w:sz w:val="28"/>
          <w:szCs w:val="28"/>
        </w:rPr>
      </w:pPr>
      <w:bookmarkStart w:id="135" w:name="_Toc626"/>
      <w:bookmarkStart w:id="136" w:name="_Toc119630817"/>
      <w:r>
        <w:rPr>
          <w:rFonts w:hint="eastAsia" w:ascii="黑体" w:eastAsia="黑体"/>
          <w:sz w:val="28"/>
          <w:szCs w:val="28"/>
        </w:rPr>
        <w:t>（二）教学建议</w:t>
      </w:r>
      <w:bookmarkEnd w:id="135"/>
      <w:bookmarkEnd w:id="136"/>
    </w:p>
    <w:p w14:paraId="66E6D59E">
      <w:pPr>
        <w:spacing w:line="500" w:lineRule="exact"/>
        <w:ind w:firstLine="480" w:firstLineChars="200"/>
        <w:rPr>
          <w:rFonts w:ascii="宋体" w:hAnsi="宋体"/>
          <w:sz w:val="24"/>
        </w:rPr>
      </w:pPr>
      <w:r>
        <w:rPr>
          <w:rFonts w:hint="eastAsia" w:ascii="宋体" w:hAnsi="宋体"/>
          <w:sz w:val="24"/>
        </w:rPr>
        <w:t>1.在教学模式上，采取实践教学模式，讲解法，现场教学法，学做一体。</w:t>
      </w:r>
    </w:p>
    <w:p w14:paraId="78C837C6">
      <w:pPr>
        <w:spacing w:line="500" w:lineRule="exact"/>
        <w:ind w:firstLine="480" w:firstLineChars="200"/>
        <w:outlineLvl w:val="2"/>
        <w:rPr>
          <w:rFonts w:ascii="宋体" w:hAnsi="宋体"/>
          <w:sz w:val="24"/>
        </w:rPr>
      </w:pPr>
      <w:bookmarkStart w:id="137" w:name="_Toc2643"/>
      <w:r>
        <w:rPr>
          <w:rFonts w:hint="eastAsia" w:ascii="宋体" w:hAnsi="宋体"/>
          <w:sz w:val="24"/>
        </w:rPr>
        <w:t>2.在教学方法上，多元结合，各系教师互相学习，沟通方法。</w:t>
      </w:r>
      <w:bookmarkEnd w:id="137"/>
    </w:p>
    <w:p w14:paraId="2FD38421">
      <w:pPr>
        <w:spacing w:line="360" w:lineRule="auto"/>
        <w:ind w:firstLine="560" w:firstLineChars="200"/>
        <w:outlineLvl w:val="1"/>
        <w:rPr>
          <w:rFonts w:ascii="黑体" w:eastAsia="黑体"/>
          <w:sz w:val="28"/>
          <w:szCs w:val="28"/>
        </w:rPr>
      </w:pPr>
      <w:bookmarkStart w:id="138" w:name="_Toc119630818"/>
      <w:bookmarkStart w:id="139" w:name="_Toc20657"/>
      <w:r>
        <w:rPr>
          <w:rFonts w:hint="eastAsia" w:ascii="黑体" w:eastAsia="黑体"/>
          <w:sz w:val="28"/>
          <w:szCs w:val="28"/>
        </w:rPr>
        <w:t>（三）参考书</w:t>
      </w:r>
      <w:bookmarkEnd w:id="138"/>
      <w:bookmarkEnd w:id="139"/>
    </w:p>
    <w:p w14:paraId="6D099086">
      <w:pPr>
        <w:spacing w:line="360" w:lineRule="auto"/>
        <w:rPr>
          <w:rFonts w:ascii="宋体" w:hAnsi="宋体"/>
          <w:sz w:val="24"/>
        </w:rPr>
      </w:pPr>
      <w:r>
        <w:rPr>
          <w:rFonts w:hint="eastAsia" w:ascii="宋体" w:hAnsi="宋体"/>
          <w:sz w:val="24"/>
        </w:rPr>
        <w:t>《AUTOCAD2014》张丽荣主编， 南京大学出版社2015年</w:t>
      </w:r>
    </w:p>
    <w:p w14:paraId="28CACE83">
      <w:pPr>
        <w:numPr>
          <w:ilvl w:val="0"/>
          <w:numId w:val="12"/>
        </w:numPr>
        <w:spacing w:line="360" w:lineRule="auto"/>
        <w:ind w:firstLine="240"/>
        <w:jc w:val="center"/>
        <w:outlineLvl w:val="0"/>
        <w:rPr>
          <w:rFonts w:ascii="黑体" w:eastAsia="黑体"/>
          <w:b/>
          <w:sz w:val="28"/>
          <w:szCs w:val="28"/>
        </w:rPr>
      </w:pPr>
      <w:bookmarkStart w:id="140" w:name="_Toc14150"/>
      <w:bookmarkStart w:id="141" w:name="_Toc119630819"/>
      <w:r>
        <w:rPr>
          <w:rFonts w:hint="eastAsia" w:ascii="黑体" w:eastAsia="黑体"/>
          <w:b/>
          <w:sz w:val="28"/>
          <w:szCs w:val="28"/>
        </w:rPr>
        <w:t>学生考核与评价</w:t>
      </w:r>
      <w:bookmarkEnd w:id="140"/>
      <w:bookmarkEnd w:id="141"/>
    </w:p>
    <w:p w14:paraId="4F7CE3AE">
      <w:pPr>
        <w:spacing w:line="360" w:lineRule="auto"/>
        <w:ind w:firstLine="560" w:firstLineChars="200"/>
        <w:outlineLvl w:val="1"/>
        <w:rPr>
          <w:rFonts w:ascii="黑体" w:hAnsi="黑体" w:eastAsia="黑体"/>
          <w:sz w:val="28"/>
          <w:szCs w:val="28"/>
        </w:rPr>
      </w:pPr>
      <w:bookmarkStart w:id="142" w:name="_Toc119630820"/>
      <w:bookmarkStart w:id="143" w:name="_Toc7025"/>
      <w:r>
        <w:rPr>
          <w:rFonts w:hint="eastAsia" w:ascii="黑体" w:hAnsi="黑体" w:eastAsia="黑体"/>
          <w:sz w:val="28"/>
          <w:szCs w:val="28"/>
        </w:rPr>
        <w:t>（一）考核方式</w:t>
      </w:r>
      <w:bookmarkEnd w:id="142"/>
      <w:bookmarkEnd w:id="143"/>
    </w:p>
    <w:p w14:paraId="750B8E37">
      <w:pPr>
        <w:spacing w:line="500" w:lineRule="exact"/>
        <w:ind w:firstLine="480" w:firstLineChars="200"/>
        <w:rPr>
          <w:rFonts w:ascii="宋体" w:hAnsi="宋体"/>
          <w:sz w:val="24"/>
        </w:rPr>
      </w:pPr>
      <w:r>
        <w:rPr>
          <w:rFonts w:hint="eastAsia" w:ascii="宋体" w:hAnsi="宋体"/>
          <w:sz w:val="24"/>
        </w:rPr>
        <w:t>本课程考核采用理论考核和实践考核相结合的方式,要求理论与实践均及格方为合格。</w:t>
      </w:r>
    </w:p>
    <w:p w14:paraId="1BA4693F">
      <w:pPr>
        <w:spacing w:line="360" w:lineRule="auto"/>
        <w:ind w:firstLine="560" w:firstLineChars="200"/>
        <w:outlineLvl w:val="1"/>
        <w:rPr>
          <w:rFonts w:ascii="黑体" w:hAnsi="黑体" w:eastAsia="黑体"/>
          <w:sz w:val="28"/>
          <w:szCs w:val="28"/>
        </w:rPr>
      </w:pPr>
      <w:bookmarkStart w:id="144" w:name="_Toc6239"/>
      <w:bookmarkStart w:id="145" w:name="_Toc119630821"/>
      <w:r>
        <w:rPr>
          <w:rFonts w:hint="eastAsia" w:ascii="黑体" w:hAnsi="黑体" w:eastAsia="黑体"/>
          <w:sz w:val="28"/>
          <w:szCs w:val="28"/>
        </w:rPr>
        <w:t>（二）具体办法</w:t>
      </w:r>
      <w:bookmarkEnd w:id="144"/>
      <w:bookmarkEnd w:id="145"/>
    </w:p>
    <w:p w14:paraId="4E1B481A">
      <w:pPr>
        <w:spacing w:line="500" w:lineRule="exact"/>
        <w:ind w:firstLine="480" w:firstLineChars="200"/>
        <w:rPr>
          <w:rFonts w:ascii="宋体" w:hAnsi="宋体"/>
          <w:sz w:val="24"/>
        </w:rPr>
      </w:pPr>
      <w:r>
        <w:rPr>
          <w:rFonts w:hint="eastAsia" w:ascii="宋体" w:hAnsi="宋体"/>
          <w:sz w:val="24"/>
        </w:rPr>
        <w:t>1、理论考核由期末笔试成绩与平时成绩组成。按7:3的比例进行分配。期末考试采用闭卷考试形式、总分150分、考试时间为2小时、由出卷人从理论试题库中抽取题目,难度比例按1。3,1,比例分配不对、相加应为100%，容易、一般、难、进行分配。平时成绩由平时作业成绩与平时表现构成。</w:t>
      </w:r>
    </w:p>
    <w:p w14:paraId="791326D0">
      <w:pPr>
        <w:spacing w:line="500" w:lineRule="exact"/>
        <w:ind w:firstLine="480" w:firstLineChars="200"/>
        <w:outlineLvl w:val="2"/>
        <w:rPr>
          <w:rFonts w:ascii="宋体" w:hAnsi="宋体"/>
          <w:sz w:val="24"/>
        </w:rPr>
      </w:pPr>
      <w:bookmarkStart w:id="146" w:name="_Toc4532"/>
      <w:r>
        <w:rPr>
          <w:rFonts w:hint="eastAsia" w:ascii="宋体" w:hAnsi="宋体"/>
          <w:sz w:val="24"/>
        </w:rPr>
        <w:t>2、实践考核由平时成绩、项目考核与综合考核三部分组成。</w:t>
      </w:r>
      <w:bookmarkEnd w:id="146"/>
    </w:p>
    <w:p w14:paraId="4C64B476">
      <w:pPr>
        <w:spacing w:line="500" w:lineRule="exact"/>
        <w:ind w:firstLine="480" w:firstLineChars="200"/>
        <w:rPr>
          <w:rFonts w:ascii="宋体" w:hAnsi="宋体"/>
          <w:sz w:val="24"/>
        </w:rPr>
      </w:pPr>
      <w:r>
        <w:rPr>
          <w:rFonts w:hint="eastAsia" w:ascii="宋体" w:hAnsi="宋体"/>
          <w:sz w:val="24"/>
        </w:rPr>
        <w:t>按1、6、3的比例进行分配。具体见表项目考核按各项目的考核标准进行。综合考核由学生抽取技能试题库进行考核。</w:t>
      </w:r>
    </w:p>
    <w:p w14:paraId="5C8BEA1F">
      <w:pPr>
        <w:spacing w:line="360" w:lineRule="auto"/>
        <w:rPr>
          <w:rFonts w:ascii="黑体" w:eastAsia="黑体"/>
          <w:b/>
          <w:sz w:val="32"/>
          <w:szCs w:val="32"/>
        </w:rPr>
      </w:pPr>
    </w:p>
    <w:p w14:paraId="7FB3D092">
      <w:pPr>
        <w:spacing w:line="360" w:lineRule="auto"/>
        <w:ind w:firstLine="240"/>
        <w:jc w:val="center"/>
        <w:outlineLvl w:val="0"/>
        <w:rPr>
          <w:rFonts w:ascii="黑体" w:eastAsia="黑体"/>
          <w:b/>
          <w:sz w:val="28"/>
          <w:szCs w:val="28"/>
        </w:rPr>
      </w:pPr>
      <w:bookmarkStart w:id="147" w:name="_Toc20487"/>
      <w:bookmarkStart w:id="148" w:name="_Toc119630822"/>
      <w:r>
        <w:rPr>
          <w:rFonts w:hint="eastAsia" w:ascii="黑体" w:eastAsia="黑体"/>
          <w:b/>
          <w:sz w:val="28"/>
          <w:szCs w:val="28"/>
        </w:rPr>
        <w:t>六、课程整体设计</w:t>
      </w:r>
      <w:bookmarkEnd w:id="147"/>
      <w:bookmarkEnd w:id="148"/>
    </w:p>
    <w:tbl>
      <w:tblPr>
        <w:tblStyle w:val="25"/>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134"/>
        <w:gridCol w:w="1276"/>
        <w:gridCol w:w="1417"/>
        <w:gridCol w:w="1276"/>
        <w:gridCol w:w="2006"/>
        <w:gridCol w:w="1065"/>
        <w:gridCol w:w="639"/>
      </w:tblGrid>
      <w:tr w14:paraId="38BB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center"/>
          </w:tcPr>
          <w:p w14:paraId="20980777">
            <w:pPr>
              <w:jc w:val="center"/>
              <w:rPr>
                <w:b/>
              </w:rPr>
            </w:pPr>
            <w:r>
              <w:rPr>
                <w:rFonts w:hint="eastAsia"/>
                <w:b/>
              </w:rPr>
              <w:t>序号</w:t>
            </w:r>
          </w:p>
        </w:tc>
        <w:tc>
          <w:tcPr>
            <w:tcW w:w="1134" w:type="dxa"/>
            <w:noWrap w:val="0"/>
            <w:vAlign w:val="center"/>
          </w:tcPr>
          <w:p w14:paraId="3A51C20A">
            <w:pPr>
              <w:rPr>
                <w:b/>
              </w:rPr>
            </w:pPr>
            <w:r>
              <w:rPr>
                <w:rFonts w:hint="eastAsia"/>
                <w:b/>
              </w:rPr>
              <w:t>项目</w:t>
            </w:r>
          </w:p>
        </w:tc>
        <w:tc>
          <w:tcPr>
            <w:tcW w:w="1276" w:type="dxa"/>
            <w:noWrap w:val="0"/>
            <w:vAlign w:val="center"/>
          </w:tcPr>
          <w:p w14:paraId="22F600B7">
            <w:pPr>
              <w:jc w:val="center"/>
              <w:rPr>
                <w:b/>
              </w:rPr>
            </w:pPr>
            <w:r>
              <w:rPr>
                <w:rFonts w:hint="eastAsia"/>
                <w:b/>
              </w:rPr>
              <w:t>任务</w:t>
            </w:r>
          </w:p>
        </w:tc>
        <w:tc>
          <w:tcPr>
            <w:tcW w:w="1417" w:type="dxa"/>
            <w:noWrap w:val="0"/>
            <w:vAlign w:val="center"/>
          </w:tcPr>
          <w:p w14:paraId="68E36631">
            <w:pPr>
              <w:jc w:val="center"/>
              <w:rPr>
                <w:b/>
              </w:rPr>
            </w:pPr>
            <w:r>
              <w:rPr>
                <w:rFonts w:hint="eastAsia"/>
                <w:b/>
              </w:rPr>
              <w:t>知识点</w:t>
            </w:r>
          </w:p>
        </w:tc>
        <w:tc>
          <w:tcPr>
            <w:tcW w:w="1276" w:type="dxa"/>
            <w:noWrap w:val="0"/>
            <w:vAlign w:val="center"/>
          </w:tcPr>
          <w:p w14:paraId="09963612">
            <w:pPr>
              <w:tabs>
                <w:tab w:val="center" w:pos="633"/>
                <w:tab w:val="right" w:pos="1144"/>
              </w:tabs>
              <w:jc w:val="left"/>
              <w:rPr>
                <w:b/>
              </w:rPr>
            </w:pPr>
            <w:r>
              <w:rPr>
                <w:rFonts w:hint="eastAsia"/>
                <w:b/>
              </w:rPr>
              <w:t>技能训练</w:t>
            </w:r>
          </w:p>
        </w:tc>
        <w:tc>
          <w:tcPr>
            <w:tcW w:w="2006" w:type="dxa"/>
            <w:noWrap w:val="0"/>
            <w:vAlign w:val="center"/>
          </w:tcPr>
          <w:p w14:paraId="26D4BF40">
            <w:pPr>
              <w:tabs>
                <w:tab w:val="center" w:pos="633"/>
                <w:tab w:val="right" w:pos="1144"/>
              </w:tabs>
              <w:jc w:val="left"/>
              <w:rPr>
                <w:b/>
              </w:rPr>
            </w:pPr>
            <w:r>
              <w:rPr>
                <w:rFonts w:hint="eastAsia"/>
                <w:b/>
              </w:rPr>
              <w:tab/>
            </w:r>
            <w:r>
              <w:rPr>
                <w:rFonts w:hint="eastAsia"/>
                <w:b/>
              </w:rPr>
              <w:t>教学重点</w:t>
            </w:r>
          </w:p>
        </w:tc>
        <w:tc>
          <w:tcPr>
            <w:tcW w:w="1065" w:type="dxa"/>
            <w:noWrap w:val="0"/>
            <w:vAlign w:val="center"/>
          </w:tcPr>
          <w:p w14:paraId="7ED98780">
            <w:pPr>
              <w:jc w:val="center"/>
              <w:rPr>
                <w:b/>
              </w:rPr>
            </w:pPr>
            <w:r>
              <w:rPr>
                <w:rFonts w:hint="eastAsia"/>
                <w:b/>
              </w:rPr>
              <w:t>教学设计</w:t>
            </w:r>
          </w:p>
        </w:tc>
        <w:tc>
          <w:tcPr>
            <w:tcW w:w="639" w:type="dxa"/>
            <w:noWrap w:val="0"/>
            <w:vAlign w:val="center"/>
          </w:tcPr>
          <w:p w14:paraId="713FFC6F">
            <w:pPr>
              <w:jc w:val="center"/>
              <w:rPr>
                <w:b/>
              </w:rPr>
            </w:pPr>
            <w:r>
              <w:rPr>
                <w:rFonts w:hint="eastAsia"/>
                <w:b/>
              </w:rPr>
              <w:t>建议</w:t>
            </w:r>
          </w:p>
          <w:p w14:paraId="01FFE826">
            <w:pPr>
              <w:jc w:val="center"/>
              <w:rPr>
                <w:b/>
              </w:rPr>
            </w:pPr>
            <w:r>
              <w:rPr>
                <w:rFonts w:hint="eastAsia"/>
                <w:b/>
              </w:rPr>
              <w:t>学时</w:t>
            </w:r>
          </w:p>
        </w:tc>
      </w:tr>
      <w:tr w14:paraId="49EB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14:paraId="4049088B">
            <w:pPr>
              <w:spacing w:line="240" w:lineRule="exact"/>
              <w:jc w:val="center"/>
              <w:rPr>
                <w:rFonts w:ascii="宋体" w:hAnsi="宋体"/>
                <w:szCs w:val="21"/>
              </w:rPr>
            </w:pPr>
            <w:r>
              <w:rPr>
                <w:rFonts w:hint="eastAsia" w:ascii="宋体" w:hAnsi="宋体"/>
                <w:szCs w:val="21"/>
              </w:rPr>
              <w:t>1</w:t>
            </w:r>
          </w:p>
        </w:tc>
        <w:tc>
          <w:tcPr>
            <w:tcW w:w="1134" w:type="dxa"/>
            <w:noWrap w:val="0"/>
            <w:vAlign w:val="center"/>
          </w:tcPr>
          <w:p w14:paraId="3AEDC48E">
            <w:pPr>
              <w:spacing w:line="240" w:lineRule="exact"/>
              <w:rPr>
                <w:rFonts w:ascii="宋体" w:hAnsi="宋体"/>
                <w:szCs w:val="21"/>
              </w:rPr>
            </w:pPr>
            <w:r>
              <w:rPr>
                <w:rFonts w:hint="eastAsia" w:ascii="宋体" w:hAnsi="宋体"/>
                <w:szCs w:val="21"/>
              </w:rPr>
              <w:t>CAD工作界面的认知。</w:t>
            </w:r>
          </w:p>
        </w:tc>
        <w:tc>
          <w:tcPr>
            <w:tcW w:w="1276" w:type="dxa"/>
            <w:noWrap w:val="0"/>
            <w:vAlign w:val="center"/>
          </w:tcPr>
          <w:p w14:paraId="5A69FB9B">
            <w:pPr>
              <w:spacing w:line="240" w:lineRule="exact"/>
              <w:rPr>
                <w:rFonts w:ascii="宋体" w:hAnsi="宋体"/>
                <w:szCs w:val="21"/>
              </w:rPr>
            </w:pPr>
            <w:r>
              <w:rPr>
                <w:rFonts w:hint="eastAsia" w:ascii="宋体" w:hAnsi="宋体"/>
                <w:szCs w:val="21"/>
              </w:rPr>
              <w:t>绘图环境的设置</w:t>
            </w:r>
          </w:p>
          <w:p w14:paraId="31D658BC">
            <w:pPr>
              <w:spacing w:line="240" w:lineRule="exact"/>
              <w:rPr>
                <w:rFonts w:ascii="宋体" w:hAnsi="宋体"/>
                <w:szCs w:val="21"/>
              </w:rPr>
            </w:pPr>
            <w:r>
              <w:rPr>
                <w:rFonts w:hint="eastAsia" w:ascii="宋体" w:hAnsi="宋体"/>
                <w:szCs w:val="21"/>
              </w:rPr>
              <w:t>基本操作</w:t>
            </w:r>
          </w:p>
        </w:tc>
        <w:tc>
          <w:tcPr>
            <w:tcW w:w="1417" w:type="dxa"/>
            <w:noWrap w:val="0"/>
            <w:vAlign w:val="center"/>
          </w:tcPr>
          <w:p w14:paraId="56843D4C">
            <w:pPr>
              <w:spacing w:line="240" w:lineRule="exact"/>
              <w:rPr>
                <w:rFonts w:ascii="宋体" w:hAnsi="宋体"/>
                <w:szCs w:val="21"/>
              </w:rPr>
            </w:pPr>
            <w:r>
              <w:rPr>
                <w:rFonts w:hint="eastAsia" w:ascii="宋体" w:hAnsi="宋体"/>
                <w:szCs w:val="21"/>
              </w:rPr>
              <w:t>缩放、对象选择、直线、圆、修剪、捕捉</w:t>
            </w:r>
          </w:p>
        </w:tc>
        <w:tc>
          <w:tcPr>
            <w:tcW w:w="1276" w:type="dxa"/>
            <w:noWrap w:val="0"/>
            <w:vAlign w:val="center"/>
          </w:tcPr>
          <w:p w14:paraId="0F7B0524">
            <w:pPr>
              <w:spacing w:line="240" w:lineRule="exact"/>
              <w:rPr>
                <w:rFonts w:ascii="宋体" w:hAnsi="宋体"/>
                <w:szCs w:val="21"/>
              </w:rPr>
            </w:pPr>
            <w:r>
              <w:rPr>
                <w:rFonts w:hint="eastAsia" w:ascii="宋体" w:hAnsi="宋体"/>
                <w:szCs w:val="21"/>
              </w:rPr>
              <w:t>快捷键的使用</w:t>
            </w:r>
          </w:p>
        </w:tc>
        <w:tc>
          <w:tcPr>
            <w:tcW w:w="2006" w:type="dxa"/>
            <w:noWrap w:val="0"/>
            <w:vAlign w:val="center"/>
          </w:tcPr>
          <w:p w14:paraId="632088AE">
            <w:pPr>
              <w:spacing w:line="240" w:lineRule="exact"/>
              <w:rPr>
                <w:rFonts w:ascii="宋体" w:hAnsi="宋体"/>
                <w:szCs w:val="21"/>
              </w:rPr>
            </w:pPr>
            <w:r>
              <w:rPr>
                <w:rFonts w:hint="eastAsia" w:ascii="宋体" w:hAnsi="宋体"/>
                <w:szCs w:val="21"/>
              </w:rPr>
              <w:t>缩放、对象选择、直线、圆、修剪、捕捉。通过学习，了解社会主义核心价值观</w:t>
            </w:r>
          </w:p>
        </w:tc>
        <w:tc>
          <w:tcPr>
            <w:tcW w:w="1065" w:type="dxa"/>
            <w:noWrap w:val="0"/>
            <w:vAlign w:val="center"/>
          </w:tcPr>
          <w:p w14:paraId="2DD1E0C0">
            <w:pPr>
              <w:spacing w:line="240" w:lineRule="exact"/>
              <w:rPr>
                <w:rFonts w:ascii="宋体" w:hAnsi="宋体"/>
                <w:szCs w:val="21"/>
              </w:rPr>
            </w:pPr>
            <w:r>
              <w:rPr>
                <w:rFonts w:hint="eastAsia" w:ascii="宋体" w:hAnsi="宋体"/>
                <w:szCs w:val="21"/>
              </w:rPr>
              <w:t>边学</w:t>
            </w:r>
            <w:r>
              <w:rPr>
                <w:rFonts w:ascii="宋体" w:hAnsi="宋体"/>
                <w:szCs w:val="21"/>
              </w:rPr>
              <w:t>边练</w:t>
            </w:r>
            <w:r>
              <w:rPr>
                <w:rFonts w:hint="eastAsia" w:ascii="宋体" w:hAnsi="宋体"/>
                <w:szCs w:val="21"/>
              </w:rPr>
              <w:t>、</w:t>
            </w:r>
            <w:r>
              <w:rPr>
                <w:rFonts w:ascii="宋体" w:hAnsi="宋体"/>
                <w:szCs w:val="21"/>
              </w:rPr>
              <w:t>讲练结合</w:t>
            </w:r>
            <w:r>
              <w:rPr>
                <w:rFonts w:hint="eastAsia" w:ascii="宋体" w:hAnsi="宋体"/>
                <w:szCs w:val="21"/>
              </w:rPr>
              <w:t>、</w:t>
            </w:r>
            <w:r>
              <w:rPr>
                <w:rFonts w:ascii="宋体" w:hAnsi="宋体"/>
                <w:szCs w:val="21"/>
              </w:rPr>
              <w:t>任务导向</w:t>
            </w:r>
          </w:p>
        </w:tc>
        <w:tc>
          <w:tcPr>
            <w:tcW w:w="639" w:type="dxa"/>
            <w:noWrap w:val="0"/>
            <w:vAlign w:val="center"/>
          </w:tcPr>
          <w:p w14:paraId="0871FB90">
            <w:pPr>
              <w:spacing w:line="240" w:lineRule="exact"/>
              <w:jc w:val="center"/>
              <w:rPr>
                <w:rFonts w:ascii="宋体" w:hAnsi="宋体"/>
                <w:szCs w:val="21"/>
              </w:rPr>
            </w:pPr>
            <w:r>
              <w:rPr>
                <w:rFonts w:hint="eastAsia" w:ascii="宋体" w:hAnsi="宋体"/>
                <w:szCs w:val="21"/>
              </w:rPr>
              <w:t>8</w:t>
            </w:r>
          </w:p>
        </w:tc>
      </w:tr>
      <w:tr w14:paraId="320C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14:paraId="72C3AB40">
            <w:pPr>
              <w:spacing w:line="240" w:lineRule="exact"/>
              <w:jc w:val="center"/>
              <w:rPr>
                <w:rFonts w:ascii="宋体" w:hAnsi="宋体"/>
                <w:szCs w:val="21"/>
              </w:rPr>
            </w:pPr>
            <w:r>
              <w:rPr>
                <w:rFonts w:hint="eastAsia" w:ascii="宋体" w:hAnsi="宋体"/>
                <w:szCs w:val="21"/>
              </w:rPr>
              <w:t>2</w:t>
            </w:r>
          </w:p>
        </w:tc>
        <w:tc>
          <w:tcPr>
            <w:tcW w:w="1134" w:type="dxa"/>
            <w:noWrap w:val="0"/>
            <w:vAlign w:val="center"/>
          </w:tcPr>
          <w:p w14:paraId="34DB59F4">
            <w:pPr>
              <w:spacing w:line="240" w:lineRule="exact"/>
              <w:rPr>
                <w:rFonts w:ascii="宋体" w:hAnsi="宋体"/>
                <w:szCs w:val="21"/>
              </w:rPr>
            </w:pPr>
            <w:r>
              <w:rPr>
                <w:rFonts w:hint="eastAsia" w:ascii="宋体" w:hAnsi="宋体"/>
                <w:szCs w:val="21"/>
              </w:rPr>
              <w:t>基本绘图命令</w:t>
            </w:r>
          </w:p>
        </w:tc>
        <w:tc>
          <w:tcPr>
            <w:tcW w:w="1276" w:type="dxa"/>
            <w:noWrap w:val="0"/>
            <w:vAlign w:val="center"/>
          </w:tcPr>
          <w:p w14:paraId="6811CE61">
            <w:pPr>
              <w:spacing w:line="240" w:lineRule="exact"/>
              <w:rPr>
                <w:rFonts w:ascii="宋体" w:hAnsi="宋体"/>
                <w:szCs w:val="21"/>
              </w:rPr>
            </w:pPr>
            <w:r>
              <w:rPr>
                <w:rFonts w:hint="eastAsia" w:ascii="宋体" w:hAnsi="宋体"/>
                <w:szCs w:val="21"/>
              </w:rPr>
              <w:t>运用CAD基本绘图命令</w:t>
            </w:r>
          </w:p>
        </w:tc>
        <w:tc>
          <w:tcPr>
            <w:tcW w:w="1417" w:type="dxa"/>
            <w:noWrap w:val="0"/>
            <w:vAlign w:val="center"/>
          </w:tcPr>
          <w:p w14:paraId="2833F01D">
            <w:pPr>
              <w:spacing w:line="240" w:lineRule="exact"/>
              <w:rPr>
                <w:rFonts w:ascii="宋体" w:hAnsi="宋体"/>
                <w:szCs w:val="21"/>
              </w:rPr>
            </w:pPr>
            <w:r>
              <w:rPr>
                <w:rFonts w:hint="eastAsia" w:ascii="宋体" w:hAnsi="宋体"/>
                <w:szCs w:val="21"/>
              </w:rPr>
              <w:t>点的绘制、直线、圆与圆弧等命令</w:t>
            </w:r>
          </w:p>
        </w:tc>
        <w:tc>
          <w:tcPr>
            <w:tcW w:w="1276" w:type="dxa"/>
            <w:noWrap w:val="0"/>
            <w:vAlign w:val="center"/>
          </w:tcPr>
          <w:p w14:paraId="095C4726">
            <w:pPr>
              <w:spacing w:line="240" w:lineRule="exact"/>
              <w:rPr>
                <w:rFonts w:ascii="宋体" w:hAnsi="宋体"/>
                <w:szCs w:val="21"/>
              </w:rPr>
            </w:pPr>
            <w:r>
              <w:rPr>
                <w:rFonts w:hint="eastAsia" w:ascii="宋体" w:hAnsi="宋体"/>
                <w:szCs w:val="21"/>
              </w:rPr>
              <w:t>如何解决各种误差</w:t>
            </w:r>
          </w:p>
        </w:tc>
        <w:tc>
          <w:tcPr>
            <w:tcW w:w="2006" w:type="dxa"/>
            <w:noWrap w:val="0"/>
            <w:vAlign w:val="center"/>
          </w:tcPr>
          <w:p w14:paraId="2B37B838">
            <w:pPr>
              <w:spacing w:line="240" w:lineRule="exact"/>
              <w:rPr>
                <w:rFonts w:ascii="宋体" w:hAnsi="宋体"/>
                <w:szCs w:val="21"/>
              </w:rPr>
            </w:pPr>
            <w:r>
              <w:rPr>
                <w:rFonts w:hint="eastAsia" w:ascii="宋体" w:hAnsi="宋体"/>
                <w:szCs w:val="21"/>
              </w:rPr>
              <w:t>点的绘制、直线、圆与圆弧等命令。通过学习，观看升旗仪式，培养爱国情怀。</w:t>
            </w:r>
          </w:p>
        </w:tc>
        <w:tc>
          <w:tcPr>
            <w:tcW w:w="1065" w:type="dxa"/>
            <w:noWrap w:val="0"/>
            <w:vAlign w:val="center"/>
          </w:tcPr>
          <w:p w14:paraId="2210CB00">
            <w:pPr>
              <w:spacing w:line="240" w:lineRule="exact"/>
            </w:pPr>
            <w:r>
              <w:rPr>
                <w:rFonts w:hint="eastAsia"/>
              </w:rPr>
              <w:t>边学边练、讲练结合、任务导向</w:t>
            </w:r>
          </w:p>
        </w:tc>
        <w:tc>
          <w:tcPr>
            <w:tcW w:w="639" w:type="dxa"/>
            <w:noWrap w:val="0"/>
            <w:vAlign w:val="center"/>
          </w:tcPr>
          <w:p w14:paraId="1A593A60">
            <w:pPr>
              <w:spacing w:line="240" w:lineRule="exact"/>
              <w:jc w:val="center"/>
              <w:rPr>
                <w:rFonts w:ascii="宋体" w:hAnsi="宋体"/>
                <w:szCs w:val="21"/>
              </w:rPr>
            </w:pPr>
            <w:r>
              <w:rPr>
                <w:rFonts w:hint="eastAsia" w:ascii="宋体" w:hAnsi="宋体"/>
                <w:szCs w:val="21"/>
              </w:rPr>
              <w:t>32</w:t>
            </w:r>
          </w:p>
        </w:tc>
      </w:tr>
      <w:tr w14:paraId="4199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14:paraId="4B2C0148">
            <w:pPr>
              <w:spacing w:line="240" w:lineRule="exact"/>
              <w:jc w:val="center"/>
              <w:rPr>
                <w:rFonts w:ascii="宋体" w:hAnsi="宋体"/>
                <w:szCs w:val="21"/>
              </w:rPr>
            </w:pPr>
            <w:r>
              <w:rPr>
                <w:rFonts w:hint="eastAsia" w:ascii="宋体" w:hAnsi="宋体"/>
                <w:szCs w:val="21"/>
              </w:rPr>
              <w:t>3</w:t>
            </w:r>
          </w:p>
        </w:tc>
        <w:tc>
          <w:tcPr>
            <w:tcW w:w="1134" w:type="dxa"/>
            <w:noWrap w:val="0"/>
            <w:vAlign w:val="center"/>
          </w:tcPr>
          <w:p w14:paraId="034E238F">
            <w:pPr>
              <w:spacing w:line="240" w:lineRule="exact"/>
              <w:rPr>
                <w:rFonts w:ascii="宋体" w:hAnsi="宋体"/>
                <w:szCs w:val="21"/>
              </w:rPr>
            </w:pPr>
            <w:r>
              <w:rPr>
                <w:rFonts w:hint="eastAsia" w:ascii="宋体" w:hAnsi="宋体"/>
                <w:szCs w:val="21"/>
              </w:rPr>
              <w:t>绘图技巧、基本编辑命令</w:t>
            </w:r>
          </w:p>
        </w:tc>
        <w:tc>
          <w:tcPr>
            <w:tcW w:w="1276" w:type="dxa"/>
            <w:noWrap w:val="0"/>
            <w:vAlign w:val="center"/>
          </w:tcPr>
          <w:p w14:paraId="4AF6F755">
            <w:pPr>
              <w:spacing w:line="240" w:lineRule="exact"/>
              <w:rPr>
                <w:rFonts w:ascii="宋体" w:hAnsi="宋体"/>
                <w:szCs w:val="21"/>
              </w:rPr>
            </w:pPr>
            <w:r>
              <w:rPr>
                <w:rFonts w:hint="eastAsia" w:ascii="宋体" w:hAnsi="宋体"/>
                <w:szCs w:val="21"/>
              </w:rPr>
              <w:t>运用CAD 基本绘图命令及编辑命令，绘图的思路；主次、细节</w:t>
            </w:r>
          </w:p>
        </w:tc>
        <w:tc>
          <w:tcPr>
            <w:tcW w:w="1417" w:type="dxa"/>
            <w:noWrap w:val="0"/>
            <w:vAlign w:val="center"/>
          </w:tcPr>
          <w:p w14:paraId="434365BD">
            <w:pPr>
              <w:spacing w:line="240" w:lineRule="exact"/>
              <w:rPr>
                <w:rFonts w:ascii="宋体" w:hAnsi="宋体"/>
                <w:szCs w:val="21"/>
              </w:rPr>
            </w:pPr>
            <w:r>
              <w:rPr>
                <w:rFonts w:hint="eastAsia" w:ascii="宋体" w:hAnsi="宋体"/>
                <w:szCs w:val="21"/>
              </w:rPr>
              <w:t>修剪、镜像、偏移等编辑命令</w:t>
            </w:r>
          </w:p>
        </w:tc>
        <w:tc>
          <w:tcPr>
            <w:tcW w:w="1276" w:type="dxa"/>
            <w:noWrap w:val="0"/>
            <w:vAlign w:val="center"/>
          </w:tcPr>
          <w:p w14:paraId="30C3438C">
            <w:pPr>
              <w:spacing w:line="240" w:lineRule="exact"/>
              <w:rPr>
                <w:rFonts w:ascii="宋体" w:hAnsi="宋体"/>
                <w:szCs w:val="21"/>
              </w:rPr>
            </w:pPr>
            <w:r>
              <w:rPr>
                <w:rFonts w:hint="eastAsia" w:ascii="宋体" w:hAnsi="宋体"/>
                <w:szCs w:val="21"/>
              </w:rPr>
              <w:t>各种命令如何反复利用。</w:t>
            </w:r>
          </w:p>
        </w:tc>
        <w:tc>
          <w:tcPr>
            <w:tcW w:w="2006" w:type="dxa"/>
            <w:noWrap w:val="0"/>
            <w:vAlign w:val="center"/>
          </w:tcPr>
          <w:p w14:paraId="2D6AF98F">
            <w:pPr>
              <w:spacing w:line="240" w:lineRule="exact"/>
              <w:rPr>
                <w:rFonts w:ascii="宋体" w:hAnsi="宋体"/>
                <w:szCs w:val="21"/>
              </w:rPr>
            </w:pPr>
            <w:r>
              <w:rPr>
                <w:rFonts w:hint="eastAsia" w:ascii="宋体" w:hAnsi="宋体"/>
                <w:szCs w:val="21"/>
              </w:rPr>
              <w:t>修剪、镜像、偏移等编辑命令。</w:t>
            </w:r>
          </w:p>
          <w:p w14:paraId="12056664">
            <w:pPr>
              <w:spacing w:line="240" w:lineRule="exact"/>
              <w:rPr>
                <w:rFonts w:ascii="宋体" w:hAnsi="宋体"/>
                <w:szCs w:val="21"/>
              </w:rPr>
            </w:pPr>
            <w:r>
              <w:rPr>
                <w:rFonts w:hint="eastAsia" w:ascii="宋体" w:hAnsi="宋体"/>
                <w:szCs w:val="21"/>
              </w:rPr>
              <w:t>绘制五星红旗。</w:t>
            </w:r>
          </w:p>
        </w:tc>
        <w:tc>
          <w:tcPr>
            <w:tcW w:w="1065" w:type="dxa"/>
            <w:noWrap w:val="0"/>
            <w:vAlign w:val="center"/>
          </w:tcPr>
          <w:p w14:paraId="39CDBFEB">
            <w:pPr>
              <w:spacing w:line="240" w:lineRule="exact"/>
            </w:pPr>
            <w:r>
              <w:rPr>
                <w:rFonts w:hint="eastAsia"/>
              </w:rPr>
              <w:t>边学边练、讲练结合、任务导向</w:t>
            </w:r>
          </w:p>
        </w:tc>
        <w:tc>
          <w:tcPr>
            <w:tcW w:w="639" w:type="dxa"/>
            <w:noWrap w:val="0"/>
            <w:vAlign w:val="center"/>
          </w:tcPr>
          <w:p w14:paraId="65B0A999">
            <w:pPr>
              <w:spacing w:line="240" w:lineRule="exact"/>
              <w:jc w:val="center"/>
              <w:rPr>
                <w:rFonts w:ascii="宋体" w:hAnsi="宋体"/>
                <w:szCs w:val="21"/>
              </w:rPr>
            </w:pPr>
            <w:r>
              <w:rPr>
                <w:rFonts w:hint="eastAsia" w:ascii="宋体" w:hAnsi="宋体"/>
                <w:szCs w:val="21"/>
              </w:rPr>
              <w:t>20</w:t>
            </w:r>
          </w:p>
        </w:tc>
      </w:tr>
      <w:tr w14:paraId="3B75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14:paraId="4FC60074">
            <w:pPr>
              <w:spacing w:line="240" w:lineRule="exact"/>
              <w:jc w:val="center"/>
              <w:rPr>
                <w:rFonts w:ascii="宋体" w:hAnsi="宋体"/>
                <w:szCs w:val="21"/>
              </w:rPr>
            </w:pPr>
            <w:r>
              <w:rPr>
                <w:rFonts w:hint="eastAsia" w:ascii="宋体" w:hAnsi="宋体"/>
                <w:szCs w:val="21"/>
              </w:rPr>
              <w:t>4</w:t>
            </w:r>
          </w:p>
        </w:tc>
        <w:tc>
          <w:tcPr>
            <w:tcW w:w="1134" w:type="dxa"/>
            <w:noWrap w:val="0"/>
            <w:vAlign w:val="center"/>
          </w:tcPr>
          <w:p w14:paraId="5E634097">
            <w:pPr>
              <w:spacing w:line="240" w:lineRule="exact"/>
              <w:rPr>
                <w:rFonts w:ascii="宋体" w:hAnsi="宋体"/>
                <w:szCs w:val="21"/>
              </w:rPr>
            </w:pPr>
            <w:r>
              <w:rPr>
                <w:rFonts w:hint="eastAsia" w:ascii="宋体" w:hAnsi="宋体"/>
                <w:szCs w:val="21"/>
              </w:rPr>
              <w:t>典型视图一一三视图的绘制</w:t>
            </w:r>
          </w:p>
        </w:tc>
        <w:tc>
          <w:tcPr>
            <w:tcW w:w="1276" w:type="dxa"/>
            <w:noWrap w:val="0"/>
            <w:vAlign w:val="center"/>
          </w:tcPr>
          <w:p w14:paraId="6D4CBD2F">
            <w:pPr>
              <w:spacing w:line="240" w:lineRule="exact"/>
              <w:rPr>
                <w:rFonts w:ascii="宋体" w:hAnsi="宋体"/>
                <w:szCs w:val="21"/>
              </w:rPr>
            </w:pPr>
            <w:r>
              <w:rPr>
                <w:rFonts w:hint="eastAsia" w:ascii="宋体" w:hAnsi="宋体"/>
                <w:szCs w:val="21"/>
              </w:rPr>
              <w:t>运用CAD基本绘图命令及编辑命令，如何提高绘图效率与速度。</w:t>
            </w:r>
          </w:p>
        </w:tc>
        <w:tc>
          <w:tcPr>
            <w:tcW w:w="1417" w:type="dxa"/>
            <w:noWrap w:val="0"/>
            <w:vAlign w:val="center"/>
          </w:tcPr>
          <w:p w14:paraId="0A060C2C">
            <w:pPr>
              <w:spacing w:line="240" w:lineRule="exact"/>
              <w:rPr>
                <w:rFonts w:ascii="宋体" w:hAnsi="宋体"/>
                <w:szCs w:val="21"/>
              </w:rPr>
            </w:pPr>
            <w:r>
              <w:rPr>
                <w:rFonts w:hint="eastAsia" w:ascii="宋体" w:hAnsi="宋体"/>
                <w:szCs w:val="21"/>
              </w:rPr>
              <w:t>三视图的绘制</w:t>
            </w:r>
          </w:p>
        </w:tc>
        <w:tc>
          <w:tcPr>
            <w:tcW w:w="1276" w:type="dxa"/>
            <w:noWrap w:val="0"/>
            <w:vAlign w:val="center"/>
          </w:tcPr>
          <w:p w14:paraId="60388B6E">
            <w:pPr>
              <w:spacing w:line="240" w:lineRule="exact"/>
              <w:rPr>
                <w:rFonts w:ascii="宋体" w:hAnsi="宋体"/>
                <w:szCs w:val="21"/>
              </w:rPr>
            </w:pPr>
            <w:r>
              <w:rPr>
                <w:rFonts w:hint="eastAsia" w:ascii="宋体" w:hAnsi="宋体"/>
                <w:szCs w:val="21"/>
              </w:rPr>
              <w:t>三视图的尺寸要求写下来。</w:t>
            </w:r>
          </w:p>
        </w:tc>
        <w:tc>
          <w:tcPr>
            <w:tcW w:w="2006" w:type="dxa"/>
            <w:noWrap w:val="0"/>
            <w:vAlign w:val="center"/>
          </w:tcPr>
          <w:p w14:paraId="6634618B">
            <w:pPr>
              <w:spacing w:line="240" w:lineRule="exact"/>
              <w:rPr>
                <w:rFonts w:ascii="宋体" w:hAnsi="宋体"/>
                <w:szCs w:val="21"/>
              </w:rPr>
            </w:pPr>
            <w:r>
              <w:rPr>
                <w:rFonts w:hint="eastAsia" w:ascii="宋体" w:hAnsi="宋体"/>
                <w:szCs w:val="21"/>
              </w:rPr>
              <w:t>三视图的绘制。</w:t>
            </w:r>
          </w:p>
          <w:p w14:paraId="7B379CDC">
            <w:pPr>
              <w:spacing w:line="240" w:lineRule="exact"/>
              <w:rPr>
                <w:rFonts w:ascii="宋体" w:hAnsi="宋体"/>
                <w:szCs w:val="21"/>
              </w:rPr>
            </w:pPr>
            <w:r>
              <w:rPr>
                <w:rFonts w:hint="eastAsia" w:ascii="宋体" w:hAnsi="宋体"/>
                <w:szCs w:val="21"/>
              </w:rPr>
              <w:t>绘制天安门。</w:t>
            </w:r>
          </w:p>
        </w:tc>
        <w:tc>
          <w:tcPr>
            <w:tcW w:w="1065" w:type="dxa"/>
            <w:noWrap w:val="0"/>
            <w:vAlign w:val="center"/>
          </w:tcPr>
          <w:p w14:paraId="3E3C94CF">
            <w:pPr>
              <w:spacing w:line="240" w:lineRule="exact"/>
            </w:pPr>
            <w:r>
              <w:rPr>
                <w:rFonts w:hint="eastAsia"/>
              </w:rPr>
              <w:t>边学边练、讲练结合、任务导向</w:t>
            </w:r>
          </w:p>
        </w:tc>
        <w:tc>
          <w:tcPr>
            <w:tcW w:w="639" w:type="dxa"/>
            <w:noWrap w:val="0"/>
            <w:vAlign w:val="center"/>
          </w:tcPr>
          <w:p w14:paraId="5599A74C">
            <w:pPr>
              <w:spacing w:line="240" w:lineRule="exact"/>
              <w:jc w:val="center"/>
              <w:rPr>
                <w:rFonts w:ascii="宋体" w:hAnsi="宋体"/>
                <w:szCs w:val="21"/>
              </w:rPr>
            </w:pPr>
            <w:r>
              <w:rPr>
                <w:rFonts w:hint="eastAsia" w:ascii="宋体" w:hAnsi="宋体"/>
                <w:szCs w:val="21"/>
              </w:rPr>
              <w:t>18</w:t>
            </w:r>
          </w:p>
        </w:tc>
      </w:tr>
      <w:tr w14:paraId="288A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14:paraId="7151DC10">
            <w:pPr>
              <w:spacing w:line="240" w:lineRule="exact"/>
              <w:jc w:val="center"/>
              <w:rPr>
                <w:rFonts w:ascii="宋体" w:hAnsi="宋体"/>
                <w:szCs w:val="21"/>
              </w:rPr>
            </w:pPr>
            <w:r>
              <w:rPr>
                <w:rFonts w:hint="eastAsia" w:ascii="宋体" w:hAnsi="宋体"/>
                <w:szCs w:val="21"/>
              </w:rPr>
              <w:t>5</w:t>
            </w:r>
          </w:p>
        </w:tc>
        <w:tc>
          <w:tcPr>
            <w:tcW w:w="1134" w:type="dxa"/>
            <w:noWrap w:val="0"/>
            <w:vAlign w:val="center"/>
          </w:tcPr>
          <w:p w14:paraId="012C8449">
            <w:pPr>
              <w:spacing w:line="240" w:lineRule="exact"/>
              <w:rPr>
                <w:rFonts w:ascii="宋体" w:hAnsi="宋体"/>
                <w:szCs w:val="21"/>
              </w:rPr>
            </w:pPr>
            <w:r>
              <w:rPr>
                <w:rFonts w:hint="eastAsia" w:ascii="宋体" w:hAnsi="宋体"/>
                <w:szCs w:val="21"/>
              </w:rPr>
              <w:t>绘制简单零件</w:t>
            </w:r>
          </w:p>
        </w:tc>
        <w:tc>
          <w:tcPr>
            <w:tcW w:w="1276" w:type="dxa"/>
            <w:noWrap w:val="0"/>
            <w:vAlign w:val="center"/>
          </w:tcPr>
          <w:p w14:paraId="6B87A75E">
            <w:pPr>
              <w:spacing w:line="240" w:lineRule="exact"/>
              <w:rPr>
                <w:rFonts w:ascii="宋体" w:hAnsi="宋体"/>
                <w:szCs w:val="21"/>
              </w:rPr>
            </w:pPr>
            <w:r>
              <w:rPr>
                <w:rFonts w:hint="eastAsia" w:ascii="宋体" w:hAnsi="宋体"/>
                <w:szCs w:val="21"/>
              </w:rPr>
              <w:t>运用CAD基本绘图命令及编辑命令，如何提高绘图效率与速度。</w:t>
            </w:r>
          </w:p>
        </w:tc>
        <w:tc>
          <w:tcPr>
            <w:tcW w:w="1417" w:type="dxa"/>
            <w:noWrap w:val="0"/>
            <w:vAlign w:val="center"/>
          </w:tcPr>
          <w:p w14:paraId="26C08013">
            <w:pPr>
              <w:spacing w:line="240" w:lineRule="exact"/>
              <w:rPr>
                <w:rFonts w:ascii="宋体" w:hAnsi="宋体"/>
                <w:szCs w:val="21"/>
              </w:rPr>
            </w:pPr>
            <w:r>
              <w:rPr>
                <w:rFonts w:hint="eastAsia" w:ascii="宋体" w:hAnsi="宋体"/>
                <w:szCs w:val="21"/>
              </w:rPr>
              <w:t>尺寸标注</w:t>
            </w:r>
          </w:p>
        </w:tc>
        <w:tc>
          <w:tcPr>
            <w:tcW w:w="1276" w:type="dxa"/>
            <w:noWrap w:val="0"/>
            <w:vAlign w:val="center"/>
          </w:tcPr>
          <w:p w14:paraId="7C5D00E4">
            <w:pPr>
              <w:spacing w:line="240" w:lineRule="exact"/>
              <w:rPr>
                <w:rFonts w:ascii="宋体" w:hAnsi="宋体"/>
                <w:szCs w:val="21"/>
              </w:rPr>
            </w:pPr>
            <w:r>
              <w:rPr>
                <w:rFonts w:hint="eastAsia" w:ascii="宋体" w:hAnsi="宋体"/>
                <w:szCs w:val="21"/>
              </w:rPr>
              <w:t>尺寸标注的几个要素。</w:t>
            </w:r>
          </w:p>
        </w:tc>
        <w:tc>
          <w:tcPr>
            <w:tcW w:w="2006" w:type="dxa"/>
            <w:noWrap w:val="0"/>
            <w:vAlign w:val="center"/>
          </w:tcPr>
          <w:p w14:paraId="63D57C11">
            <w:pPr>
              <w:spacing w:line="240" w:lineRule="exact"/>
              <w:rPr>
                <w:rFonts w:ascii="宋体" w:hAnsi="宋体"/>
                <w:szCs w:val="21"/>
              </w:rPr>
            </w:pPr>
            <w:r>
              <w:rPr>
                <w:rFonts w:hint="eastAsia" w:ascii="宋体" w:hAnsi="宋体"/>
                <w:szCs w:val="21"/>
              </w:rPr>
              <w:t>尺寸标注。</w:t>
            </w:r>
          </w:p>
          <w:p w14:paraId="1A2210D8">
            <w:pPr>
              <w:spacing w:line="240" w:lineRule="exact"/>
              <w:rPr>
                <w:rFonts w:ascii="宋体" w:hAnsi="宋体"/>
                <w:szCs w:val="21"/>
              </w:rPr>
            </w:pPr>
            <w:r>
              <w:rPr>
                <w:rFonts w:hint="eastAsia" w:ascii="宋体" w:hAnsi="宋体"/>
                <w:szCs w:val="21"/>
              </w:rPr>
              <w:t>按尺寸绘制山水画。</w:t>
            </w:r>
          </w:p>
        </w:tc>
        <w:tc>
          <w:tcPr>
            <w:tcW w:w="1065" w:type="dxa"/>
            <w:noWrap w:val="0"/>
            <w:vAlign w:val="center"/>
          </w:tcPr>
          <w:p w14:paraId="19F06DE2">
            <w:pPr>
              <w:spacing w:line="240" w:lineRule="exact"/>
            </w:pPr>
            <w:r>
              <w:rPr>
                <w:rFonts w:hint="eastAsia"/>
              </w:rPr>
              <w:t>边学边练、讲练结合、任务导向</w:t>
            </w:r>
          </w:p>
        </w:tc>
        <w:tc>
          <w:tcPr>
            <w:tcW w:w="639" w:type="dxa"/>
            <w:noWrap w:val="0"/>
            <w:vAlign w:val="center"/>
          </w:tcPr>
          <w:p w14:paraId="38425A5A">
            <w:pPr>
              <w:spacing w:line="240" w:lineRule="exact"/>
              <w:jc w:val="center"/>
              <w:rPr>
                <w:rFonts w:ascii="宋体" w:hAnsi="宋体"/>
                <w:szCs w:val="21"/>
              </w:rPr>
            </w:pPr>
            <w:r>
              <w:rPr>
                <w:rFonts w:hint="eastAsia" w:ascii="宋体" w:hAnsi="宋体"/>
                <w:szCs w:val="21"/>
              </w:rPr>
              <w:t>18</w:t>
            </w:r>
          </w:p>
        </w:tc>
      </w:tr>
    </w:tbl>
    <w:p w14:paraId="50B6D86D">
      <w:pPr>
        <w:spacing w:line="360" w:lineRule="auto"/>
        <w:ind w:firstLine="240"/>
        <w:rPr>
          <w:sz w:val="24"/>
        </w:rPr>
      </w:pPr>
      <w:r>
        <w:rPr>
          <w:rFonts w:hint="eastAsia"/>
          <w:sz w:val="24"/>
        </w:rPr>
        <w:t>执笔人：唐炜昊                                  审核人：李冰岳</w:t>
      </w:r>
    </w:p>
    <w:p w14:paraId="2A493B54">
      <w:pPr>
        <w:spacing w:line="360" w:lineRule="auto"/>
        <w:ind w:firstLine="240"/>
        <w:rPr>
          <w:sz w:val="24"/>
        </w:rPr>
      </w:pPr>
      <w:r>
        <w:rPr>
          <w:rFonts w:hint="eastAsia"/>
          <w:sz w:val="24"/>
        </w:rPr>
        <w:t>制定（修订）日期：202</w:t>
      </w:r>
      <w:r>
        <w:rPr>
          <w:sz w:val="24"/>
        </w:rPr>
        <w:t>2</w:t>
      </w:r>
      <w:r>
        <w:rPr>
          <w:rFonts w:hint="eastAsia"/>
          <w:sz w:val="24"/>
        </w:rPr>
        <w:t>.</w:t>
      </w:r>
      <w:r>
        <w:rPr>
          <w:sz w:val="24"/>
        </w:rPr>
        <w:t>7</w:t>
      </w:r>
    </w:p>
    <w:p w14:paraId="0F71E87D">
      <w:pPr>
        <w:spacing w:line="360" w:lineRule="auto"/>
        <w:ind w:right="1540" w:firstLine="560" w:firstLineChars="200"/>
        <w:jc w:val="right"/>
        <w:rPr>
          <w:rFonts w:ascii="宋体" w:hAnsi="宋体"/>
          <w:sz w:val="28"/>
          <w:szCs w:val="28"/>
        </w:rPr>
      </w:pPr>
    </w:p>
    <w:p w14:paraId="3FFCBF48">
      <w:pPr>
        <w:ind w:firstLine="560" w:firstLineChars="200"/>
        <w:jc w:val="center"/>
        <w:rPr>
          <w:rFonts w:ascii="黑体"/>
          <w:sz w:val="36"/>
          <w:szCs w:val="36"/>
        </w:rPr>
      </w:pPr>
      <w:r>
        <w:rPr>
          <w:rFonts w:ascii="宋体" w:hAnsi="宋体"/>
          <w:sz w:val="28"/>
          <w:szCs w:val="28"/>
        </w:rPr>
        <w:br w:type="page"/>
      </w:r>
    </w:p>
    <w:p w14:paraId="64DEB175">
      <w:pPr>
        <w:pStyle w:val="3"/>
        <w:ind w:firstLine="723"/>
        <w:jc w:val="center"/>
        <w:rPr>
          <w:rFonts w:ascii="黑体" w:hAnsi="宋体"/>
          <w:b w:val="0"/>
          <w:caps/>
          <w:szCs w:val="21"/>
        </w:rPr>
      </w:pPr>
      <w:bookmarkStart w:id="149" w:name="_Toc119630823"/>
      <w:bookmarkStart w:id="150" w:name="_Toc26118"/>
      <w:r>
        <w:rPr>
          <w:rFonts w:hint="eastAsia" w:ascii="黑体"/>
          <w:sz w:val="36"/>
          <w:szCs w:val="36"/>
        </w:rPr>
        <w:t>《机械制图》课程标准</w:t>
      </w:r>
      <w:bookmarkEnd w:id="149"/>
      <w:bookmarkEnd w:id="150"/>
    </w:p>
    <w:p w14:paraId="4C65234B">
      <w:pPr>
        <w:spacing w:line="360" w:lineRule="auto"/>
        <w:rPr>
          <w:rFonts w:ascii="黑体" w:hAnsi="宋体" w:eastAsia="黑体"/>
          <w:caps/>
          <w:sz w:val="24"/>
          <w:szCs w:val="24"/>
        </w:rPr>
      </w:pPr>
      <w:r>
        <w:rPr>
          <w:rFonts w:hint="eastAsia" w:ascii="黑体" w:hAnsi="宋体" w:eastAsia="黑体"/>
          <w:b/>
          <w:caps/>
          <w:sz w:val="24"/>
          <w:szCs w:val="24"/>
        </w:rPr>
        <w:t>课程性质：专业基础课</w:t>
      </w:r>
    </w:p>
    <w:p w14:paraId="10A93ADC">
      <w:pPr>
        <w:spacing w:line="360" w:lineRule="auto"/>
        <w:rPr>
          <w:rFonts w:ascii="黑体" w:hAnsi="宋体" w:eastAsia="黑体"/>
          <w:b/>
          <w:caps/>
          <w:sz w:val="24"/>
          <w:szCs w:val="24"/>
        </w:rPr>
      </w:pPr>
      <w:r>
        <w:rPr>
          <w:rFonts w:hint="eastAsia" w:ascii="黑体" w:hAnsi="宋体" w:eastAsia="黑体"/>
          <w:b/>
          <w:caps/>
          <w:sz w:val="24"/>
          <w:szCs w:val="24"/>
        </w:rPr>
        <w:t>课程代码：</w:t>
      </w:r>
    </w:p>
    <w:p w14:paraId="4F5C1DE5">
      <w:pPr>
        <w:spacing w:line="360" w:lineRule="auto"/>
        <w:rPr>
          <w:rFonts w:ascii="黑体" w:hAnsi="宋体" w:eastAsia="黑体"/>
          <w:caps/>
          <w:sz w:val="24"/>
          <w:szCs w:val="24"/>
        </w:rPr>
      </w:pPr>
      <w:r>
        <w:rPr>
          <w:rFonts w:hint="eastAsia" w:ascii="黑体" w:hAnsi="宋体" w:eastAsia="黑体"/>
          <w:b/>
          <w:caps/>
          <w:sz w:val="24"/>
          <w:szCs w:val="24"/>
        </w:rPr>
        <w:t>学时数：</w:t>
      </w:r>
      <w:r>
        <w:rPr>
          <w:rFonts w:hint="eastAsia" w:ascii="黑体" w:hAnsi="宋体" w:eastAsia="黑体"/>
          <w:caps/>
          <w:sz w:val="24"/>
          <w:szCs w:val="24"/>
        </w:rPr>
        <w:t xml:space="preserve">128 </w:t>
      </w:r>
    </w:p>
    <w:p w14:paraId="4A7F210A">
      <w:pPr>
        <w:spacing w:line="360" w:lineRule="auto"/>
        <w:rPr>
          <w:rFonts w:ascii="黑体" w:hAnsi="宋体" w:eastAsia="黑体"/>
          <w:caps/>
          <w:sz w:val="24"/>
          <w:szCs w:val="24"/>
        </w:rPr>
      </w:pPr>
      <w:r>
        <w:rPr>
          <w:rFonts w:hint="eastAsia" w:ascii="黑体" w:hAnsi="宋体" w:eastAsia="黑体"/>
          <w:b/>
          <w:caps/>
          <w:sz w:val="24"/>
          <w:szCs w:val="24"/>
        </w:rPr>
        <w:t>学分数：</w:t>
      </w:r>
      <w:r>
        <w:rPr>
          <w:rFonts w:hint="eastAsia" w:ascii="黑体" w:hAnsi="宋体" w:eastAsia="黑体"/>
          <w:caps/>
          <w:sz w:val="24"/>
          <w:szCs w:val="24"/>
        </w:rPr>
        <w:t>8</w:t>
      </w:r>
    </w:p>
    <w:p w14:paraId="5B88B865">
      <w:pPr>
        <w:spacing w:line="360" w:lineRule="auto"/>
        <w:rPr>
          <w:rFonts w:ascii="黑体" w:hAnsi="宋体" w:eastAsia="黑体"/>
          <w:b/>
          <w:caps/>
          <w:sz w:val="24"/>
          <w:szCs w:val="24"/>
        </w:rPr>
      </w:pPr>
      <w:r>
        <w:rPr>
          <w:rFonts w:hint="eastAsia" w:ascii="黑体" w:hAnsi="宋体" w:eastAsia="黑体"/>
          <w:b/>
          <w:caps/>
          <w:sz w:val="24"/>
          <w:szCs w:val="24"/>
        </w:rPr>
        <w:t>开设学期：第</w:t>
      </w:r>
      <w:r>
        <w:rPr>
          <w:rFonts w:hint="eastAsia" w:ascii="黑体" w:hAnsi="宋体" w:eastAsia="黑体"/>
          <w:caps/>
          <w:sz w:val="24"/>
          <w:szCs w:val="24"/>
        </w:rPr>
        <w:t>1、2学期</w:t>
      </w:r>
    </w:p>
    <w:p w14:paraId="6A1B8783">
      <w:pPr>
        <w:spacing w:line="360" w:lineRule="auto"/>
        <w:rPr>
          <w:rFonts w:ascii="黑体" w:hAnsi="宋体" w:eastAsia="黑体"/>
          <w:b/>
          <w:caps/>
          <w:sz w:val="24"/>
          <w:szCs w:val="24"/>
        </w:rPr>
      </w:pPr>
      <w:r>
        <w:rPr>
          <w:rFonts w:hint="eastAsia" w:ascii="黑体" w:hAnsi="宋体" w:eastAsia="黑体"/>
          <w:b/>
          <w:caps/>
          <w:sz w:val="24"/>
          <w:szCs w:val="24"/>
        </w:rPr>
        <w:t>适用对象：三年制高职机电一体化技术专业、</w:t>
      </w:r>
      <w:r>
        <w:rPr>
          <w:rFonts w:ascii="黑体" w:hAnsi="宋体" w:eastAsia="黑体"/>
          <w:b/>
          <w:caps/>
          <w:sz w:val="24"/>
          <w:szCs w:val="24"/>
        </w:rPr>
        <w:t>数控技术专业</w:t>
      </w:r>
    </w:p>
    <w:p w14:paraId="612295B1">
      <w:pPr>
        <w:spacing w:line="360" w:lineRule="auto"/>
        <w:rPr>
          <w:b/>
          <w:sz w:val="24"/>
          <w:szCs w:val="24"/>
        </w:rPr>
      </w:pPr>
      <w:r>
        <w:rPr>
          <w:rFonts w:hint="eastAsia" w:ascii="黑体" w:eastAsia="黑体"/>
          <w:b/>
          <w:sz w:val="24"/>
          <w:szCs w:val="24"/>
        </w:rPr>
        <w:t>开课系部：智能与航空学院</w:t>
      </w:r>
    </w:p>
    <w:p w14:paraId="30A39029">
      <w:pPr>
        <w:rPr>
          <w:b/>
          <w:szCs w:val="21"/>
        </w:rPr>
      </w:pPr>
    </w:p>
    <w:p w14:paraId="0DB6F840">
      <w:pPr>
        <w:spacing w:line="360" w:lineRule="auto"/>
        <w:jc w:val="center"/>
        <w:outlineLvl w:val="0"/>
        <w:rPr>
          <w:rFonts w:ascii="黑体" w:eastAsia="黑体"/>
          <w:b/>
          <w:sz w:val="28"/>
          <w:szCs w:val="28"/>
        </w:rPr>
      </w:pPr>
      <w:bookmarkStart w:id="151" w:name="_Toc119630824"/>
      <w:bookmarkStart w:id="152" w:name="_Toc341"/>
      <w:r>
        <w:rPr>
          <w:rFonts w:hint="eastAsia" w:ascii="黑体" w:eastAsia="黑体"/>
          <w:b/>
          <w:sz w:val="28"/>
          <w:szCs w:val="28"/>
        </w:rPr>
        <w:t>一、课程性质</w:t>
      </w:r>
      <w:bookmarkEnd w:id="151"/>
      <w:bookmarkEnd w:id="152"/>
    </w:p>
    <w:p w14:paraId="6D862F7B">
      <w:pPr>
        <w:spacing w:line="360" w:lineRule="auto"/>
        <w:ind w:firstLine="560" w:firstLineChars="200"/>
        <w:outlineLvl w:val="1"/>
        <w:rPr>
          <w:sz w:val="24"/>
        </w:rPr>
      </w:pPr>
      <w:bookmarkStart w:id="153" w:name="_Toc119630825"/>
      <w:bookmarkStart w:id="154" w:name="_Toc26353"/>
      <w:r>
        <w:rPr>
          <w:rFonts w:hint="eastAsia" w:ascii="黑体" w:eastAsia="黑体"/>
          <w:sz w:val="28"/>
          <w:szCs w:val="28"/>
        </w:rPr>
        <w:t>（一）课程定位</w:t>
      </w:r>
      <w:bookmarkEnd w:id="153"/>
      <w:bookmarkEnd w:id="154"/>
    </w:p>
    <w:p w14:paraId="57699707">
      <w:pPr>
        <w:spacing w:line="360" w:lineRule="auto"/>
        <w:ind w:firstLine="480" w:firstLineChars="200"/>
        <w:rPr>
          <w:sz w:val="24"/>
        </w:rPr>
      </w:pPr>
      <w:r>
        <w:rPr>
          <w:rFonts w:hint="eastAsia"/>
          <w:sz w:val="24"/>
        </w:rPr>
        <w:t>本课程是机电一体化技术专业学生必修的的专业基础课程。在该专业课程体系中，后续课程为《机械设计》、《机械制造基础》、《液压与气压传动技术》《数控加工工艺与编程》等。学生通过学习本课程，能够具备机械图样的读图和绘图能力，培养学生严谨细致、认真负责、精益求精等方面的职业能力和职业素养，</w:t>
      </w:r>
      <w:r>
        <w:rPr>
          <w:sz w:val="24"/>
        </w:rPr>
        <w:t>为其职业发展、终身学习和服务社会奠定基础。</w:t>
      </w:r>
    </w:p>
    <w:p w14:paraId="0342A0DA">
      <w:pPr>
        <w:spacing w:line="360" w:lineRule="auto"/>
        <w:ind w:firstLine="560" w:firstLineChars="200"/>
        <w:outlineLvl w:val="1"/>
        <w:rPr>
          <w:rFonts w:ascii="黑体" w:eastAsia="黑体"/>
          <w:sz w:val="28"/>
          <w:szCs w:val="28"/>
        </w:rPr>
      </w:pPr>
      <w:bookmarkStart w:id="155" w:name="_Toc24884"/>
      <w:bookmarkStart w:id="156" w:name="_Toc119630826"/>
      <w:r>
        <w:rPr>
          <w:rFonts w:hint="eastAsia" w:ascii="黑体" w:eastAsia="黑体"/>
          <w:sz w:val="28"/>
          <w:szCs w:val="28"/>
        </w:rPr>
        <w:t>（二）设计思路</w:t>
      </w:r>
      <w:bookmarkEnd w:id="155"/>
      <w:bookmarkEnd w:id="156"/>
    </w:p>
    <w:p w14:paraId="0846E587">
      <w:pPr>
        <w:spacing w:line="360" w:lineRule="auto"/>
        <w:ind w:firstLine="480" w:firstLineChars="200"/>
        <w:rPr>
          <w:rFonts w:ascii="宋体" w:hAnsi="宋体"/>
          <w:sz w:val="24"/>
        </w:rPr>
      </w:pPr>
      <w:r>
        <w:rPr>
          <w:rFonts w:hint="eastAsia" w:ascii="宋体" w:hAnsi="宋体"/>
          <w:sz w:val="24"/>
        </w:rPr>
        <w:t>机械图样是工程界交流的语言，读图和绘图能力是本专业学生必备的专业技能，也是学习专业课程的基础。本课程教学内容是依据绘制和阅读机械图样的技能训练为主线选取的，并把教学内容依据注重技能培养、重视基本知识和基本技能的掌握，整合成制图基本知识与技能、投影基础、绘制和阅读立体三视图、绘制和阅读机械图样四大模块进行教学。教学内容之间层次渐进、内容联贯、主线分明。</w:t>
      </w:r>
    </w:p>
    <w:p w14:paraId="79DBE3ED">
      <w:pPr>
        <w:spacing w:line="360" w:lineRule="auto"/>
        <w:jc w:val="center"/>
        <w:outlineLvl w:val="0"/>
        <w:rPr>
          <w:rFonts w:ascii="黑体" w:eastAsia="黑体"/>
          <w:b/>
          <w:sz w:val="28"/>
          <w:szCs w:val="28"/>
        </w:rPr>
      </w:pPr>
      <w:bookmarkStart w:id="157" w:name="_Toc15384"/>
      <w:bookmarkStart w:id="158" w:name="_Toc119630827"/>
      <w:r>
        <w:rPr>
          <w:rFonts w:hint="eastAsia" w:ascii="黑体" w:eastAsia="黑体"/>
          <w:b/>
          <w:sz w:val="28"/>
          <w:szCs w:val="28"/>
        </w:rPr>
        <w:t>二、课程目标</w:t>
      </w:r>
      <w:bookmarkEnd w:id="157"/>
      <w:bookmarkEnd w:id="158"/>
    </w:p>
    <w:p w14:paraId="339B13F0">
      <w:pPr>
        <w:spacing w:line="360" w:lineRule="auto"/>
        <w:ind w:firstLine="560" w:firstLineChars="200"/>
        <w:outlineLvl w:val="1"/>
        <w:rPr>
          <w:rFonts w:ascii="黑体" w:eastAsia="黑体"/>
          <w:sz w:val="28"/>
          <w:szCs w:val="28"/>
        </w:rPr>
      </w:pPr>
      <w:bookmarkStart w:id="159" w:name="_Toc119630828"/>
      <w:bookmarkStart w:id="160" w:name="_Toc11668"/>
      <w:r>
        <w:rPr>
          <w:rFonts w:hint="eastAsia" w:ascii="黑体" w:eastAsia="黑体"/>
          <w:sz w:val="28"/>
          <w:szCs w:val="28"/>
        </w:rPr>
        <w:t>（一）知识目标</w:t>
      </w:r>
      <w:bookmarkEnd w:id="159"/>
      <w:bookmarkEnd w:id="160"/>
    </w:p>
    <w:p w14:paraId="4995AB71">
      <w:pPr>
        <w:spacing w:line="360" w:lineRule="auto"/>
        <w:ind w:firstLine="480" w:firstLineChars="200"/>
        <w:rPr>
          <w:rFonts w:ascii="宋体" w:hAnsi="宋体"/>
          <w:sz w:val="24"/>
        </w:rPr>
      </w:pPr>
      <w:r>
        <w:rPr>
          <w:rFonts w:hint="eastAsia" w:ascii="宋体" w:hAnsi="宋体"/>
          <w:sz w:val="24"/>
        </w:rPr>
        <w:t>1.掌握《机械制图》国家标准的基本规定中的有关知识及标准的查阅；</w:t>
      </w:r>
    </w:p>
    <w:p w14:paraId="4D842C0C">
      <w:pPr>
        <w:spacing w:line="360" w:lineRule="auto"/>
        <w:ind w:firstLine="480" w:firstLineChars="200"/>
        <w:rPr>
          <w:rFonts w:ascii="宋体" w:hAnsi="宋体"/>
          <w:sz w:val="24"/>
        </w:rPr>
      </w:pPr>
      <w:r>
        <w:rPr>
          <w:rFonts w:hint="eastAsia" w:ascii="宋体" w:hAnsi="宋体"/>
          <w:sz w:val="24"/>
        </w:rPr>
        <w:t>2.理解投影法的基本知识；</w:t>
      </w:r>
    </w:p>
    <w:p w14:paraId="7FE3AC78">
      <w:pPr>
        <w:spacing w:line="360" w:lineRule="auto"/>
        <w:ind w:firstLine="480" w:firstLineChars="200"/>
        <w:rPr>
          <w:rFonts w:ascii="宋体" w:hAnsi="宋体"/>
          <w:sz w:val="24"/>
        </w:rPr>
      </w:pPr>
      <w:r>
        <w:rPr>
          <w:rFonts w:hint="eastAsia" w:ascii="宋体" w:hAnsi="宋体"/>
          <w:sz w:val="24"/>
        </w:rPr>
        <w:t>3.掌握基本体和组合体三视图读图和画图</w:t>
      </w:r>
    </w:p>
    <w:p w14:paraId="0E3D27BA">
      <w:pPr>
        <w:spacing w:line="360" w:lineRule="auto"/>
        <w:ind w:firstLine="480" w:firstLineChars="200"/>
        <w:rPr>
          <w:rFonts w:ascii="宋体" w:hAnsi="宋体"/>
          <w:sz w:val="24"/>
        </w:rPr>
      </w:pPr>
      <w:r>
        <w:rPr>
          <w:rFonts w:hint="eastAsia" w:ascii="宋体" w:hAnsi="宋体"/>
          <w:sz w:val="24"/>
        </w:rPr>
        <w:t>4.掌握轴测图的画法；</w:t>
      </w:r>
    </w:p>
    <w:p w14:paraId="3FA5263C">
      <w:pPr>
        <w:spacing w:line="360" w:lineRule="auto"/>
        <w:ind w:firstLine="480" w:firstLineChars="200"/>
        <w:rPr>
          <w:rFonts w:ascii="宋体" w:hAnsi="宋体"/>
          <w:sz w:val="24"/>
        </w:rPr>
      </w:pPr>
      <w:r>
        <w:rPr>
          <w:rFonts w:hint="eastAsia" w:ascii="宋体" w:hAnsi="宋体"/>
          <w:sz w:val="24"/>
        </w:rPr>
        <w:t>5.掌握机件常用的表达方法；</w:t>
      </w:r>
    </w:p>
    <w:p w14:paraId="112169E7">
      <w:pPr>
        <w:spacing w:line="360" w:lineRule="auto"/>
        <w:ind w:firstLine="480" w:firstLineChars="200"/>
        <w:rPr>
          <w:rFonts w:ascii="宋体" w:hAnsi="宋体"/>
          <w:sz w:val="24"/>
        </w:rPr>
      </w:pPr>
      <w:r>
        <w:rPr>
          <w:rFonts w:hint="eastAsia" w:ascii="宋体" w:hAnsi="宋体"/>
          <w:sz w:val="24"/>
        </w:rPr>
        <w:t>6.掌握标准件和常用件的画法；</w:t>
      </w:r>
    </w:p>
    <w:p w14:paraId="2A110DFB">
      <w:pPr>
        <w:spacing w:line="360" w:lineRule="auto"/>
        <w:ind w:firstLine="480" w:firstLineChars="200"/>
        <w:rPr>
          <w:rFonts w:ascii="宋体" w:hAnsi="宋体"/>
          <w:sz w:val="24"/>
        </w:rPr>
      </w:pPr>
      <w:r>
        <w:rPr>
          <w:rFonts w:hint="eastAsia" w:ascii="宋体" w:hAnsi="宋体"/>
          <w:sz w:val="24"/>
        </w:rPr>
        <w:t>7.掌握零件图的读图和绘制；</w:t>
      </w:r>
    </w:p>
    <w:p w14:paraId="4C76EBDF">
      <w:pPr>
        <w:spacing w:line="360" w:lineRule="auto"/>
        <w:ind w:firstLine="480" w:firstLineChars="200"/>
        <w:rPr>
          <w:rFonts w:ascii="宋体" w:hAnsi="宋体"/>
          <w:sz w:val="24"/>
        </w:rPr>
      </w:pPr>
      <w:r>
        <w:rPr>
          <w:rFonts w:hint="eastAsia" w:ascii="宋体" w:hAnsi="宋体"/>
          <w:sz w:val="24"/>
        </w:rPr>
        <w:t>8.掌握装配图的读图和绘制。</w:t>
      </w:r>
    </w:p>
    <w:p w14:paraId="5841E6E3">
      <w:pPr>
        <w:spacing w:line="360" w:lineRule="auto"/>
        <w:ind w:firstLine="560" w:firstLineChars="200"/>
        <w:outlineLvl w:val="1"/>
        <w:rPr>
          <w:rFonts w:ascii="黑体" w:eastAsia="黑体"/>
          <w:sz w:val="28"/>
          <w:szCs w:val="28"/>
        </w:rPr>
      </w:pPr>
      <w:bookmarkStart w:id="161" w:name="_Toc29982"/>
      <w:bookmarkStart w:id="162" w:name="_Toc119630829"/>
      <w:r>
        <w:rPr>
          <w:rFonts w:hint="eastAsia" w:ascii="黑体" w:eastAsia="黑体"/>
          <w:sz w:val="28"/>
          <w:szCs w:val="28"/>
        </w:rPr>
        <w:t>（二）能力目标</w:t>
      </w:r>
      <w:bookmarkEnd w:id="161"/>
      <w:bookmarkEnd w:id="162"/>
    </w:p>
    <w:p w14:paraId="125C4D41">
      <w:pPr>
        <w:spacing w:line="360" w:lineRule="auto"/>
        <w:ind w:firstLine="480" w:firstLineChars="200"/>
        <w:rPr>
          <w:rFonts w:ascii="宋体" w:hAnsi="宋体"/>
          <w:sz w:val="24"/>
        </w:rPr>
      </w:pPr>
      <w:r>
        <w:rPr>
          <w:rFonts w:hint="eastAsia" w:ascii="宋体" w:hAnsi="宋体"/>
          <w:sz w:val="24"/>
        </w:rPr>
        <w:t>通过完成制图基本知识与技能、投影基础、绘制和阅读立体三视图、绘制和阅读机械图样训练，学生能运用制图作图和读图知识，根据《机械制图》国家标准，绘制和阅读机械图样。</w:t>
      </w:r>
    </w:p>
    <w:p w14:paraId="2B119DB1">
      <w:pPr>
        <w:spacing w:line="360" w:lineRule="auto"/>
        <w:ind w:firstLine="560" w:firstLineChars="200"/>
        <w:outlineLvl w:val="1"/>
        <w:rPr>
          <w:rFonts w:ascii="黑体" w:eastAsia="黑体"/>
          <w:sz w:val="28"/>
          <w:szCs w:val="28"/>
        </w:rPr>
      </w:pPr>
      <w:bookmarkStart w:id="163" w:name="_Toc9013"/>
      <w:bookmarkStart w:id="164" w:name="_Toc119630830"/>
      <w:r>
        <w:rPr>
          <w:rFonts w:hint="eastAsia" w:ascii="黑体" w:eastAsia="黑体"/>
          <w:sz w:val="28"/>
          <w:szCs w:val="28"/>
        </w:rPr>
        <w:t>（</w:t>
      </w:r>
      <w:r>
        <w:rPr>
          <w:rFonts w:ascii="黑体" w:eastAsia="黑体"/>
          <w:sz w:val="28"/>
          <w:szCs w:val="28"/>
        </w:rPr>
        <w:t>三）</w:t>
      </w:r>
      <w:r>
        <w:rPr>
          <w:rFonts w:hint="eastAsia" w:ascii="黑体" w:eastAsia="黑体"/>
          <w:sz w:val="28"/>
          <w:szCs w:val="28"/>
        </w:rPr>
        <w:t>素质目标</w:t>
      </w:r>
      <w:bookmarkEnd w:id="163"/>
      <w:bookmarkEnd w:id="164"/>
    </w:p>
    <w:p w14:paraId="388B9436">
      <w:pPr>
        <w:spacing w:line="360" w:lineRule="auto"/>
        <w:ind w:firstLine="480" w:firstLineChars="200"/>
        <w:rPr>
          <w:rFonts w:ascii="宋体" w:hAnsi="宋体"/>
          <w:sz w:val="24"/>
        </w:rPr>
      </w:pPr>
      <w:r>
        <w:rPr>
          <w:rFonts w:hint="eastAsia" w:ascii="宋体" w:hAnsi="宋体"/>
          <w:sz w:val="24"/>
        </w:rPr>
        <w:t xml:space="preserve">1.培养学生耐心细致、认真负责的学习和工作态度； </w:t>
      </w:r>
    </w:p>
    <w:p w14:paraId="30048EF3">
      <w:pPr>
        <w:spacing w:line="360" w:lineRule="auto"/>
        <w:ind w:firstLine="480" w:firstLineChars="200"/>
        <w:rPr>
          <w:rFonts w:ascii="宋体" w:hAnsi="宋体"/>
          <w:sz w:val="24"/>
        </w:rPr>
      </w:pPr>
      <w:r>
        <w:rPr>
          <w:rFonts w:hint="eastAsia" w:ascii="宋体" w:hAnsi="宋体"/>
          <w:sz w:val="24"/>
        </w:rPr>
        <w:t>2.培养学生的责任感、安全意识；</w:t>
      </w:r>
    </w:p>
    <w:p w14:paraId="30848D2F">
      <w:pPr>
        <w:spacing w:line="360" w:lineRule="auto"/>
        <w:ind w:firstLine="480" w:firstLineChars="200"/>
        <w:rPr>
          <w:rFonts w:ascii="宋体" w:hAnsi="宋体"/>
          <w:sz w:val="24"/>
        </w:rPr>
      </w:pPr>
      <w:r>
        <w:rPr>
          <w:rFonts w:hint="eastAsia" w:ascii="宋体" w:hAnsi="宋体"/>
          <w:sz w:val="24"/>
        </w:rPr>
        <w:t>3.通过制图实践培养制定并实施工作计划的能力、团队合作与交流的能力，以及良好的职业道德和职业认同感，提高适应职业变化的能力；</w:t>
      </w:r>
    </w:p>
    <w:p w14:paraId="3D771A82">
      <w:pPr>
        <w:spacing w:line="360" w:lineRule="auto"/>
        <w:ind w:firstLine="480" w:firstLineChars="200"/>
        <w:rPr>
          <w:rFonts w:ascii="宋体" w:hAnsi="宋体"/>
          <w:sz w:val="24"/>
        </w:rPr>
      </w:pPr>
      <w:r>
        <w:rPr>
          <w:rFonts w:hint="eastAsia" w:ascii="宋体" w:hAnsi="宋体"/>
          <w:sz w:val="24"/>
        </w:rPr>
        <w:t>4.培养学生一丝不苟，精益求精的工匠精神；</w:t>
      </w:r>
    </w:p>
    <w:p w14:paraId="2E993952">
      <w:pPr>
        <w:spacing w:line="360" w:lineRule="auto"/>
        <w:ind w:firstLine="480" w:firstLineChars="200"/>
        <w:rPr>
          <w:rFonts w:ascii="宋体" w:hAnsi="宋体"/>
          <w:sz w:val="24"/>
        </w:rPr>
      </w:pPr>
      <w:r>
        <w:rPr>
          <w:rFonts w:hint="eastAsia" w:ascii="宋体" w:hAnsi="宋体"/>
          <w:sz w:val="24"/>
        </w:rPr>
        <w:t>5.树立正确的劳动观点和劳动态度，养成热爱劳动的良好习惯。</w:t>
      </w:r>
    </w:p>
    <w:p w14:paraId="6B556316">
      <w:pPr>
        <w:spacing w:line="360" w:lineRule="auto"/>
        <w:jc w:val="center"/>
        <w:rPr>
          <w:rFonts w:ascii="黑体" w:eastAsia="黑体"/>
          <w:b/>
          <w:sz w:val="32"/>
          <w:szCs w:val="32"/>
        </w:rPr>
      </w:pPr>
      <w:r>
        <w:rPr>
          <w:rFonts w:hint="eastAsia" w:ascii="黑体" w:eastAsia="黑体"/>
          <w:b/>
          <w:sz w:val="28"/>
          <w:szCs w:val="28"/>
        </w:rPr>
        <w:t>三、课程思政教学</w:t>
      </w:r>
      <w:r>
        <w:rPr>
          <w:rFonts w:ascii="黑体" w:eastAsia="黑体"/>
          <w:b/>
          <w:sz w:val="28"/>
          <w:szCs w:val="28"/>
        </w:rPr>
        <w:t>设计</w:t>
      </w:r>
    </w:p>
    <w:tbl>
      <w:tblPr>
        <w:tblStyle w:val="25"/>
        <w:tblW w:w="79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2310"/>
        <w:gridCol w:w="2376"/>
      </w:tblGrid>
      <w:tr w14:paraId="7CE960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noWrap w:val="0"/>
            <w:vAlign w:val="center"/>
          </w:tcPr>
          <w:p w14:paraId="057EEED7">
            <w:pPr>
              <w:jc w:val="center"/>
              <w:rPr>
                <w:rFonts w:ascii="宋体" w:hAnsi="宋体" w:cs="宋体"/>
                <w:szCs w:val="21"/>
              </w:rPr>
            </w:pPr>
            <w:r>
              <w:rPr>
                <w:rFonts w:hint="eastAsia" w:ascii="宋体" w:hAnsi="宋体" w:cs="宋体"/>
                <w:szCs w:val="21"/>
              </w:rPr>
              <w:t>教学单元（项目或章节）</w:t>
            </w:r>
          </w:p>
        </w:tc>
        <w:tc>
          <w:tcPr>
            <w:tcW w:w="2125" w:type="dxa"/>
            <w:tcBorders>
              <w:top w:val="single" w:color="auto" w:sz="8" w:space="0"/>
              <w:bottom w:val="single" w:color="auto" w:sz="4" w:space="0"/>
            </w:tcBorders>
            <w:shd w:val="clear" w:color="auto" w:fill="FABF8F"/>
            <w:noWrap w:val="0"/>
            <w:vAlign w:val="center"/>
          </w:tcPr>
          <w:p w14:paraId="34109523">
            <w:pPr>
              <w:jc w:val="center"/>
              <w:rPr>
                <w:rFonts w:ascii="宋体" w:hAnsi="宋体" w:cs="宋体"/>
                <w:szCs w:val="21"/>
              </w:rPr>
            </w:pPr>
            <w:r>
              <w:rPr>
                <w:rFonts w:hint="eastAsia" w:ascii="宋体" w:hAnsi="宋体" w:cs="宋体"/>
                <w:szCs w:val="21"/>
              </w:rPr>
              <w:t>主要知识点</w:t>
            </w:r>
          </w:p>
        </w:tc>
        <w:tc>
          <w:tcPr>
            <w:tcW w:w="2310" w:type="dxa"/>
            <w:tcBorders>
              <w:top w:val="single" w:color="auto" w:sz="8" w:space="0"/>
              <w:bottom w:val="single" w:color="auto" w:sz="4" w:space="0"/>
            </w:tcBorders>
            <w:shd w:val="clear" w:color="auto" w:fill="FABF8F"/>
            <w:noWrap w:val="0"/>
            <w:vAlign w:val="center"/>
          </w:tcPr>
          <w:p w14:paraId="24F00A2B">
            <w:pPr>
              <w:jc w:val="center"/>
              <w:rPr>
                <w:rFonts w:ascii="宋体" w:hAnsi="宋体" w:cs="宋体"/>
                <w:szCs w:val="21"/>
              </w:rPr>
            </w:pPr>
            <w:r>
              <w:rPr>
                <w:rFonts w:hint="eastAsia" w:ascii="宋体" w:hAnsi="宋体" w:cs="宋体"/>
                <w:szCs w:val="21"/>
              </w:rPr>
              <w:t>融入的思政元素</w:t>
            </w:r>
          </w:p>
        </w:tc>
        <w:tc>
          <w:tcPr>
            <w:tcW w:w="2376" w:type="dxa"/>
            <w:tcBorders>
              <w:top w:val="single" w:color="auto" w:sz="8" w:space="0"/>
              <w:bottom w:val="single" w:color="auto" w:sz="4" w:space="0"/>
            </w:tcBorders>
            <w:shd w:val="clear" w:color="auto" w:fill="FABF8F"/>
            <w:noWrap w:val="0"/>
            <w:vAlign w:val="center"/>
          </w:tcPr>
          <w:p w14:paraId="1EBF5D0B">
            <w:pPr>
              <w:jc w:val="center"/>
              <w:rPr>
                <w:rFonts w:ascii="宋体" w:hAnsi="宋体" w:cs="宋体"/>
                <w:szCs w:val="21"/>
              </w:rPr>
            </w:pPr>
            <w:r>
              <w:rPr>
                <w:rFonts w:hint="eastAsia" w:ascii="宋体" w:hAnsi="宋体" w:cs="宋体"/>
                <w:szCs w:val="21"/>
              </w:rPr>
              <w:t>素材案例资源</w:t>
            </w:r>
          </w:p>
        </w:tc>
      </w:tr>
      <w:tr w14:paraId="21173A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tcBorders>
              <w:top w:val="single" w:color="auto" w:sz="4" w:space="0"/>
            </w:tcBorders>
            <w:noWrap w:val="0"/>
            <w:vAlign w:val="center"/>
          </w:tcPr>
          <w:p w14:paraId="5C13EF3D">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1章</w:t>
            </w:r>
          </w:p>
          <w:p w14:paraId="1758A11B">
            <w:pPr>
              <w:spacing w:line="240" w:lineRule="exact"/>
              <w:jc w:val="center"/>
              <w:rPr>
                <w:rFonts w:ascii="宋体" w:hAnsi="宋体" w:cs="宋体"/>
                <w:szCs w:val="21"/>
              </w:rPr>
            </w:pPr>
            <w:r>
              <w:rPr>
                <w:rFonts w:hint="eastAsia" w:ascii="宋体" w:hAnsi="宋体" w:cs="宋体"/>
                <w:szCs w:val="21"/>
              </w:rPr>
              <w:t>制图基本知识与技能</w:t>
            </w:r>
          </w:p>
        </w:tc>
        <w:tc>
          <w:tcPr>
            <w:tcW w:w="2125" w:type="dxa"/>
            <w:tcBorders>
              <w:top w:val="single" w:color="auto" w:sz="4" w:space="0"/>
            </w:tcBorders>
            <w:noWrap w:val="0"/>
            <w:vAlign w:val="center"/>
          </w:tcPr>
          <w:p w14:paraId="475BF641">
            <w:pPr>
              <w:spacing w:line="240" w:lineRule="exact"/>
              <w:rPr>
                <w:rFonts w:ascii="宋体" w:hAnsi="宋体" w:cs="宋体"/>
                <w:szCs w:val="21"/>
              </w:rPr>
            </w:pPr>
            <w:r>
              <w:rPr>
                <w:rFonts w:hint="eastAsia" w:ascii="宋体" w:hAnsi="宋体" w:cs="宋体"/>
                <w:szCs w:val="21"/>
              </w:rPr>
              <w:t>1.制图国家标准</w:t>
            </w:r>
          </w:p>
        </w:tc>
        <w:tc>
          <w:tcPr>
            <w:tcW w:w="2310" w:type="dxa"/>
            <w:tcBorders>
              <w:top w:val="single" w:color="auto" w:sz="4" w:space="0"/>
            </w:tcBorders>
            <w:noWrap w:val="0"/>
            <w:vAlign w:val="center"/>
          </w:tcPr>
          <w:p w14:paraId="7BA60A2C">
            <w:pPr>
              <w:spacing w:line="240" w:lineRule="exact"/>
              <w:rPr>
                <w:rFonts w:ascii="宋体" w:hAnsi="宋体"/>
                <w:szCs w:val="21"/>
              </w:rPr>
            </w:pPr>
            <w:r>
              <w:rPr>
                <w:rFonts w:ascii="宋体" w:hAnsi="宋体"/>
                <w:szCs w:val="21"/>
              </w:rPr>
              <w:t>遵守标准，不以规矩不能成方圆。</w:t>
            </w:r>
          </w:p>
        </w:tc>
        <w:tc>
          <w:tcPr>
            <w:tcW w:w="2376" w:type="dxa"/>
            <w:tcBorders>
              <w:top w:val="single" w:color="auto" w:sz="4" w:space="0"/>
            </w:tcBorders>
            <w:noWrap w:val="0"/>
            <w:vAlign w:val="center"/>
          </w:tcPr>
          <w:p w14:paraId="696C63E6">
            <w:pPr>
              <w:spacing w:line="240" w:lineRule="exact"/>
              <w:rPr>
                <w:rFonts w:ascii="宋体" w:hAnsi="宋体"/>
                <w:szCs w:val="21"/>
              </w:rPr>
            </w:pPr>
            <w:r>
              <w:rPr>
                <w:rFonts w:ascii="宋体" w:hAnsi="宋体"/>
                <w:szCs w:val="21"/>
              </w:rPr>
              <w:t>图样是技术交流的语言，类比方言与普通话</w:t>
            </w:r>
          </w:p>
        </w:tc>
      </w:tr>
      <w:tr w14:paraId="4ECF61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2A2122C7">
            <w:pPr>
              <w:spacing w:line="240" w:lineRule="exact"/>
              <w:jc w:val="center"/>
              <w:rPr>
                <w:rFonts w:ascii="宋体" w:hAnsi="宋体" w:cs="宋体"/>
                <w:szCs w:val="21"/>
              </w:rPr>
            </w:pPr>
          </w:p>
        </w:tc>
        <w:tc>
          <w:tcPr>
            <w:tcW w:w="2125" w:type="dxa"/>
            <w:noWrap w:val="0"/>
            <w:vAlign w:val="center"/>
          </w:tcPr>
          <w:p w14:paraId="52EE9CAD">
            <w:pPr>
              <w:spacing w:line="240" w:lineRule="exact"/>
              <w:rPr>
                <w:rFonts w:ascii="宋体" w:hAnsi="宋体" w:cs="宋体"/>
                <w:szCs w:val="21"/>
              </w:rPr>
            </w:pPr>
            <w:r>
              <w:rPr>
                <w:rFonts w:hint="eastAsia" w:ascii="宋体" w:hAnsi="宋体" w:cs="宋体"/>
                <w:szCs w:val="21"/>
              </w:rPr>
              <w:t>2.尺寸注法</w:t>
            </w:r>
          </w:p>
        </w:tc>
        <w:tc>
          <w:tcPr>
            <w:tcW w:w="2310" w:type="dxa"/>
            <w:noWrap w:val="0"/>
            <w:vAlign w:val="center"/>
          </w:tcPr>
          <w:p w14:paraId="53E6540D">
            <w:pPr>
              <w:spacing w:line="240" w:lineRule="exact"/>
              <w:rPr>
                <w:rFonts w:ascii="宋体" w:hAnsi="宋体"/>
                <w:szCs w:val="21"/>
              </w:rPr>
            </w:pPr>
            <w:r>
              <w:rPr>
                <w:rFonts w:ascii="宋体" w:hAnsi="宋体"/>
                <w:szCs w:val="21"/>
              </w:rPr>
              <w:t>一丝不苟、认真负责的工匠精神。</w:t>
            </w:r>
          </w:p>
        </w:tc>
        <w:tc>
          <w:tcPr>
            <w:tcW w:w="2376" w:type="dxa"/>
            <w:noWrap w:val="0"/>
            <w:vAlign w:val="center"/>
          </w:tcPr>
          <w:p w14:paraId="0E28C484">
            <w:pPr>
              <w:spacing w:line="240" w:lineRule="exact"/>
              <w:rPr>
                <w:rFonts w:ascii="宋体" w:hAnsi="宋体"/>
                <w:szCs w:val="21"/>
              </w:rPr>
            </w:pPr>
            <w:r>
              <w:rPr>
                <w:rFonts w:ascii="宋体" w:hAnsi="宋体"/>
                <w:szCs w:val="21"/>
              </w:rPr>
              <w:t>大国工匠案例-焊接大师高凤林</w:t>
            </w:r>
          </w:p>
        </w:tc>
      </w:tr>
      <w:tr w14:paraId="54EDC8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noWrap w:val="0"/>
            <w:vAlign w:val="center"/>
          </w:tcPr>
          <w:p w14:paraId="599B47F3">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2章</w:t>
            </w:r>
          </w:p>
          <w:p w14:paraId="2AC896D1">
            <w:pPr>
              <w:pStyle w:val="2"/>
              <w:spacing w:line="240" w:lineRule="exact"/>
              <w:ind w:firstLine="0" w:firstLineChars="0"/>
              <w:jc w:val="center"/>
              <w:rPr>
                <w:rFonts w:ascii="宋体" w:hAnsi="宋体" w:eastAsia="宋体"/>
                <w:szCs w:val="21"/>
                <w:lang w:val="en-US"/>
              </w:rPr>
            </w:pPr>
            <w:r>
              <w:rPr>
                <w:rFonts w:hint="eastAsia" w:ascii="宋体" w:hAnsi="宋体" w:eastAsia="宋体"/>
                <w:szCs w:val="21"/>
                <w:lang w:val="en-US"/>
              </w:rPr>
              <w:t>正投影</w:t>
            </w:r>
          </w:p>
          <w:p w14:paraId="1A6918CF">
            <w:pPr>
              <w:pStyle w:val="2"/>
              <w:spacing w:line="240" w:lineRule="exact"/>
              <w:ind w:firstLine="0" w:firstLineChars="0"/>
              <w:jc w:val="center"/>
              <w:rPr>
                <w:rFonts w:ascii="宋体" w:hAnsi="宋体" w:eastAsia="宋体"/>
                <w:szCs w:val="21"/>
                <w:lang w:val="en-US"/>
              </w:rPr>
            </w:pPr>
            <w:r>
              <w:rPr>
                <w:rFonts w:hint="eastAsia" w:ascii="宋体" w:hAnsi="宋体" w:eastAsia="宋体"/>
                <w:szCs w:val="21"/>
                <w:lang w:val="en-US"/>
              </w:rPr>
              <w:t>基础</w:t>
            </w:r>
          </w:p>
        </w:tc>
        <w:tc>
          <w:tcPr>
            <w:tcW w:w="2125" w:type="dxa"/>
            <w:noWrap w:val="0"/>
            <w:vAlign w:val="center"/>
          </w:tcPr>
          <w:p w14:paraId="667DF619">
            <w:pPr>
              <w:spacing w:line="240" w:lineRule="exact"/>
              <w:rPr>
                <w:rFonts w:ascii="宋体" w:hAnsi="宋体" w:cs="宋体"/>
                <w:szCs w:val="21"/>
              </w:rPr>
            </w:pPr>
            <w:r>
              <w:rPr>
                <w:rFonts w:ascii="宋体" w:hAnsi="宋体" w:cs="宋体"/>
                <w:szCs w:val="21"/>
              </w:rPr>
              <w:t>点、线、面的投影</w:t>
            </w:r>
          </w:p>
        </w:tc>
        <w:tc>
          <w:tcPr>
            <w:tcW w:w="2310" w:type="dxa"/>
            <w:noWrap w:val="0"/>
            <w:vAlign w:val="center"/>
          </w:tcPr>
          <w:p w14:paraId="2DD0FA62">
            <w:pPr>
              <w:spacing w:line="240" w:lineRule="exact"/>
              <w:rPr>
                <w:rFonts w:ascii="宋体" w:hAnsi="宋体"/>
                <w:szCs w:val="21"/>
              </w:rPr>
            </w:pPr>
            <w:r>
              <w:rPr>
                <w:rFonts w:hint="eastAsia" w:ascii="宋体" w:hAnsi="宋体"/>
                <w:szCs w:val="21"/>
              </w:rPr>
              <w:t>艰苦奋斗，不怕吃苦，扎扎实实，不眼高手低。</w:t>
            </w:r>
          </w:p>
        </w:tc>
        <w:tc>
          <w:tcPr>
            <w:tcW w:w="2376" w:type="dxa"/>
            <w:noWrap w:val="0"/>
            <w:vAlign w:val="center"/>
          </w:tcPr>
          <w:p w14:paraId="2C3690E3">
            <w:pPr>
              <w:spacing w:line="240" w:lineRule="exact"/>
              <w:rPr>
                <w:rFonts w:ascii="宋体" w:hAnsi="宋体"/>
                <w:szCs w:val="21"/>
              </w:rPr>
            </w:pPr>
            <w:r>
              <w:rPr>
                <w:rFonts w:ascii="宋体" w:hAnsi="宋体"/>
                <w:szCs w:val="21"/>
              </w:rPr>
              <w:t>雷锋故事</w:t>
            </w:r>
          </w:p>
        </w:tc>
      </w:tr>
      <w:tr w14:paraId="371BB2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noWrap w:val="0"/>
            <w:vAlign w:val="center"/>
          </w:tcPr>
          <w:p w14:paraId="3C6E72F6">
            <w:pPr>
              <w:spacing w:line="240" w:lineRule="exact"/>
              <w:jc w:val="center"/>
              <w:rPr>
                <w:rFonts w:ascii="宋体" w:hAnsi="宋体" w:cs="宋体"/>
                <w:szCs w:val="21"/>
              </w:rPr>
            </w:pPr>
          </w:p>
          <w:p w14:paraId="4575C3A4">
            <w:pPr>
              <w:spacing w:line="240" w:lineRule="exact"/>
              <w:jc w:val="center"/>
              <w:rPr>
                <w:rFonts w:ascii="宋体" w:hAnsi="宋体" w:cs="宋体"/>
                <w:szCs w:val="21"/>
              </w:rPr>
            </w:pPr>
          </w:p>
          <w:p w14:paraId="03352529">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3章</w:t>
            </w:r>
          </w:p>
          <w:p w14:paraId="3BE1EA0F">
            <w:pPr>
              <w:pStyle w:val="2"/>
              <w:spacing w:line="240" w:lineRule="exact"/>
              <w:ind w:firstLine="0" w:firstLineChars="0"/>
              <w:jc w:val="center"/>
              <w:rPr>
                <w:rFonts w:ascii="宋体" w:hAnsi="宋体" w:eastAsia="宋体"/>
                <w:szCs w:val="21"/>
                <w:lang w:val="en-US"/>
              </w:rPr>
            </w:pPr>
            <w:r>
              <w:rPr>
                <w:rFonts w:hint="eastAsia" w:ascii="宋体" w:hAnsi="宋体" w:eastAsia="宋体"/>
                <w:szCs w:val="21"/>
                <w:lang w:val="en-US"/>
              </w:rPr>
              <w:t>立体及其表面的交线</w:t>
            </w:r>
          </w:p>
        </w:tc>
        <w:tc>
          <w:tcPr>
            <w:tcW w:w="2125" w:type="dxa"/>
            <w:noWrap w:val="0"/>
            <w:vAlign w:val="center"/>
          </w:tcPr>
          <w:p w14:paraId="53A40C47">
            <w:pPr>
              <w:spacing w:line="240" w:lineRule="exact"/>
              <w:rPr>
                <w:rFonts w:ascii="宋体" w:hAnsi="宋体" w:cs="宋体"/>
                <w:szCs w:val="21"/>
              </w:rPr>
            </w:pPr>
            <w:r>
              <w:rPr>
                <w:rFonts w:hint="eastAsia" w:ascii="宋体" w:hAnsi="宋体" w:cs="宋体"/>
                <w:szCs w:val="21"/>
              </w:rPr>
              <w:t>1.平面立体</w:t>
            </w:r>
          </w:p>
        </w:tc>
        <w:tc>
          <w:tcPr>
            <w:tcW w:w="2310" w:type="dxa"/>
            <w:vMerge w:val="restart"/>
            <w:noWrap w:val="0"/>
            <w:vAlign w:val="center"/>
          </w:tcPr>
          <w:p w14:paraId="61A2B0F3">
            <w:pPr>
              <w:spacing w:line="240" w:lineRule="exact"/>
              <w:rPr>
                <w:rFonts w:ascii="宋体" w:hAnsi="宋体"/>
                <w:szCs w:val="21"/>
              </w:rPr>
            </w:pPr>
            <w:r>
              <w:rPr>
                <w:rFonts w:hint="eastAsia" w:ascii="宋体" w:hAnsi="宋体"/>
                <w:szCs w:val="21"/>
              </w:rPr>
              <w:t>1.</w:t>
            </w:r>
            <w:r>
              <w:rPr>
                <w:rFonts w:ascii="宋体" w:hAnsi="宋体"/>
                <w:szCs w:val="21"/>
              </w:rPr>
              <w:t>严谨细致、精益求精的工匠精神；</w:t>
            </w:r>
          </w:p>
          <w:p w14:paraId="28B2CEDF">
            <w:pPr>
              <w:pStyle w:val="2"/>
              <w:spacing w:line="240" w:lineRule="exact"/>
              <w:ind w:firstLine="0" w:firstLineChars="0"/>
              <w:rPr>
                <w:rFonts w:ascii="宋体" w:hAnsi="宋体" w:eastAsia="宋体"/>
                <w:szCs w:val="21"/>
                <w:lang w:val="en-US"/>
              </w:rPr>
            </w:pPr>
            <w:r>
              <w:rPr>
                <w:rFonts w:hint="eastAsia" w:ascii="宋体" w:hAnsi="宋体" w:eastAsia="宋体"/>
                <w:szCs w:val="21"/>
                <w:lang w:val="en-US"/>
              </w:rPr>
              <w:t>2.培养学生的民族自豪感。</w:t>
            </w:r>
          </w:p>
        </w:tc>
        <w:tc>
          <w:tcPr>
            <w:tcW w:w="2376" w:type="dxa"/>
            <w:vMerge w:val="restart"/>
            <w:noWrap w:val="0"/>
            <w:vAlign w:val="center"/>
          </w:tcPr>
          <w:p w14:paraId="56ACE9BC">
            <w:pPr>
              <w:spacing w:line="240" w:lineRule="exact"/>
              <w:rPr>
                <w:rFonts w:ascii="宋体" w:hAnsi="宋体"/>
                <w:szCs w:val="21"/>
              </w:rPr>
            </w:pPr>
            <w:r>
              <w:rPr>
                <w:rFonts w:hint="eastAsia" w:ascii="宋体" w:hAnsi="宋体"/>
                <w:szCs w:val="21"/>
              </w:rPr>
              <w:t>1.大国工匠案例；</w:t>
            </w:r>
          </w:p>
          <w:p w14:paraId="33AEDE99">
            <w:pPr>
              <w:pStyle w:val="2"/>
              <w:spacing w:line="240" w:lineRule="exact"/>
              <w:ind w:firstLine="0" w:firstLineChars="0"/>
              <w:rPr>
                <w:rFonts w:ascii="宋体" w:hAnsi="宋体" w:eastAsia="宋体"/>
                <w:szCs w:val="21"/>
                <w:lang w:val="en-US"/>
              </w:rPr>
            </w:pPr>
            <w:r>
              <w:rPr>
                <w:rFonts w:hint="eastAsia" w:ascii="宋体" w:hAnsi="宋体" w:eastAsia="宋体"/>
                <w:szCs w:val="21"/>
                <w:lang w:val="en-US"/>
              </w:rPr>
              <w:t>2.大国重器案例视频；</w:t>
            </w:r>
          </w:p>
        </w:tc>
      </w:tr>
      <w:tr w14:paraId="7F000D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31C4AAD7">
            <w:pPr>
              <w:spacing w:line="240" w:lineRule="exact"/>
              <w:jc w:val="center"/>
              <w:rPr>
                <w:rFonts w:ascii="宋体" w:hAnsi="宋体" w:cs="宋体"/>
                <w:szCs w:val="21"/>
              </w:rPr>
            </w:pPr>
          </w:p>
        </w:tc>
        <w:tc>
          <w:tcPr>
            <w:tcW w:w="2125" w:type="dxa"/>
            <w:noWrap w:val="0"/>
            <w:vAlign w:val="center"/>
          </w:tcPr>
          <w:p w14:paraId="4D79777A">
            <w:pPr>
              <w:spacing w:line="240" w:lineRule="exact"/>
              <w:rPr>
                <w:rFonts w:ascii="宋体" w:hAnsi="宋体" w:cs="宋体"/>
                <w:szCs w:val="21"/>
              </w:rPr>
            </w:pPr>
            <w:r>
              <w:rPr>
                <w:rFonts w:hint="eastAsia" w:ascii="宋体" w:hAnsi="宋体" w:cs="宋体"/>
                <w:szCs w:val="21"/>
              </w:rPr>
              <w:t>2.曲面立体</w:t>
            </w:r>
          </w:p>
        </w:tc>
        <w:tc>
          <w:tcPr>
            <w:tcW w:w="2310" w:type="dxa"/>
            <w:vMerge w:val="continue"/>
            <w:noWrap w:val="0"/>
            <w:vAlign w:val="center"/>
          </w:tcPr>
          <w:p w14:paraId="66859EE9">
            <w:pPr>
              <w:spacing w:line="240" w:lineRule="exact"/>
              <w:rPr>
                <w:rFonts w:ascii="宋体" w:hAnsi="宋体"/>
                <w:szCs w:val="21"/>
              </w:rPr>
            </w:pPr>
          </w:p>
        </w:tc>
        <w:tc>
          <w:tcPr>
            <w:tcW w:w="2376" w:type="dxa"/>
            <w:vMerge w:val="continue"/>
            <w:noWrap w:val="0"/>
            <w:vAlign w:val="center"/>
          </w:tcPr>
          <w:p w14:paraId="212AC0A6">
            <w:pPr>
              <w:spacing w:line="240" w:lineRule="exact"/>
              <w:rPr>
                <w:rFonts w:ascii="宋体" w:hAnsi="宋体"/>
                <w:szCs w:val="21"/>
              </w:rPr>
            </w:pPr>
          </w:p>
        </w:tc>
      </w:tr>
      <w:tr w14:paraId="2CB88B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4AEE147E">
            <w:pPr>
              <w:spacing w:line="240" w:lineRule="exact"/>
              <w:jc w:val="center"/>
              <w:rPr>
                <w:rFonts w:ascii="宋体" w:hAnsi="宋体" w:cs="宋体"/>
                <w:szCs w:val="21"/>
              </w:rPr>
            </w:pPr>
          </w:p>
        </w:tc>
        <w:tc>
          <w:tcPr>
            <w:tcW w:w="2125" w:type="dxa"/>
            <w:noWrap w:val="0"/>
            <w:vAlign w:val="center"/>
          </w:tcPr>
          <w:p w14:paraId="607F6DE6">
            <w:pPr>
              <w:spacing w:line="240" w:lineRule="exact"/>
              <w:rPr>
                <w:rFonts w:ascii="宋体" w:hAnsi="宋体" w:cs="宋体"/>
                <w:szCs w:val="21"/>
              </w:rPr>
            </w:pPr>
            <w:r>
              <w:rPr>
                <w:rFonts w:hint="eastAsia" w:ascii="宋体" w:hAnsi="宋体" w:cs="宋体"/>
                <w:szCs w:val="21"/>
              </w:rPr>
              <w:t>3.截交线</w:t>
            </w:r>
          </w:p>
        </w:tc>
        <w:tc>
          <w:tcPr>
            <w:tcW w:w="2310" w:type="dxa"/>
            <w:vMerge w:val="continue"/>
            <w:noWrap w:val="0"/>
            <w:vAlign w:val="center"/>
          </w:tcPr>
          <w:p w14:paraId="4CB1781F">
            <w:pPr>
              <w:spacing w:line="240" w:lineRule="exact"/>
              <w:rPr>
                <w:rFonts w:ascii="宋体" w:hAnsi="宋体"/>
                <w:szCs w:val="21"/>
              </w:rPr>
            </w:pPr>
          </w:p>
        </w:tc>
        <w:tc>
          <w:tcPr>
            <w:tcW w:w="2376" w:type="dxa"/>
            <w:vMerge w:val="continue"/>
            <w:noWrap w:val="0"/>
            <w:vAlign w:val="center"/>
          </w:tcPr>
          <w:p w14:paraId="795892B8">
            <w:pPr>
              <w:spacing w:line="240" w:lineRule="exact"/>
              <w:rPr>
                <w:rFonts w:ascii="宋体" w:hAnsi="宋体"/>
                <w:szCs w:val="21"/>
              </w:rPr>
            </w:pPr>
          </w:p>
        </w:tc>
      </w:tr>
      <w:tr w14:paraId="5949A5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5D0302BF">
            <w:pPr>
              <w:spacing w:line="240" w:lineRule="exact"/>
              <w:jc w:val="center"/>
              <w:rPr>
                <w:rFonts w:ascii="宋体" w:hAnsi="宋体" w:cs="宋体"/>
                <w:szCs w:val="21"/>
              </w:rPr>
            </w:pPr>
          </w:p>
        </w:tc>
        <w:tc>
          <w:tcPr>
            <w:tcW w:w="2125" w:type="dxa"/>
            <w:noWrap w:val="0"/>
            <w:vAlign w:val="center"/>
          </w:tcPr>
          <w:p w14:paraId="506EA242">
            <w:pPr>
              <w:spacing w:line="240" w:lineRule="exact"/>
              <w:rPr>
                <w:rFonts w:ascii="宋体" w:hAnsi="宋体" w:cs="宋体"/>
                <w:szCs w:val="21"/>
              </w:rPr>
            </w:pPr>
            <w:r>
              <w:rPr>
                <w:rFonts w:hint="eastAsia" w:ascii="宋体" w:hAnsi="宋体" w:cs="宋体"/>
                <w:szCs w:val="21"/>
              </w:rPr>
              <w:t>4.相贯线</w:t>
            </w:r>
          </w:p>
        </w:tc>
        <w:tc>
          <w:tcPr>
            <w:tcW w:w="2310" w:type="dxa"/>
            <w:vMerge w:val="continue"/>
            <w:noWrap w:val="0"/>
            <w:vAlign w:val="center"/>
          </w:tcPr>
          <w:p w14:paraId="446F5B78">
            <w:pPr>
              <w:spacing w:line="240" w:lineRule="exact"/>
              <w:rPr>
                <w:rFonts w:ascii="宋体" w:hAnsi="宋体"/>
                <w:szCs w:val="21"/>
              </w:rPr>
            </w:pPr>
          </w:p>
        </w:tc>
        <w:tc>
          <w:tcPr>
            <w:tcW w:w="2376" w:type="dxa"/>
            <w:vMerge w:val="continue"/>
            <w:noWrap w:val="0"/>
            <w:vAlign w:val="center"/>
          </w:tcPr>
          <w:p w14:paraId="23BF1521">
            <w:pPr>
              <w:spacing w:line="240" w:lineRule="exact"/>
              <w:rPr>
                <w:rFonts w:ascii="宋体" w:hAnsi="宋体"/>
                <w:szCs w:val="21"/>
              </w:rPr>
            </w:pPr>
          </w:p>
        </w:tc>
      </w:tr>
      <w:tr w14:paraId="740FEE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91" w:hRule="atLeast"/>
          <w:jc w:val="center"/>
        </w:trPr>
        <w:tc>
          <w:tcPr>
            <w:tcW w:w="1118" w:type="dxa"/>
            <w:vMerge w:val="restart"/>
            <w:noWrap w:val="0"/>
            <w:vAlign w:val="center"/>
          </w:tcPr>
          <w:p w14:paraId="6A29527A">
            <w:pPr>
              <w:spacing w:line="240" w:lineRule="exact"/>
              <w:jc w:val="center"/>
              <w:rPr>
                <w:rFonts w:ascii="宋体" w:hAnsi="宋体" w:cs="宋体"/>
                <w:szCs w:val="21"/>
              </w:rPr>
            </w:pPr>
          </w:p>
          <w:p w14:paraId="27532A69">
            <w:pPr>
              <w:spacing w:line="240" w:lineRule="exact"/>
              <w:jc w:val="center"/>
              <w:rPr>
                <w:rFonts w:ascii="宋体" w:hAnsi="宋体" w:cs="宋体"/>
                <w:szCs w:val="21"/>
              </w:rPr>
            </w:pPr>
          </w:p>
          <w:p w14:paraId="1DA4D7A3">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4章</w:t>
            </w:r>
          </w:p>
          <w:p w14:paraId="4B2F12A5">
            <w:pPr>
              <w:spacing w:line="240" w:lineRule="exact"/>
              <w:jc w:val="center"/>
              <w:rPr>
                <w:rFonts w:ascii="宋体" w:hAnsi="宋体" w:cs="宋体"/>
                <w:szCs w:val="21"/>
              </w:rPr>
            </w:pPr>
            <w:r>
              <w:rPr>
                <w:rFonts w:hint="eastAsia" w:ascii="宋体" w:hAnsi="宋体" w:cs="宋体"/>
                <w:szCs w:val="21"/>
              </w:rPr>
              <w:t>轴测图</w:t>
            </w:r>
          </w:p>
        </w:tc>
        <w:tc>
          <w:tcPr>
            <w:tcW w:w="2125" w:type="dxa"/>
            <w:noWrap w:val="0"/>
            <w:vAlign w:val="center"/>
          </w:tcPr>
          <w:p w14:paraId="73053202">
            <w:pPr>
              <w:spacing w:line="240" w:lineRule="exact"/>
              <w:rPr>
                <w:rFonts w:ascii="宋体" w:hAnsi="宋体" w:cs="宋体"/>
                <w:szCs w:val="21"/>
              </w:rPr>
            </w:pPr>
            <w:r>
              <w:rPr>
                <w:rFonts w:hint="eastAsia" w:ascii="宋体" w:hAnsi="宋体" w:cs="宋体"/>
                <w:szCs w:val="21"/>
              </w:rPr>
              <w:t>1.正等轴测图</w:t>
            </w:r>
          </w:p>
        </w:tc>
        <w:tc>
          <w:tcPr>
            <w:tcW w:w="2310" w:type="dxa"/>
            <w:vMerge w:val="restart"/>
            <w:noWrap w:val="0"/>
            <w:vAlign w:val="center"/>
          </w:tcPr>
          <w:p w14:paraId="713E0A1C">
            <w:pPr>
              <w:spacing w:line="240" w:lineRule="exact"/>
              <w:rPr>
                <w:rFonts w:ascii="宋体" w:hAnsi="宋体"/>
                <w:szCs w:val="21"/>
              </w:rPr>
            </w:pPr>
            <w:r>
              <w:rPr>
                <w:rFonts w:hint="eastAsia" w:ascii="宋体" w:hAnsi="宋体"/>
                <w:szCs w:val="21"/>
              </w:rPr>
              <w:t>1.</w:t>
            </w:r>
            <w:r>
              <w:rPr>
                <w:rFonts w:ascii="宋体" w:hAnsi="宋体"/>
                <w:szCs w:val="21"/>
              </w:rPr>
              <w:t>严谨细致、一丝不苟的职业精神；</w:t>
            </w:r>
          </w:p>
          <w:p w14:paraId="2802C1E5">
            <w:pPr>
              <w:spacing w:line="240" w:lineRule="exact"/>
              <w:rPr>
                <w:rFonts w:ascii="宋体" w:hAnsi="宋体"/>
                <w:szCs w:val="21"/>
              </w:rPr>
            </w:pPr>
            <w:r>
              <w:rPr>
                <w:rFonts w:hint="eastAsia" w:ascii="宋体" w:hAnsi="宋体"/>
                <w:szCs w:val="21"/>
              </w:rPr>
              <w:t>2.不怕吃苦，扎扎实实，不眼高手低的职业素养。</w:t>
            </w:r>
          </w:p>
        </w:tc>
        <w:tc>
          <w:tcPr>
            <w:tcW w:w="2376" w:type="dxa"/>
            <w:vMerge w:val="restart"/>
            <w:noWrap w:val="0"/>
            <w:vAlign w:val="center"/>
          </w:tcPr>
          <w:p w14:paraId="222D32FF">
            <w:pPr>
              <w:spacing w:line="240" w:lineRule="exact"/>
              <w:rPr>
                <w:rFonts w:ascii="宋体" w:hAnsi="宋体"/>
                <w:szCs w:val="21"/>
              </w:rPr>
            </w:pPr>
          </w:p>
          <w:p w14:paraId="179C9B79">
            <w:pPr>
              <w:spacing w:line="240" w:lineRule="exact"/>
              <w:rPr>
                <w:rFonts w:ascii="宋体" w:hAnsi="宋体"/>
                <w:szCs w:val="21"/>
              </w:rPr>
            </w:pPr>
          </w:p>
          <w:p w14:paraId="3E237E69">
            <w:pPr>
              <w:spacing w:line="240" w:lineRule="exact"/>
              <w:rPr>
                <w:rFonts w:ascii="宋体" w:hAnsi="宋体"/>
                <w:szCs w:val="21"/>
              </w:rPr>
            </w:pPr>
            <w:r>
              <w:rPr>
                <w:rFonts w:hint="eastAsia" w:ascii="宋体" w:hAnsi="宋体"/>
                <w:szCs w:val="21"/>
              </w:rPr>
              <w:t>2021年</w:t>
            </w:r>
            <w:r>
              <w:rPr>
                <w:rFonts w:ascii="宋体" w:hAnsi="宋体"/>
                <w:szCs w:val="21"/>
              </w:rPr>
              <w:t>劳动模范先进事迹</w:t>
            </w:r>
          </w:p>
        </w:tc>
      </w:tr>
      <w:tr w14:paraId="1DA64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6CD705B5">
            <w:pPr>
              <w:spacing w:line="240" w:lineRule="exact"/>
              <w:jc w:val="center"/>
              <w:rPr>
                <w:rFonts w:ascii="宋体" w:hAnsi="宋体" w:cs="宋体"/>
                <w:szCs w:val="21"/>
              </w:rPr>
            </w:pPr>
          </w:p>
        </w:tc>
        <w:tc>
          <w:tcPr>
            <w:tcW w:w="2125" w:type="dxa"/>
            <w:noWrap w:val="0"/>
            <w:vAlign w:val="center"/>
          </w:tcPr>
          <w:p w14:paraId="6F18D758">
            <w:pPr>
              <w:spacing w:line="240" w:lineRule="exact"/>
              <w:rPr>
                <w:rFonts w:ascii="宋体" w:hAnsi="宋体" w:cs="宋体"/>
                <w:szCs w:val="21"/>
              </w:rPr>
            </w:pPr>
            <w:r>
              <w:rPr>
                <w:rFonts w:hint="eastAsia" w:ascii="宋体" w:hAnsi="宋体" w:cs="宋体"/>
                <w:szCs w:val="21"/>
              </w:rPr>
              <w:t>2.斜二等轴测图</w:t>
            </w:r>
          </w:p>
        </w:tc>
        <w:tc>
          <w:tcPr>
            <w:tcW w:w="2310" w:type="dxa"/>
            <w:vMerge w:val="continue"/>
            <w:noWrap w:val="0"/>
            <w:vAlign w:val="center"/>
          </w:tcPr>
          <w:p w14:paraId="204201F4">
            <w:pPr>
              <w:spacing w:line="240" w:lineRule="exact"/>
              <w:rPr>
                <w:rFonts w:ascii="宋体" w:hAnsi="宋体"/>
                <w:szCs w:val="21"/>
              </w:rPr>
            </w:pPr>
          </w:p>
        </w:tc>
        <w:tc>
          <w:tcPr>
            <w:tcW w:w="2376" w:type="dxa"/>
            <w:vMerge w:val="continue"/>
            <w:noWrap w:val="0"/>
            <w:vAlign w:val="center"/>
          </w:tcPr>
          <w:p w14:paraId="1D49AE04">
            <w:pPr>
              <w:spacing w:line="240" w:lineRule="exact"/>
              <w:rPr>
                <w:rFonts w:ascii="宋体" w:hAnsi="宋体"/>
                <w:szCs w:val="21"/>
              </w:rPr>
            </w:pPr>
          </w:p>
        </w:tc>
      </w:tr>
      <w:tr w14:paraId="2BB11C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noWrap w:val="0"/>
            <w:vAlign w:val="center"/>
          </w:tcPr>
          <w:p w14:paraId="4E66A41A">
            <w:pPr>
              <w:spacing w:line="240" w:lineRule="exact"/>
              <w:jc w:val="center"/>
              <w:rPr>
                <w:rFonts w:ascii="宋体" w:hAnsi="宋体" w:cs="宋体"/>
                <w:szCs w:val="21"/>
              </w:rPr>
            </w:pPr>
          </w:p>
          <w:p w14:paraId="5ECACD17">
            <w:pPr>
              <w:spacing w:line="240" w:lineRule="exact"/>
              <w:jc w:val="center"/>
              <w:rPr>
                <w:rFonts w:ascii="宋体" w:hAnsi="宋体" w:cs="宋体"/>
                <w:szCs w:val="21"/>
              </w:rPr>
            </w:pPr>
          </w:p>
          <w:p w14:paraId="7E1E7EB3">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5章</w:t>
            </w:r>
          </w:p>
          <w:p w14:paraId="7EBD586B">
            <w:pPr>
              <w:spacing w:line="240" w:lineRule="exact"/>
              <w:jc w:val="center"/>
              <w:rPr>
                <w:rFonts w:ascii="宋体" w:hAnsi="宋体"/>
                <w:szCs w:val="21"/>
              </w:rPr>
            </w:pPr>
            <w:r>
              <w:rPr>
                <w:rFonts w:hint="eastAsia" w:ascii="宋体" w:hAnsi="宋体" w:cs="宋体"/>
                <w:szCs w:val="21"/>
              </w:rPr>
              <w:t>组合体</w:t>
            </w:r>
          </w:p>
        </w:tc>
        <w:tc>
          <w:tcPr>
            <w:tcW w:w="2125" w:type="dxa"/>
            <w:noWrap w:val="0"/>
            <w:vAlign w:val="center"/>
          </w:tcPr>
          <w:p w14:paraId="7F739786">
            <w:pPr>
              <w:spacing w:line="240" w:lineRule="exact"/>
              <w:rPr>
                <w:rFonts w:ascii="宋体" w:hAnsi="宋体" w:cs="宋体"/>
                <w:szCs w:val="21"/>
              </w:rPr>
            </w:pPr>
            <w:r>
              <w:rPr>
                <w:rFonts w:hint="eastAsia" w:ascii="宋体" w:hAnsi="宋体" w:cs="宋体"/>
                <w:szCs w:val="21"/>
              </w:rPr>
              <w:t>1.组合体画图</w:t>
            </w:r>
          </w:p>
        </w:tc>
        <w:tc>
          <w:tcPr>
            <w:tcW w:w="2310" w:type="dxa"/>
            <w:vMerge w:val="restart"/>
            <w:noWrap w:val="0"/>
            <w:vAlign w:val="center"/>
          </w:tcPr>
          <w:p w14:paraId="02EE3876">
            <w:pPr>
              <w:spacing w:line="240" w:lineRule="exact"/>
              <w:rPr>
                <w:rFonts w:ascii="宋体" w:hAnsi="宋体"/>
                <w:szCs w:val="21"/>
              </w:rPr>
            </w:pPr>
            <w:r>
              <w:rPr>
                <w:rFonts w:hint="eastAsia" w:ascii="宋体" w:hAnsi="宋体"/>
                <w:szCs w:val="21"/>
              </w:rPr>
              <w:t>1.团结合作、善于沟通；</w:t>
            </w:r>
          </w:p>
          <w:p w14:paraId="386AFD48">
            <w:pPr>
              <w:spacing w:line="240" w:lineRule="exact"/>
              <w:rPr>
                <w:rFonts w:ascii="宋体" w:hAnsi="宋体"/>
                <w:szCs w:val="21"/>
              </w:rPr>
            </w:pPr>
            <w:r>
              <w:rPr>
                <w:rFonts w:hint="eastAsia" w:ascii="宋体" w:hAnsi="宋体"/>
                <w:szCs w:val="21"/>
              </w:rPr>
              <w:t>2.一丝不苟、精益求精的精神。</w:t>
            </w:r>
          </w:p>
          <w:p w14:paraId="7CD383CC">
            <w:pPr>
              <w:pStyle w:val="2"/>
              <w:spacing w:line="240" w:lineRule="exact"/>
              <w:ind w:firstLine="0" w:firstLineChars="0"/>
              <w:rPr>
                <w:rFonts w:ascii="宋体" w:hAnsi="宋体" w:eastAsia="宋体"/>
                <w:szCs w:val="21"/>
                <w:lang w:val="en-US"/>
              </w:rPr>
            </w:pPr>
            <w:r>
              <w:rPr>
                <w:rFonts w:hint="eastAsia" w:ascii="宋体" w:hAnsi="宋体" w:eastAsia="宋体"/>
                <w:szCs w:val="21"/>
                <w:lang w:val="en-US"/>
              </w:rPr>
              <w:t>3.民族自豪感。</w:t>
            </w:r>
          </w:p>
        </w:tc>
        <w:tc>
          <w:tcPr>
            <w:tcW w:w="2376" w:type="dxa"/>
            <w:vMerge w:val="restart"/>
            <w:noWrap w:val="0"/>
            <w:vAlign w:val="center"/>
          </w:tcPr>
          <w:p w14:paraId="4208ECC2">
            <w:pPr>
              <w:spacing w:line="240" w:lineRule="exact"/>
              <w:rPr>
                <w:rFonts w:ascii="宋体" w:hAnsi="宋体"/>
                <w:szCs w:val="21"/>
              </w:rPr>
            </w:pPr>
            <w:r>
              <w:rPr>
                <w:rFonts w:ascii="宋体" w:hAnsi="宋体"/>
                <w:szCs w:val="21"/>
              </w:rPr>
              <w:t>大国建造视频激励学生努力学习，为国建造；</w:t>
            </w:r>
          </w:p>
        </w:tc>
      </w:tr>
      <w:tr w14:paraId="72CEF0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66B70F07">
            <w:pPr>
              <w:spacing w:line="240" w:lineRule="exact"/>
              <w:jc w:val="center"/>
              <w:rPr>
                <w:rFonts w:ascii="宋体" w:hAnsi="宋体" w:cs="宋体"/>
                <w:szCs w:val="21"/>
              </w:rPr>
            </w:pPr>
          </w:p>
        </w:tc>
        <w:tc>
          <w:tcPr>
            <w:tcW w:w="2125" w:type="dxa"/>
            <w:noWrap w:val="0"/>
            <w:vAlign w:val="center"/>
          </w:tcPr>
          <w:p w14:paraId="0F5C9A98">
            <w:pPr>
              <w:spacing w:line="240" w:lineRule="exact"/>
              <w:rPr>
                <w:rFonts w:ascii="宋体" w:hAnsi="宋体" w:cs="宋体"/>
                <w:szCs w:val="21"/>
              </w:rPr>
            </w:pPr>
            <w:r>
              <w:rPr>
                <w:rFonts w:hint="eastAsia" w:ascii="宋体" w:hAnsi="宋体" w:cs="宋体"/>
                <w:szCs w:val="21"/>
              </w:rPr>
              <w:t>2.组合体读图</w:t>
            </w:r>
          </w:p>
        </w:tc>
        <w:tc>
          <w:tcPr>
            <w:tcW w:w="2310" w:type="dxa"/>
            <w:vMerge w:val="continue"/>
            <w:noWrap w:val="0"/>
            <w:vAlign w:val="center"/>
          </w:tcPr>
          <w:p w14:paraId="53788C41">
            <w:pPr>
              <w:spacing w:line="240" w:lineRule="exact"/>
              <w:rPr>
                <w:rFonts w:ascii="宋体" w:hAnsi="宋体"/>
                <w:szCs w:val="21"/>
              </w:rPr>
            </w:pPr>
          </w:p>
        </w:tc>
        <w:tc>
          <w:tcPr>
            <w:tcW w:w="2376" w:type="dxa"/>
            <w:vMerge w:val="continue"/>
            <w:noWrap w:val="0"/>
            <w:vAlign w:val="center"/>
          </w:tcPr>
          <w:p w14:paraId="7A09C21F">
            <w:pPr>
              <w:spacing w:line="240" w:lineRule="exact"/>
              <w:rPr>
                <w:rFonts w:ascii="宋体" w:hAnsi="宋体"/>
                <w:szCs w:val="21"/>
              </w:rPr>
            </w:pPr>
          </w:p>
        </w:tc>
      </w:tr>
      <w:tr w14:paraId="51FB78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333557E4">
            <w:pPr>
              <w:spacing w:line="240" w:lineRule="exact"/>
              <w:jc w:val="center"/>
              <w:rPr>
                <w:rFonts w:ascii="宋体" w:hAnsi="宋体" w:cs="宋体"/>
                <w:szCs w:val="21"/>
              </w:rPr>
            </w:pPr>
          </w:p>
        </w:tc>
        <w:tc>
          <w:tcPr>
            <w:tcW w:w="2125" w:type="dxa"/>
            <w:noWrap w:val="0"/>
            <w:vAlign w:val="center"/>
          </w:tcPr>
          <w:p w14:paraId="69F6EF30">
            <w:pPr>
              <w:spacing w:line="240" w:lineRule="exact"/>
              <w:rPr>
                <w:rFonts w:ascii="宋体" w:hAnsi="宋体" w:cs="宋体"/>
                <w:szCs w:val="21"/>
              </w:rPr>
            </w:pPr>
            <w:r>
              <w:rPr>
                <w:rFonts w:hint="eastAsia" w:ascii="宋体" w:hAnsi="宋体" w:cs="宋体"/>
                <w:szCs w:val="21"/>
              </w:rPr>
              <w:t>3.组合体尺寸标注</w:t>
            </w:r>
          </w:p>
        </w:tc>
        <w:tc>
          <w:tcPr>
            <w:tcW w:w="2310" w:type="dxa"/>
            <w:vMerge w:val="continue"/>
            <w:noWrap w:val="0"/>
            <w:vAlign w:val="center"/>
          </w:tcPr>
          <w:p w14:paraId="33F9EED9">
            <w:pPr>
              <w:spacing w:line="240" w:lineRule="exact"/>
              <w:rPr>
                <w:rFonts w:ascii="宋体" w:hAnsi="宋体"/>
                <w:szCs w:val="21"/>
              </w:rPr>
            </w:pPr>
          </w:p>
        </w:tc>
        <w:tc>
          <w:tcPr>
            <w:tcW w:w="2376" w:type="dxa"/>
            <w:vMerge w:val="continue"/>
            <w:noWrap w:val="0"/>
            <w:vAlign w:val="center"/>
          </w:tcPr>
          <w:p w14:paraId="2B18A009">
            <w:pPr>
              <w:spacing w:line="240" w:lineRule="exact"/>
              <w:rPr>
                <w:rFonts w:ascii="宋体" w:hAnsi="宋体"/>
                <w:szCs w:val="21"/>
              </w:rPr>
            </w:pPr>
          </w:p>
        </w:tc>
      </w:tr>
      <w:tr w14:paraId="39000C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noWrap w:val="0"/>
            <w:vAlign w:val="center"/>
          </w:tcPr>
          <w:p w14:paraId="5EF49A6B">
            <w:pPr>
              <w:spacing w:line="240" w:lineRule="exact"/>
              <w:jc w:val="center"/>
              <w:rPr>
                <w:rFonts w:ascii="宋体" w:hAnsi="宋体" w:cs="宋体"/>
                <w:szCs w:val="21"/>
              </w:rPr>
            </w:pPr>
          </w:p>
          <w:p w14:paraId="74C804D4">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6章</w:t>
            </w:r>
          </w:p>
          <w:p w14:paraId="1DD731B4">
            <w:pPr>
              <w:spacing w:line="240" w:lineRule="exact"/>
              <w:jc w:val="center"/>
              <w:rPr>
                <w:rFonts w:ascii="宋体" w:hAnsi="宋体"/>
                <w:szCs w:val="21"/>
              </w:rPr>
            </w:pPr>
            <w:r>
              <w:rPr>
                <w:rFonts w:hint="eastAsia" w:ascii="宋体" w:hAnsi="宋体" w:cs="宋体"/>
                <w:szCs w:val="21"/>
              </w:rPr>
              <w:t>机件表达方法</w:t>
            </w:r>
          </w:p>
        </w:tc>
        <w:tc>
          <w:tcPr>
            <w:tcW w:w="2125" w:type="dxa"/>
            <w:noWrap w:val="0"/>
            <w:vAlign w:val="center"/>
          </w:tcPr>
          <w:p w14:paraId="3B2EC7B6">
            <w:pPr>
              <w:spacing w:line="240" w:lineRule="exact"/>
              <w:rPr>
                <w:rFonts w:ascii="宋体" w:hAnsi="宋体" w:cs="宋体"/>
                <w:szCs w:val="21"/>
              </w:rPr>
            </w:pPr>
            <w:r>
              <w:rPr>
                <w:rFonts w:hint="eastAsia" w:ascii="宋体" w:hAnsi="宋体" w:cs="宋体"/>
                <w:szCs w:val="21"/>
              </w:rPr>
              <w:t>1.视图</w:t>
            </w:r>
          </w:p>
        </w:tc>
        <w:tc>
          <w:tcPr>
            <w:tcW w:w="2310" w:type="dxa"/>
            <w:vMerge w:val="restart"/>
            <w:noWrap w:val="0"/>
            <w:vAlign w:val="center"/>
          </w:tcPr>
          <w:p w14:paraId="4EA7C3D6">
            <w:pPr>
              <w:spacing w:line="240" w:lineRule="exact"/>
              <w:rPr>
                <w:rFonts w:ascii="宋体" w:hAnsi="宋体"/>
                <w:szCs w:val="21"/>
              </w:rPr>
            </w:pPr>
            <w:r>
              <w:rPr>
                <w:rFonts w:hint="eastAsia" w:ascii="宋体" w:hAnsi="宋体"/>
                <w:szCs w:val="21"/>
              </w:rPr>
              <w:t>1.细心、耐心、精心、匠心的职业精神；</w:t>
            </w:r>
          </w:p>
          <w:p w14:paraId="16283F10">
            <w:pPr>
              <w:pStyle w:val="2"/>
              <w:spacing w:line="240" w:lineRule="exact"/>
              <w:ind w:firstLine="0" w:firstLineChars="0"/>
              <w:rPr>
                <w:rFonts w:ascii="宋体" w:hAnsi="宋体" w:eastAsia="宋体"/>
                <w:szCs w:val="21"/>
                <w:lang w:val="en-US"/>
              </w:rPr>
            </w:pPr>
            <w:r>
              <w:rPr>
                <w:rFonts w:hint="eastAsia" w:ascii="宋体" w:hAnsi="宋体" w:eastAsia="宋体"/>
                <w:szCs w:val="21"/>
                <w:lang w:val="en-US"/>
              </w:rPr>
              <w:t>2.不怕</w:t>
            </w:r>
            <w:r>
              <w:rPr>
                <w:rFonts w:hint="eastAsia" w:ascii="宋体" w:hAnsi="宋体" w:eastAsia="宋体"/>
                <w:szCs w:val="21"/>
              </w:rPr>
              <w:t>吃苦，扎扎实实，不眼高手低，勤学苦练。</w:t>
            </w:r>
          </w:p>
        </w:tc>
        <w:tc>
          <w:tcPr>
            <w:tcW w:w="2376" w:type="dxa"/>
            <w:vMerge w:val="restart"/>
            <w:noWrap w:val="0"/>
            <w:vAlign w:val="center"/>
          </w:tcPr>
          <w:p w14:paraId="07BD59C2">
            <w:pPr>
              <w:spacing w:line="240" w:lineRule="exact"/>
              <w:rPr>
                <w:rFonts w:ascii="宋体" w:hAnsi="宋体" w:cs="Arial"/>
                <w:spacing w:val="8"/>
                <w:szCs w:val="21"/>
                <w:shd w:val="clear" w:color="auto" w:fill="FFFFFF"/>
              </w:rPr>
            </w:pPr>
            <w:r>
              <w:rPr>
                <w:rFonts w:ascii="宋体" w:hAnsi="宋体"/>
                <w:szCs w:val="21"/>
              </w:rPr>
              <w:t>大国工匠视频胡双钱事迹，</w:t>
            </w:r>
            <w:r>
              <w:rPr>
                <w:rFonts w:ascii="宋体" w:hAnsi="宋体" w:cs="Arial"/>
                <w:spacing w:val="8"/>
                <w:szCs w:val="21"/>
                <w:shd w:val="clear" w:color="auto" w:fill="FFFFFF"/>
              </w:rPr>
              <w:t>在30年的航空技术制造工作中，他经手的零件上千万，没有出过一次质量差错。</w:t>
            </w:r>
          </w:p>
        </w:tc>
      </w:tr>
      <w:tr w14:paraId="51CD7F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1118" w:type="dxa"/>
            <w:vMerge w:val="continue"/>
            <w:noWrap w:val="0"/>
            <w:vAlign w:val="center"/>
          </w:tcPr>
          <w:p w14:paraId="6E2DDC0C">
            <w:pPr>
              <w:spacing w:line="240" w:lineRule="exact"/>
              <w:jc w:val="center"/>
              <w:rPr>
                <w:rFonts w:ascii="宋体" w:hAnsi="宋体" w:cs="宋体"/>
                <w:szCs w:val="21"/>
              </w:rPr>
            </w:pPr>
          </w:p>
        </w:tc>
        <w:tc>
          <w:tcPr>
            <w:tcW w:w="2125" w:type="dxa"/>
            <w:noWrap w:val="0"/>
            <w:vAlign w:val="center"/>
          </w:tcPr>
          <w:p w14:paraId="13409E05">
            <w:pPr>
              <w:spacing w:line="240" w:lineRule="exact"/>
              <w:rPr>
                <w:rFonts w:ascii="宋体" w:hAnsi="宋体" w:cs="宋体"/>
                <w:szCs w:val="21"/>
              </w:rPr>
            </w:pPr>
            <w:r>
              <w:rPr>
                <w:rFonts w:hint="eastAsia" w:ascii="宋体" w:hAnsi="宋体" w:cs="宋体"/>
                <w:szCs w:val="21"/>
              </w:rPr>
              <w:t>2.剖视图</w:t>
            </w:r>
          </w:p>
        </w:tc>
        <w:tc>
          <w:tcPr>
            <w:tcW w:w="2310" w:type="dxa"/>
            <w:vMerge w:val="continue"/>
            <w:noWrap w:val="0"/>
            <w:vAlign w:val="center"/>
          </w:tcPr>
          <w:p w14:paraId="511F50A8">
            <w:pPr>
              <w:spacing w:line="240" w:lineRule="exact"/>
              <w:rPr>
                <w:rFonts w:ascii="宋体" w:hAnsi="宋体"/>
                <w:szCs w:val="21"/>
              </w:rPr>
            </w:pPr>
          </w:p>
        </w:tc>
        <w:tc>
          <w:tcPr>
            <w:tcW w:w="2376" w:type="dxa"/>
            <w:vMerge w:val="continue"/>
            <w:noWrap w:val="0"/>
            <w:vAlign w:val="center"/>
          </w:tcPr>
          <w:p w14:paraId="54EE274D">
            <w:pPr>
              <w:spacing w:line="240" w:lineRule="exact"/>
              <w:rPr>
                <w:rFonts w:ascii="宋体" w:hAnsi="宋体"/>
                <w:szCs w:val="21"/>
              </w:rPr>
            </w:pPr>
          </w:p>
        </w:tc>
      </w:tr>
      <w:tr w14:paraId="0C2B63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1118" w:type="dxa"/>
            <w:vMerge w:val="continue"/>
            <w:noWrap w:val="0"/>
            <w:vAlign w:val="center"/>
          </w:tcPr>
          <w:p w14:paraId="75C825AD">
            <w:pPr>
              <w:spacing w:line="240" w:lineRule="exact"/>
              <w:jc w:val="center"/>
              <w:rPr>
                <w:rFonts w:ascii="宋体" w:hAnsi="宋体" w:cs="宋体"/>
                <w:szCs w:val="21"/>
              </w:rPr>
            </w:pPr>
          </w:p>
        </w:tc>
        <w:tc>
          <w:tcPr>
            <w:tcW w:w="2125" w:type="dxa"/>
            <w:noWrap w:val="0"/>
            <w:vAlign w:val="center"/>
          </w:tcPr>
          <w:p w14:paraId="4639F84E">
            <w:pPr>
              <w:spacing w:line="240" w:lineRule="exact"/>
              <w:rPr>
                <w:rFonts w:ascii="宋体" w:hAnsi="宋体" w:cs="宋体"/>
                <w:szCs w:val="21"/>
              </w:rPr>
            </w:pPr>
            <w:r>
              <w:rPr>
                <w:rFonts w:hint="eastAsia" w:ascii="宋体" w:hAnsi="宋体" w:cs="宋体"/>
                <w:szCs w:val="21"/>
              </w:rPr>
              <w:t>3.断面图</w:t>
            </w:r>
          </w:p>
        </w:tc>
        <w:tc>
          <w:tcPr>
            <w:tcW w:w="2310" w:type="dxa"/>
            <w:vMerge w:val="continue"/>
            <w:noWrap w:val="0"/>
            <w:vAlign w:val="center"/>
          </w:tcPr>
          <w:p w14:paraId="3CF01CC6">
            <w:pPr>
              <w:spacing w:line="240" w:lineRule="exact"/>
              <w:rPr>
                <w:rFonts w:ascii="宋体" w:hAnsi="宋体"/>
                <w:szCs w:val="21"/>
              </w:rPr>
            </w:pPr>
          </w:p>
        </w:tc>
        <w:tc>
          <w:tcPr>
            <w:tcW w:w="2376" w:type="dxa"/>
            <w:vMerge w:val="continue"/>
            <w:noWrap w:val="0"/>
            <w:vAlign w:val="center"/>
          </w:tcPr>
          <w:p w14:paraId="21BBCFAF">
            <w:pPr>
              <w:spacing w:line="240" w:lineRule="exact"/>
              <w:rPr>
                <w:rFonts w:ascii="宋体" w:hAnsi="宋体"/>
                <w:szCs w:val="21"/>
              </w:rPr>
            </w:pPr>
          </w:p>
        </w:tc>
      </w:tr>
      <w:tr w14:paraId="3C83EC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16C6F0A1">
            <w:pPr>
              <w:spacing w:line="240" w:lineRule="exact"/>
              <w:jc w:val="center"/>
              <w:rPr>
                <w:rFonts w:ascii="宋体" w:hAnsi="宋体" w:cs="宋体"/>
                <w:szCs w:val="21"/>
              </w:rPr>
            </w:pPr>
          </w:p>
        </w:tc>
        <w:tc>
          <w:tcPr>
            <w:tcW w:w="2125" w:type="dxa"/>
            <w:noWrap w:val="0"/>
            <w:vAlign w:val="center"/>
          </w:tcPr>
          <w:p w14:paraId="192388F7">
            <w:pPr>
              <w:spacing w:line="240" w:lineRule="exact"/>
              <w:rPr>
                <w:rFonts w:ascii="宋体" w:hAnsi="宋体" w:cs="宋体"/>
                <w:szCs w:val="21"/>
              </w:rPr>
            </w:pPr>
            <w:r>
              <w:rPr>
                <w:rFonts w:hint="eastAsia" w:ascii="宋体" w:hAnsi="宋体" w:cs="宋体"/>
                <w:szCs w:val="21"/>
              </w:rPr>
              <w:t>4.其他表达方法</w:t>
            </w:r>
          </w:p>
        </w:tc>
        <w:tc>
          <w:tcPr>
            <w:tcW w:w="2310" w:type="dxa"/>
            <w:vMerge w:val="continue"/>
            <w:noWrap w:val="0"/>
            <w:vAlign w:val="center"/>
          </w:tcPr>
          <w:p w14:paraId="47F71D41">
            <w:pPr>
              <w:spacing w:line="240" w:lineRule="exact"/>
              <w:rPr>
                <w:rFonts w:ascii="宋体" w:hAnsi="宋体"/>
                <w:szCs w:val="21"/>
              </w:rPr>
            </w:pPr>
          </w:p>
        </w:tc>
        <w:tc>
          <w:tcPr>
            <w:tcW w:w="2376" w:type="dxa"/>
            <w:vMerge w:val="continue"/>
            <w:noWrap w:val="0"/>
            <w:vAlign w:val="center"/>
          </w:tcPr>
          <w:p w14:paraId="72422603">
            <w:pPr>
              <w:spacing w:line="240" w:lineRule="exact"/>
              <w:rPr>
                <w:rFonts w:ascii="宋体" w:hAnsi="宋体"/>
                <w:szCs w:val="21"/>
              </w:rPr>
            </w:pPr>
          </w:p>
        </w:tc>
      </w:tr>
      <w:tr w14:paraId="45448A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noWrap w:val="0"/>
            <w:vAlign w:val="center"/>
          </w:tcPr>
          <w:p w14:paraId="3B7F7115">
            <w:pPr>
              <w:spacing w:line="240" w:lineRule="exact"/>
              <w:jc w:val="center"/>
              <w:rPr>
                <w:rFonts w:ascii="宋体" w:hAnsi="宋体" w:cs="宋体"/>
                <w:szCs w:val="21"/>
              </w:rPr>
            </w:pPr>
            <w:r>
              <w:rPr>
                <w:rFonts w:hint="eastAsia" w:ascii="宋体" w:hAnsi="宋体" w:cs="宋体"/>
                <w:szCs w:val="21"/>
              </w:rPr>
              <w:t>第7章</w:t>
            </w:r>
          </w:p>
          <w:p w14:paraId="11C6BAF5">
            <w:pPr>
              <w:spacing w:line="240" w:lineRule="exact"/>
              <w:jc w:val="center"/>
              <w:rPr>
                <w:rFonts w:ascii="宋体" w:hAnsi="宋体" w:cs="宋体"/>
                <w:szCs w:val="21"/>
              </w:rPr>
            </w:pPr>
            <w:r>
              <w:rPr>
                <w:rFonts w:hint="eastAsia" w:ascii="宋体" w:hAnsi="宋体" w:cs="宋体"/>
                <w:szCs w:val="21"/>
              </w:rPr>
              <w:t>标准件及常用件</w:t>
            </w:r>
          </w:p>
        </w:tc>
        <w:tc>
          <w:tcPr>
            <w:tcW w:w="2125" w:type="dxa"/>
            <w:noWrap w:val="0"/>
            <w:vAlign w:val="center"/>
          </w:tcPr>
          <w:p w14:paraId="25D0ADA4">
            <w:pPr>
              <w:spacing w:line="240" w:lineRule="exact"/>
              <w:rPr>
                <w:rFonts w:ascii="宋体" w:hAnsi="宋体" w:cs="宋体"/>
                <w:szCs w:val="21"/>
              </w:rPr>
            </w:pPr>
            <w:r>
              <w:rPr>
                <w:rFonts w:hint="eastAsia" w:ascii="宋体" w:hAnsi="宋体" w:cs="宋体"/>
                <w:szCs w:val="21"/>
              </w:rPr>
              <w:t>1.螺纹紧固件</w:t>
            </w:r>
          </w:p>
        </w:tc>
        <w:tc>
          <w:tcPr>
            <w:tcW w:w="2310" w:type="dxa"/>
            <w:vMerge w:val="restart"/>
            <w:noWrap w:val="0"/>
            <w:vAlign w:val="center"/>
          </w:tcPr>
          <w:p w14:paraId="708BDCBC">
            <w:pPr>
              <w:spacing w:line="240" w:lineRule="exact"/>
              <w:rPr>
                <w:rFonts w:ascii="宋体" w:hAnsi="宋体"/>
                <w:szCs w:val="21"/>
              </w:rPr>
            </w:pPr>
            <w:r>
              <w:rPr>
                <w:rFonts w:hint="eastAsia" w:ascii="宋体" w:hAnsi="宋体"/>
                <w:szCs w:val="21"/>
              </w:rPr>
              <w:t>1.恪守标准，严谨细致；</w:t>
            </w:r>
          </w:p>
          <w:p w14:paraId="17DE6213">
            <w:pPr>
              <w:pStyle w:val="2"/>
              <w:spacing w:line="240" w:lineRule="exact"/>
              <w:ind w:firstLine="0" w:firstLineChars="0"/>
              <w:rPr>
                <w:rFonts w:ascii="宋体" w:hAnsi="宋体" w:eastAsia="宋体"/>
                <w:szCs w:val="21"/>
                <w:lang w:val="en-US"/>
              </w:rPr>
            </w:pPr>
            <w:r>
              <w:rPr>
                <w:rFonts w:hint="eastAsia" w:ascii="宋体" w:hAnsi="宋体" w:eastAsia="宋体"/>
                <w:szCs w:val="21"/>
                <w:lang w:val="en-US"/>
              </w:rPr>
              <w:t>2.无私奉献、踏实肯干；</w:t>
            </w:r>
          </w:p>
          <w:p w14:paraId="43DEAAC8">
            <w:pPr>
              <w:pStyle w:val="2"/>
              <w:spacing w:line="240" w:lineRule="exact"/>
              <w:ind w:firstLine="0" w:firstLineChars="0"/>
              <w:rPr>
                <w:rFonts w:ascii="宋体" w:hAnsi="宋体" w:eastAsia="宋体"/>
                <w:szCs w:val="21"/>
                <w:lang w:val="en-US"/>
              </w:rPr>
            </w:pPr>
            <w:r>
              <w:rPr>
                <w:rFonts w:hint="eastAsia" w:ascii="宋体" w:hAnsi="宋体" w:eastAsia="宋体"/>
                <w:szCs w:val="21"/>
                <w:lang w:val="en-US"/>
              </w:rPr>
              <w:t>3.认真负责、勇于担当。</w:t>
            </w:r>
          </w:p>
        </w:tc>
        <w:tc>
          <w:tcPr>
            <w:tcW w:w="2376" w:type="dxa"/>
            <w:vMerge w:val="restart"/>
            <w:noWrap w:val="0"/>
            <w:vAlign w:val="center"/>
          </w:tcPr>
          <w:p w14:paraId="3AB77248">
            <w:pPr>
              <w:spacing w:line="240" w:lineRule="exact"/>
              <w:rPr>
                <w:rFonts w:ascii="宋体" w:hAnsi="宋体"/>
                <w:szCs w:val="21"/>
              </w:rPr>
            </w:pPr>
            <w:r>
              <w:rPr>
                <w:rFonts w:hint="eastAsia" w:ascii="宋体" w:hAnsi="宋体"/>
                <w:szCs w:val="21"/>
              </w:rPr>
              <w:t>1.大国重器视频；</w:t>
            </w:r>
          </w:p>
          <w:p w14:paraId="2210DF52">
            <w:pPr>
              <w:pStyle w:val="2"/>
              <w:spacing w:line="240" w:lineRule="exact"/>
              <w:ind w:firstLine="0" w:firstLineChars="0"/>
              <w:rPr>
                <w:rFonts w:ascii="宋体" w:hAnsi="宋体" w:eastAsia="宋体"/>
                <w:szCs w:val="21"/>
                <w:lang w:val="en-US"/>
              </w:rPr>
            </w:pPr>
            <w:r>
              <w:rPr>
                <w:rFonts w:hint="eastAsia" w:ascii="宋体" w:hAnsi="宋体" w:eastAsia="宋体"/>
                <w:szCs w:val="21"/>
                <w:lang w:val="en-US"/>
              </w:rPr>
              <w:t>2.先进制造技术视频；</w:t>
            </w:r>
          </w:p>
          <w:p w14:paraId="06DF9CD9">
            <w:pPr>
              <w:pStyle w:val="2"/>
              <w:spacing w:line="240" w:lineRule="exact"/>
              <w:ind w:firstLine="0" w:firstLineChars="0"/>
              <w:rPr>
                <w:rFonts w:ascii="宋体" w:hAnsi="宋体" w:eastAsia="宋体"/>
                <w:szCs w:val="21"/>
                <w:lang w:val="en-US"/>
              </w:rPr>
            </w:pPr>
            <w:r>
              <w:rPr>
                <w:rFonts w:hint="eastAsia" w:ascii="宋体" w:hAnsi="宋体" w:eastAsia="宋体"/>
                <w:szCs w:val="21"/>
                <w:lang w:val="en-US"/>
              </w:rPr>
              <w:t>3.感动中国人物张桂梅事迹。</w:t>
            </w:r>
          </w:p>
        </w:tc>
      </w:tr>
      <w:tr w14:paraId="4836C3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01A468D1">
            <w:pPr>
              <w:spacing w:line="240" w:lineRule="exact"/>
              <w:jc w:val="center"/>
              <w:rPr>
                <w:rFonts w:ascii="宋体" w:hAnsi="宋体" w:cs="宋体"/>
                <w:szCs w:val="21"/>
              </w:rPr>
            </w:pPr>
          </w:p>
        </w:tc>
        <w:tc>
          <w:tcPr>
            <w:tcW w:w="2125" w:type="dxa"/>
            <w:noWrap w:val="0"/>
            <w:vAlign w:val="center"/>
          </w:tcPr>
          <w:p w14:paraId="04F71BDE">
            <w:pPr>
              <w:spacing w:line="240" w:lineRule="exact"/>
              <w:rPr>
                <w:rFonts w:ascii="宋体" w:hAnsi="宋体" w:cs="宋体"/>
                <w:szCs w:val="21"/>
              </w:rPr>
            </w:pPr>
            <w:r>
              <w:rPr>
                <w:rFonts w:hint="eastAsia" w:ascii="宋体" w:hAnsi="宋体" w:cs="宋体"/>
                <w:szCs w:val="21"/>
              </w:rPr>
              <w:t>2.</w:t>
            </w:r>
            <w:r>
              <w:rPr>
                <w:rFonts w:ascii="宋体" w:hAnsi="宋体" w:cs="宋体"/>
                <w:szCs w:val="21"/>
              </w:rPr>
              <w:t xml:space="preserve"> 齿轮</w:t>
            </w:r>
          </w:p>
        </w:tc>
        <w:tc>
          <w:tcPr>
            <w:tcW w:w="2310" w:type="dxa"/>
            <w:vMerge w:val="continue"/>
            <w:noWrap w:val="0"/>
            <w:vAlign w:val="center"/>
          </w:tcPr>
          <w:p w14:paraId="4686DDAB">
            <w:pPr>
              <w:spacing w:line="240" w:lineRule="exact"/>
              <w:rPr>
                <w:rFonts w:ascii="宋体" w:hAnsi="宋体"/>
                <w:szCs w:val="21"/>
              </w:rPr>
            </w:pPr>
          </w:p>
        </w:tc>
        <w:tc>
          <w:tcPr>
            <w:tcW w:w="2376" w:type="dxa"/>
            <w:vMerge w:val="continue"/>
            <w:noWrap w:val="0"/>
            <w:vAlign w:val="center"/>
          </w:tcPr>
          <w:p w14:paraId="1741C386">
            <w:pPr>
              <w:spacing w:line="240" w:lineRule="exact"/>
              <w:rPr>
                <w:rFonts w:ascii="宋体" w:hAnsi="宋体"/>
                <w:szCs w:val="21"/>
              </w:rPr>
            </w:pPr>
          </w:p>
        </w:tc>
      </w:tr>
      <w:tr w14:paraId="6F7BA3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72118D0A">
            <w:pPr>
              <w:spacing w:line="240" w:lineRule="exact"/>
              <w:jc w:val="center"/>
              <w:rPr>
                <w:rFonts w:ascii="宋体" w:hAnsi="宋体" w:cs="宋体"/>
                <w:szCs w:val="21"/>
              </w:rPr>
            </w:pPr>
          </w:p>
        </w:tc>
        <w:tc>
          <w:tcPr>
            <w:tcW w:w="2125" w:type="dxa"/>
            <w:noWrap w:val="0"/>
            <w:vAlign w:val="center"/>
          </w:tcPr>
          <w:p w14:paraId="4973C5B4">
            <w:pPr>
              <w:spacing w:line="240" w:lineRule="exact"/>
              <w:rPr>
                <w:rFonts w:ascii="宋体" w:hAnsi="宋体" w:cs="宋体"/>
                <w:szCs w:val="21"/>
              </w:rPr>
            </w:pPr>
            <w:r>
              <w:rPr>
                <w:rFonts w:hint="eastAsia" w:ascii="宋体" w:hAnsi="宋体" w:cs="宋体"/>
                <w:szCs w:val="21"/>
              </w:rPr>
              <w:t>3. 键、销、滚动轴承</w:t>
            </w:r>
          </w:p>
        </w:tc>
        <w:tc>
          <w:tcPr>
            <w:tcW w:w="2310" w:type="dxa"/>
            <w:vMerge w:val="continue"/>
            <w:noWrap w:val="0"/>
            <w:vAlign w:val="center"/>
          </w:tcPr>
          <w:p w14:paraId="478EE46A">
            <w:pPr>
              <w:spacing w:line="240" w:lineRule="exact"/>
              <w:rPr>
                <w:rFonts w:ascii="宋体" w:hAnsi="宋体"/>
                <w:szCs w:val="21"/>
              </w:rPr>
            </w:pPr>
          </w:p>
        </w:tc>
        <w:tc>
          <w:tcPr>
            <w:tcW w:w="2376" w:type="dxa"/>
            <w:vMerge w:val="continue"/>
            <w:noWrap w:val="0"/>
            <w:vAlign w:val="center"/>
          </w:tcPr>
          <w:p w14:paraId="2B08FB71">
            <w:pPr>
              <w:spacing w:line="240" w:lineRule="exact"/>
              <w:rPr>
                <w:rFonts w:ascii="宋体" w:hAnsi="宋体"/>
                <w:szCs w:val="21"/>
              </w:rPr>
            </w:pPr>
          </w:p>
        </w:tc>
      </w:tr>
      <w:tr w14:paraId="3524B1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0D7140CC">
            <w:pPr>
              <w:spacing w:line="240" w:lineRule="exact"/>
              <w:jc w:val="center"/>
              <w:rPr>
                <w:rFonts w:ascii="宋体" w:hAnsi="宋体" w:cs="宋体"/>
                <w:szCs w:val="21"/>
              </w:rPr>
            </w:pPr>
          </w:p>
        </w:tc>
        <w:tc>
          <w:tcPr>
            <w:tcW w:w="2125" w:type="dxa"/>
            <w:noWrap w:val="0"/>
            <w:vAlign w:val="center"/>
          </w:tcPr>
          <w:p w14:paraId="574DE20F">
            <w:pPr>
              <w:spacing w:line="240" w:lineRule="exact"/>
              <w:rPr>
                <w:rFonts w:ascii="宋体" w:hAnsi="宋体" w:cs="宋体"/>
                <w:szCs w:val="21"/>
              </w:rPr>
            </w:pPr>
            <w:r>
              <w:rPr>
                <w:rFonts w:hint="eastAsia" w:ascii="宋体" w:hAnsi="宋体" w:cs="宋体"/>
                <w:szCs w:val="21"/>
              </w:rPr>
              <w:t>4.弹簧</w:t>
            </w:r>
          </w:p>
        </w:tc>
        <w:tc>
          <w:tcPr>
            <w:tcW w:w="2310" w:type="dxa"/>
            <w:vMerge w:val="continue"/>
            <w:noWrap w:val="0"/>
            <w:vAlign w:val="center"/>
          </w:tcPr>
          <w:p w14:paraId="4A355FF7">
            <w:pPr>
              <w:spacing w:line="240" w:lineRule="exact"/>
              <w:rPr>
                <w:rFonts w:ascii="宋体" w:hAnsi="宋体"/>
                <w:szCs w:val="21"/>
              </w:rPr>
            </w:pPr>
          </w:p>
        </w:tc>
        <w:tc>
          <w:tcPr>
            <w:tcW w:w="2376" w:type="dxa"/>
            <w:vMerge w:val="continue"/>
            <w:noWrap w:val="0"/>
            <w:vAlign w:val="center"/>
          </w:tcPr>
          <w:p w14:paraId="28DE2F9C">
            <w:pPr>
              <w:spacing w:line="240" w:lineRule="exact"/>
              <w:rPr>
                <w:rFonts w:ascii="宋体" w:hAnsi="宋体"/>
                <w:szCs w:val="21"/>
              </w:rPr>
            </w:pPr>
          </w:p>
        </w:tc>
      </w:tr>
      <w:tr w14:paraId="226DF9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noWrap w:val="0"/>
            <w:vAlign w:val="center"/>
          </w:tcPr>
          <w:p w14:paraId="6029AF98">
            <w:pPr>
              <w:spacing w:line="240" w:lineRule="exact"/>
              <w:jc w:val="center"/>
              <w:rPr>
                <w:rFonts w:ascii="宋体" w:hAnsi="宋体" w:cs="宋体"/>
                <w:szCs w:val="21"/>
              </w:rPr>
            </w:pPr>
            <w:r>
              <w:rPr>
                <w:rFonts w:hint="eastAsia" w:ascii="宋体" w:hAnsi="宋体" w:cs="宋体"/>
                <w:szCs w:val="21"/>
              </w:rPr>
              <w:t>第8章</w:t>
            </w:r>
          </w:p>
          <w:p w14:paraId="340EB139">
            <w:pPr>
              <w:spacing w:line="240" w:lineRule="exact"/>
              <w:jc w:val="center"/>
              <w:rPr>
                <w:rFonts w:ascii="宋体" w:hAnsi="宋体" w:cs="宋体"/>
                <w:szCs w:val="21"/>
              </w:rPr>
            </w:pPr>
            <w:r>
              <w:rPr>
                <w:rFonts w:hint="eastAsia" w:ascii="宋体" w:hAnsi="宋体" w:cs="宋体"/>
                <w:szCs w:val="21"/>
              </w:rPr>
              <w:t>零件图</w:t>
            </w:r>
          </w:p>
        </w:tc>
        <w:tc>
          <w:tcPr>
            <w:tcW w:w="2125" w:type="dxa"/>
            <w:noWrap w:val="0"/>
            <w:vAlign w:val="center"/>
          </w:tcPr>
          <w:p w14:paraId="39B03F1B">
            <w:pPr>
              <w:spacing w:line="240" w:lineRule="exact"/>
              <w:rPr>
                <w:rFonts w:ascii="宋体" w:hAnsi="宋体" w:cs="宋体"/>
                <w:szCs w:val="21"/>
              </w:rPr>
            </w:pPr>
            <w:r>
              <w:rPr>
                <w:rFonts w:hint="eastAsia" w:ascii="宋体" w:hAnsi="宋体" w:cs="宋体"/>
                <w:szCs w:val="21"/>
              </w:rPr>
              <w:t>1.零件图的表达方法</w:t>
            </w:r>
          </w:p>
        </w:tc>
        <w:tc>
          <w:tcPr>
            <w:tcW w:w="2310" w:type="dxa"/>
            <w:vMerge w:val="restart"/>
            <w:noWrap w:val="0"/>
            <w:vAlign w:val="center"/>
          </w:tcPr>
          <w:p w14:paraId="0BD5E42D">
            <w:pPr>
              <w:spacing w:line="240" w:lineRule="exact"/>
              <w:rPr>
                <w:rFonts w:ascii="宋体" w:hAnsi="宋体"/>
                <w:szCs w:val="21"/>
              </w:rPr>
            </w:pPr>
            <w:r>
              <w:rPr>
                <w:rFonts w:hint="eastAsia" w:ascii="宋体" w:hAnsi="宋体"/>
                <w:szCs w:val="21"/>
              </w:rPr>
              <w:t>1.</w:t>
            </w:r>
            <w:r>
              <w:rPr>
                <w:rFonts w:ascii="宋体" w:hAnsi="宋体"/>
                <w:szCs w:val="21"/>
              </w:rPr>
              <w:t>严谨细致、精益求精的工匠精神；</w:t>
            </w:r>
          </w:p>
          <w:p w14:paraId="2AB0365C">
            <w:pPr>
              <w:pStyle w:val="2"/>
              <w:spacing w:line="240" w:lineRule="exact"/>
              <w:ind w:firstLine="0" w:firstLineChars="0"/>
              <w:rPr>
                <w:rFonts w:ascii="宋体" w:hAnsi="宋体" w:eastAsia="宋体"/>
                <w:szCs w:val="21"/>
              </w:rPr>
            </w:pPr>
            <w:r>
              <w:rPr>
                <w:rFonts w:hint="eastAsia" w:ascii="宋体" w:hAnsi="宋体" w:eastAsia="宋体"/>
                <w:szCs w:val="21"/>
                <w:lang w:val="en-US"/>
              </w:rPr>
              <w:t>2.不怕</w:t>
            </w:r>
            <w:r>
              <w:rPr>
                <w:rFonts w:hint="eastAsia" w:ascii="宋体" w:hAnsi="宋体" w:eastAsia="宋体"/>
                <w:szCs w:val="21"/>
              </w:rPr>
              <w:t>吃苦，扎扎实实，不眼高手低；</w:t>
            </w:r>
          </w:p>
          <w:p w14:paraId="3AB6F77B">
            <w:pPr>
              <w:pStyle w:val="2"/>
              <w:spacing w:line="240" w:lineRule="exact"/>
              <w:ind w:firstLine="0" w:firstLineChars="0"/>
              <w:rPr>
                <w:rFonts w:ascii="宋体" w:hAnsi="宋体" w:eastAsia="宋体"/>
                <w:szCs w:val="21"/>
              </w:rPr>
            </w:pPr>
            <w:r>
              <w:rPr>
                <w:rFonts w:hint="eastAsia" w:ascii="宋体" w:hAnsi="宋体" w:eastAsia="宋体"/>
                <w:szCs w:val="21"/>
              </w:rPr>
              <w:t>3.</w:t>
            </w:r>
            <w:r>
              <w:rPr>
                <w:rFonts w:ascii="宋体" w:hAnsi="宋体" w:eastAsia="宋体"/>
                <w:szCs w:val="21"/>
              </w:rPr>
              <w:t>爱岗敬业、艰苦奋斗、甘于奉献的劳模精神。</w:t>
            </w:r>
          </w:p>
        </w:tc>
        <w:tc>
          <w:tcPr>
            <w:tcW w:w="2376" w:type="dxa"/>
            <w:vMerge w:val="restart"/>
            <w:noWrap w:val="0"/>
            <w:vAlign w:val="center"/>
          </w:tcPr>
          <w:p w14:paraId="2DD7C94E">
            <w:pPr>
              <w:spacing w:line="240" w:lineRule="exact"/>
              <w:rPr>
                <w:rFonts w:ascii="宋体" w:hAnsi="宋体"/>
                <w:szCs w:val="21"/>
              </w:rPr>
            </w:pPr>
            <w:r>
              <w:rPr>
                <w:rFonts w:hint="eastAsia" w:ascii="宋体" w:hAnsi="宋体"/>
                <w:szCs w:val="21"/>
              </w:rPr>
              <w:t>1.大国建造视频；</w:t>
            </w:r>
          </w:p>
          <w:p w14:paraId="1C6B733D">
            <w:pPr>
              <w:pStyle w:val="2"/>
              <w:spacing w:line="240" w:lineRule="exact"/>
              <w:ind w:firstLine="0" w:firstLineChars="0"/>
              <w:rPr>
                <w:rFonts w:ascii="宋体" w:hAnsi="宋体" w:eastAsia="宋体"/>
                <w:szCs w:val="21"/>
                <w:lang w:val="en-US"/>
              </w:rPr>
            </w:pPr>
            <w:r>
              <w:rPr>
                <w:rFonts w:hint="eastAsia" w:ascii="宋体" w:hAnsi="宋体" w:eastAsia="宋体"/>
                <w:szCs w:val="21"/>
                <w:lang w:val="en-US"/>
              </w:rPr>
              <w:t>2.2021年劳动模范先进事迹；</w:t>
            </w:r>
          </w:p>
          <w:p w14:paraId="6F33BC4D">
            <w:pPr>
              <w:pStyle w:val="2"/>
              <w:spacing w:line="240" w:lineRule="exact"/>
              <w:ind w:firstLine="0" w:firstLineChars="0"/>
              <w:rPr>
                <w:rFonts w:ascii="宋体" w:hAnsi="宋体" w:eastAsia="宋体"/>
                <w:szCs w:val="21"/>
                <w:lang w:val="en-US"/>
              </w:rPr>
            </w:pPr>
            <w:r>
              <w:rPr>
                <w:rFonts w:hint="eastAsia" w:ascii="宋体" w:hAnsi="宋体" w:eastAsia="宋体"/>
                <w:szCs w:val="21"/>
                <w:lang w:val="en-US"/>
              </w:rPr>
              <w:t>3.大国工匠视频。</w:t>
            </w:r>
          </w:p>
        </w:tc>
      </w:tr>
      <w:tr w14:paraId="0B060F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12042622">
            <w:pPr>
              <w:spacing w:line="240" w:lineRule="exact"/>
              <w:jc w:val="center"/>
              <w:rPr>
                <w:rFonts w:ascii="宋体" w:hAnsi="宋体" w:cs="宋体"/>
                <w:szCs w:val="21"/>
              </w:rPr>
            </w:pPr>
          </w:p>
        </w:tc>
        <w:tc>
          <w:tcPr>
            <w:tcW w:w="2125" w:type="dxa"/>
            <w:noWrap w:val="0"/>
            <w:vAlign w:val="center"/>
          </w:tcPr>
          <w:p w14:paraId="7D5FE9EE">
            <w:pPr>
              <w:spacing w:line="240" w:lineRule="exact"/>
              <w:rPr>
                <w:rFonts w:ascii="宋体" w:hAnsi="宋体" w:cs="宋体"/>
                <w:szCs w:val="21"/>
              </w:rPr>
            </w:pPr>
            <w:r>
              <w:rPr>
                <w:rFonts w:hint="eastAsia" w:ascii="宋体" w:hAnsi="宋体" w:cs="宋体"/>
                <w:szCs w:val="21"/>
              </w:rPr>
              <w:t>2.零件的工艺结构</w:t>
            </w:r>
          </w:p>
        </w:tc>
        <w:tc>
          <w:tcPr>
            <w:tcW w:w="2310" w:type="dxa"/>
            <w:vMerge w:val="continue"/>
            <w:noWrap w:val="0"/>
            <w:vAlign w:val="center"/>
          </w:tcPr>
          <w:p w14:paraId="093838CF">
            <w:pPr>
              <w:spacing w:line="240" w:lineRule="exact"/>
              <w:rPr>
                <w:rFonts w:ascii="宋体" w:hAnsi="宋体"/>
                <w:szCs w:val="21"/>
              </w:rPr>
            </w:pPr>
          </w:p>
        </w:tc>
        <w:tc>
          <w:tcPr>
            <w:tcW w:w="2376" w:type="dxa"/>
            <w:vMerge w:val="continue"/>
            <w:noWrap w:val="0"/>
            <w:vAlign w:val="center"/>
          </w:tcPr>
          <w:p w14:paraId="7D09BF6A">
            <w:pPr>
              <w:spacing w:line="240" w:lineRule="exact"/>
              <w:rPr>
                <w:rFonts w:ascii="宋体" w:hAnsi="宋体"/>
                <w:szCs w:val="21"/>
              </w:rPr>
            </w:pPr>
          </w:p>
        </w:tc>
      </w:tr>
      <w:tr w14:paraId="2C5CFB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3FCAF127">
            <w:pPr>
              <w:spacing w:line="240" w:lineRule="exact"/>
              <w:jc w:val="center"/>
              <w:rPr>
                <w:rFonts w:ascii="宋体" w:hAnsi="宋体" w:cs="宋体"/>
                <w:szCs w:val="21"/>
              </w:rPr>
            </w:pPr>
          </w:p>
        </w:tc>
        <w:tc>
          <w:tcPr>
            <w:tcW w:w="2125" w:type="dxa"/>
            <w:noWrap w:val="0"/>
            <w:vAlign w:val="center"/>
          </w:tcPr>
          <w:p w14:paraId="17ECADAA">
            <w:pPr>
              <w:spacing w:line="240" w:lineRule="exact"/>
              <w:rPr>
                <w:rFonts w:ascii="宋体" w:hAnsi="宋体" w:cs="宋体"/>
                <w:szCs w:val="21"/>
              </w:rPr>
            </w:pPr>
            <w:r>
              <w:rPr>
                <w:rFonts w:hint="eastAsia" w:ascii="宋体" w:hAnsi="宋体" w:cs="宋体"/>
                <w:szCs w:val="21"/>
              </w:rPr>
              <w:t>3.零件图的尺寸标注</w:t>
            </w:r>
          </w:p>
        </w:tc>
        <w:tc>
          <w:tcPr>
            <w:tcW w:w="2310" w:type="dxa"/>
            <w:vMerge w:val="continue"/>
            <w:noWrap w:val="0"/>
            <w:vAlign w:val="center"/>
          </w:tcPr>
          <w:p w14:paraId="79DBCC2A">
            <w:pPr>
              <w:spacing w:line="240" w:lineRule="exact"/>
              <w:rPr>
                <w:rFonts w:ascii="宋体" w:hAnsi="宋体"/>
                <w:szCs w:val="21"/>
              </w:rPr>
            </w:pPr>
          </w:p>
        </w:tc>
        <w:tc>
          <w:tcPr>
            <w:tcW w:w="2376" w:type="dxa"/>
            <w:vMerge w:val="continue"/>
            <w:noWrap w:val="0"/>
            <w:vAlign w:val="center"/>
          </w:tcPr>
          <w:p w14:paraId="25271AB0">
            <w:pPr>
              <w:spacing w:line="240" w:lineRule="exact"/>
              <w:rPr>
                <w:rFonts w:ascii="宋体" w:hAnsi="宋体"/>
                <w:szCs w:val="21"/>
              </w:rPr>
            </w:pPr>
          </w:p>
        </w:tc>
      </w:tr>
      <w:tr w14:paraId="443BA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41950CA8">
            <w:pPr>
              <w:spacing w:line="240" w:lineRule="exact"/>
              <w:jc w:val="center"/>
              <w:rPr>
                <w:rFonts w:ascii="宋体" w:hAnsi="宋体" w:cs="宋体"/>
                <w:szCs w:val="21"/>
              </w:rPr>
            </w:pPr>
          </w:p>
        </w:tc>
        <w:tc>
          <w:tcPr>
            <w:tcW w:w="2125" w:type="dxa"/>
            <w:noWrap w:val="0"/>
            <w:vAlign w:val="center"/>
          </w:tcPr>
          <w:p w14:paraId="4E4D3B48">
            <w:pPr>
              <w:spacing w:line="240" w:lineRule="exact"/>
              <w:rPr>
                <w:rFonts w:ascii="宋体" w:hAnsi="宋体" w:cs="宋体"/>
                <w:szCs w:val="21"/>
              </w:rPr>
            </w:pPr>
            <w:r>
              <w:rPr>
                <w:rFonts w:hint="eastAsia" w:ascii="宋体" w:hAnsi="宋体" w:cs="宋体"/>
                <w:szCs w:val="21"/>
              </w:rPr>
              <w:t>4.零件图的技术要求</w:t>
            </w:r>
          </w:p>
        </w:tc>
        <w:tc>
          <w:tcPr>
            <w:tcW w:w="2310" w:type="dxa"/>
            <w:vMerge w:val="continue"/>
            <w:noWrap w:val="0"/>
            <w:vAlign w:val="center"/>
          </w:tcPr>
          <w:p w14:paraId="1065509F">
            <w:pPr>
              <w:spacing w:line="240" w:lineRule="exact"/>
              <w:rPr>
                <w:rFonts w:ascii="宋体" w:hAnsi="宋体"/>
                <w:szCs w:val="21"/>
              </w:rPr>
            </w:pPr>
          </w:p>
        </w:tc>
        <w:tc>
          <w:tcPr>
            <w:tcW w:w="2376" w:type="dxa"/>
            <w:vMerge w:val="continue"/>
            <w:noWrap w:val="0"/>
            <w:vAlign w:val="center"/>
          </w:tcPr>
          <w:p w14:paraId="2CAEC55C">
            <w:pPr>
              <w:spacing w:line="240" w:lineRule="exact"/>
              <w:rPr>
                <w:rFonts w:ascii="宋体" w:hAnsi="宋体"/>
                <w:szCs w:val="21"/>
              </w:rPr>
            </w:pPr>
          </w:p>
        </w:tc>
      </w:tr>
      <w:tr w14:paraId="45BC00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5CC4977E">
            <w:pPr>
              <w:spacing w:line="240" w:lineRule="exact"/>
              <w:jc w:val="center"/>
              <w:rPr>
                <w:rFonts w:ascii="宋体" w:hAnsi="宋体" w:cs="宋体"/>
                <w:szCs w:val="21"/>
              </w:rPr>
            </w:pPr>
          </w:p>
        </w:tc>
        <w:tc>
          <w:tcPr>
            <w:tcW w:w="2125" w:type="dxa"/>
            <w:noWrap w:val="0"/>
            <w:vAlign w:val="center"/>
          </w:tcPr>
          <w:p w14:paraId="3A8184A7">
            <w:pPr>
              <w:spacing w:line="240" w:lineRule="exact"/>
              <w:rPr>
                <w:rFonts w:ascii="宋体" w:hAnsi="宋体" w:cs="宋体"/>
                <w:szCs w:val="21"/>
              </w:rPr>
            </w:pPr>
            <w:r>
              <w:rPr>
                <w:rFonts w:hint="eastAsia" w:ascii="宋体" w:hAnsi="宋体" w:cs="宋体"/>
                <w:szCs w:val="21"/>
              </w:rPr>
              <w:t>5.零件图读图</w:t>
            </w:r>
          </w:p>
        </w:tc>
        <w:tc>
          <w:tcPr>
            <w:tcW w:w="2310" w:type="dxa"/>
            <w:vMerge w:val="continue"/>
            <w:noWrap w:val="0"/>
            <w:vAlign w:val="center"/>
          </w:tcPr>
          <w:p w14:paraId="0B8B11C5">
            <w:pPr>
              <w:spacing w:line="240" w:lineRule="exact"/>
              <w:rPr>
                <w:rFonts w:ascii="宋体" w:hAnsi="宋体"/>
                <w:szCs w:val="21"/>
              </w:rPr>
            </w:pPr>
          </w:p>
        </w:tc>
        <w:tc>
          <w:tcPr>
            <w:tcW w:w="2376" w:type="dxa"/>
            <w:vMerge w:val="continue"/>
            <w:noWrap w:val="0"/>
            <w:vAlign w:val="center"/>
          </w:tcPr>
          <w:p w14:paraId="3BF4BDB0">
            <w:pPr>
              <w:spacing w:line="240" w:lineRule="exact"/>
              <w:rPr>
                <w:rFonts w:ascii="宋体" w:hAnsi="宋体"/>
                <w:szCs w:val="21"/>
              </w:rPr>
            </w:pPr>
          </w:p>
        </w:tc>
      </w:tr>
      <w:tr w14:paraId="28D187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noWrap w:val="0"/>
            <w:vAlign w:val="center"/>
          </w:tcPr>
          <w:p w14:paraId="0EED8AB3">
            <w:pPr>
              <w:spacing w:line="240" w:lineRule="exact"/>
              <w:jc w:val="center"/>
              <w:rPr>
                <w:rFonts w:ascii="宋体" w:hAnsi="宋体" w:cs="宋体"/>
                <w:szCs w:val="21"/>
              </w:rPr>
            </w:pPr>
            <w:r>
              <w:rPr>
                <w:rFonts w:hint="eastAsia" w:ascii="宋体" w:hAnsi="宋体" w:cs="宋体"/>
                <w:szCs w:val="21"/>
              </w:rPr>
              <w:t>第9章</w:t>
            </w:r>
          </w:p>
          <w:p w14:paraId="477049F7">
            <w:pPr>
              <w:spacing w:line="240" w:lineRule="exact"/>
              <w:jc w:val="center"/>
              <w:rPr>
                <w:rFonts w:ascii="宋体" w:hAnsi="宋体" w:cs="宋体"/>
                <w:szCs w:val="21"/>
              </w:rPr>
            </w:pPr>
            <w:r>
              <w:rPr>
                <w:rFonts w:hint="eastAsia" w:ascii="宋体" w:hAnsi="宋体" w:cs="宋体"/>
                <w:szCs w:val="21"/>
              </w:rPr>
              <w:t>装配图</w:t>
            </w:r>
          </w:p>
        </w:tc>
        <w:tc>
          <w:tcPr>
            <w:tcW w:w="2125" w:type="dxa"/>
            <w:noWrap w:val="0"/>
            <w:vAlign w:val="center"/>
          </w:tcPr>
          <w:p w14:paraId="2A9D3505">
            <w:pPr>
              <w:spacing w:line="240" w:lineRule="exact"/>
              <w:rPr>
                <w:rFonts w:ascii="宋体" w:hAnsi="宋体" w:cs="宋体"/>
                <w:szCs w:val="21"/>
              </w:rPr>
            </w:pPr>
            <w:r>
              <w:rPr>
                <w:rFonts w:hint="eastAsia" w:ascii="宋体" w:hAnsi="宋体" w:cs="宋体"/>
                <w:szCs w:val="21"/>
              </w:rPr>
              <w:t>1.装配图的内容</w:t>
            </w:r>
          </w:p>
        </w:tc>
        <w:tc>
          <w:tcPr>
            <w:tcW w:w="2310" w:type="dxa"/>
            <w:vMerge w:val="restart"/>
            <w:noWrap w:val="0"/>
            <w:vAlign w:val="center"/>
          </w:tcPr>
          <w:p w14:paraId="7F4C1699">
            <w:pPr>
              <w:spacing w:line="240" w:lineRule="exact"/>
              <w:rPr>
                <w:rFonts w:ascii="宋体" w:hAnsi="宋体"/>
                <w:szCs w:val="21"/>
              </w:rPr>
            </w:pPr>
            <w:r>
              <w:rPr>
                <w:rFonts w:hint="eastAsia" w:ascii="宋体" w:hAnsi="宋体"/>
                <w:szCs w:val="21"/>
              </w:rPr>
              <w:t>1.严谨、精益求精的精神；</w:t>
            </w:r>
          </w:p>
          <w:p w14:paraId="68DD3128">
            <w:pPr>
              <w:spacing w:line="240" w:lineRule="exact"/>
              <w:rPr>
                <w:rFonts w:ascii="宋体" w:hAnsi="宋体"/>
                <w:szCs w:val="21"/>
              </w:rPr>
            </w:pPr>
            <w:r>
              <w:rPr>
                <w:rFonts w:hint="eastAsia" w:ascii="宋体" w:hAnsi="宋体"/>
                <w:szCs w:val="21"/>
              </w:rPr>
              <w:t>2.认真、负责的职业素养。</w:t>
            </w:r>
          </w:p>
        </w:tc>
        <w:tc>
          <w:tcPr>
            <w:tcW w:w="2376" w:type="dxa"/>
            <w:vMerge w:val="restart"/>
            <w:noWrap w:val="0"/>
            <w:vAlign w:val="center"/>
          </w:tcPr>
          <w:p w14:paraId="69DD80E6">
            <w:pPr>
              <w:spacing w:line="240" w:lineRule="exact"/>
              <w:rPr>
                <w:rFonts w:ascii="宋体" w:hAnsi="宋体"/>
                <w:szCs w:val="21"/>
              </w:rPr>
            </w:pPr>
            <w:r>
              <w:rPr>
                <w:rFonts w:hint="eastAsia" w:ascii="宋体" w:hAnsi="宋体"/>
                <w:szCs w:val="21"/>
              </w:rPr>
              <w:t>1.大国工匠事迹；</w:t>
            </w:r>
          </w:p>
          <w:p w14:paraId="75048F23">
            <w:pPr>
              <w:pStyle w:val="2"/>
              <w:spacing w:line="240" w:lineRule="exact"/>
              <w:ind w:firstLine="0" w:firstLineChars="0"/>
              <w:rPr>
                <w:rFonts w:ascii="宋体" w:hAnsi="宋体" w:eastAsia="宋体"/>
                <w:szCs w:val="21"/>
                <w:lang w:val="en-US"/>
              </w:rPr>
            </w:pPr>
            <w:r>
              <w:rPr>
                <w:rFonts w:hint="eastAsia" w:ascii="宋体" w:hAnsi="宋体" w:eastAsia="宋体"/>
                <w:szCs w:val="21"/>
                <w:lang w:val="en-US"/>
              </w:rPr>
              <w:t>2.老一辈两弹一星科学家无私奉献的故事。</w:t>
            </w:r>
          </w:p>
        </w:tc>
      </w:tr>
      <w:tr w14:paraId="57B8CB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5046F487">
            <w:pPr>
              <w:spacing w:line="240" w:lineRule="exact"/>
              <w:jc w:val="center"/>
              <w:rPr>
                <w:rFonts w:ascii="宋体" w:hAnsi="宋体" w:cs="宋体"/>
                <w:szCs w:val="21"/>
              </w:rPr>
            </w:pPr>
          </w:p>
        </w:tc>
        <w:tc>
          <w:tcPr>
            <w:tcW w:w="2125" w:type="dxa"/>
            <w:noWrap w:val="0"/>
            <w:vAlign w:val="center"/>
          </w:tcPr>
          <w:p w14:paraId="63676ACE">
            <w:pPr>
              <w:spacing w:line="240" w:lineRule="exact"/>
              <w:rPr>
                <w:rFonts w:ascii="宋体" w:hAnsi="宋体" w:cs="宋体"/>
                <w:szCs w:val="21"/>
              </w:rPr>
            </w:pPr>
            <w:r>
              <w:rPr>
                <w:rFonts w:hint="eastAsia" w:ascii="宋体" w:hAnsi="宋体" w:cs="宋体"/>
                <w:szCs w:val="21"/>
              </w:rPr>
              <w:t>2.装配工艺结构</w:t>
            </w:r>
          </w:p>
        </w:tc>
        <w:tc>
          <w:tcPr>
            <w:tcW w:w="2310" w:type="dxa"/>
            <w:vMerge w:val="continue"/>
            <w:noWrap w:val="0"/>
            <w:vAlign w:val="center"/>
          </w:tcPr>
          <w:p w14:paraId="6E781F7F">
            <w:pPr>
              <w:spacing w:line="240" w:lineRule="exact"/>
              <w:rPr>
                <w:rFonts w:ascii="宋体" w:hAnsi="宋体"/>
                <w:szCs w:val="21"/>
              </w:rPr>
            </w:pPr>
          </w:p>
        </w:tc>
        <w:tc>
          <w:tcPr>
            <w:tcW w:w="2376" w:type="dxa"/>
            <w:vMerge w:val="continue"/>
            <w:noWrap w:val="0"/>
            <w:vAlign w:val="center"/>
          </w:tcPr>
          <w:p w14:paraId="5965D488">
            <w:pPr>
              <w:spacing w:line="240" w:lineRule="exact"/>
              <w:rPr>
                <w:rFonts w:ascii="宋体" w:hAnsi="宋体"/>
                <w:szCs w:val="21"/>
              </w:rPr>
            </w:pPr>
          </w:p>
        </w:tc>
      </w:tr>
      <w:tr w14:paraId="1F70FB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4A44702B">
            <w:pPr>
              <w:spacing w:line="240" w:lineRule="exact"/>
              <w:jc w:val="center"/>
              <w:rPr>
                <w:rFonts w:ascii="宋体" w:hAnsi="宋体" w:cs="宋体"/>
                <w:szCs w:val="21"/>
              </w:rPr>
            </w:pPr>
          </w:p>
        </w:tc>
        <w:tc>
          <w:tcPr>
            <w:tcW w:w="2125" w:type="dxa"/>
            <w:noWrap w:val="0"/>
            <w:vAlign w:val="center"/>
          </w:tcPr>
          <w:p w14:paraId="6ED3964E">
            <w:pPr>
              <w:spacing w:line="240" w:lineRule="exact"/>
              <w:rPr>
                <w:rFonts w:ascii="宋体" w:hAnsi="宋体" w:cs="宋体"/>
                <w:szCs w:val="21"/>
              </w:rPr>
            </w:pPr>
            <w:r>
              <w:rPr>
                <w:rFonts w:hint="eastAsia" w:ascii="宋体" w:hAnsi="宋体" w:cs="宋体"/>
                <w:szCs w:val="21"/>
              </w:rPr>
              <w:t>3.读装配图</w:t>
            </w:r>
          </w:p>
        </w:tc>
        <w:tc>
          <w:tcPr>
            <w:tcW w:w="2310" w:type="dxa"/>
            <w:vMerge w:val="continue"/>
            <w:noWrap w:val="0"/>
            <w:vAlign w:val="center"/>
          </w:tcPr>
          <w:p w14:paraId="714878DB">
            <w:pPr>
              <w:spacing w:line="240" w:lineRule="exact"/>
              <w:rPr>
                <w:rFonts w:ascii="宋体" w:hAnsi="宋体"/>
                <w:szCs w:val="21"/>
              </w:rPr>
            </w:pPr>
          </w:p>
        </w:tc>
        <w:tc>
          <w:tcPr>
            <w:tcW w:w="2376" w:type="dxa"/>
            <w:vMerge w:val="continue"/>
            <w:noWrap w:val="0"/>
            <w:vAlign w:val="center"/>
          </w:tcPr>
          <w:p w14:paraId="2B9E2BD6">
            <w:pPr>
              <w:spacing w:line="240" w:lineRule="exact"/>
              <w:rPr>
                <w:rFonts w:ascii="宋体" w:hAnsi="宋体"/>
                <w:szCs w:val="21"/>
              </w:rPr>
            </w:pPr>
          </w:p>
        </w:tc>
      </w:tr>
      <w:tr w14:paraId="6A8910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5A5407E6">
            <w:pPr>
              <w:spacing w:line="240" w:lineRule="exact"/>
              <w:jc w:val="center"/>
              <w:rPr>
                <w:rFonts w:ascii="宋体" w:hAnsi="宋体" w:cs="宋体"/>
                <w:szCs w:val="21"/>
              </w:rPr>
            </w:pPr>
          </w:p>
        </w:tc>
        <w:tc>
          <w:tcPr>
            <w:tcW w:w="2125" w:type="dxa"/>
            <w:noWrap w:val="0"/>
            <w:vAlign w:val="center"/>
          </w:tcPr>
          <w:p w14:paraId="61AD055A">
            <w:pPr>
              <w:spacing w:line="240" w:lineRule="exact"/>
              <w:rPr>
                <w:rFonts w:ascii="宋体" w:hAnsi="宋体" w:cs="宋体"/>
                <w:szCs w:val="21"/>
              </w:rPr>
            </w:pPr>
            <w:r>
              <w:rPr>
                <w:rFonts w:hint="eastAsia" w:ascii="宋体" w:hAnsi="宋体" w:cs="宋体"/>
                <w:szCs w:val="21"/>
              </w:rPr>
              <w:t>4.画装配图</w:t>
            </w:r>
          </w:p>
        </w:tc>
        <w:tc>
          <w:tcPr>
            <w:tcW w:w="2310" w:type="dxa"/>
            <w:vMerge w:val="continue"/>
            <w:noWrap w:val="0"/>
            <w:vAlign w:val="center"/>
          </w:tcPr>
          <w:p w14:paraId="6040C779">
            <w:pPr>
              <w:spacing w:line="240" w:lineRule="exact"/>
              <w:rPr>
                <w:rFonts w:ascii="宋体" w:hAnsi="宋体"/>
                <w:szCs w:val="21"/>
              </w:rPr>
            </w:pPr>
          </w:p>
        </w:tc>
        <w:tc>
          <w:tcPr>
            <w:tcW w:w="2376" w:type="dxa"/>
            <w:vMerge w:val="continue"/>
            <w:noWrap w:val="0"/>
            <w:vAlign w:val="center"/>
          </w:tcPr>
          <w:p w14:paraId="0C840AD8">
            <w:pPr>
              <w:spacing w:line="240" w:lineRule="exact"/>
              <w:rPr>
                <w:rFonts w:ascii="宋体" w:hAnsi="宋体"/>
                <w:szCs w:val="21"/>
              </w:rPr>
            </w:pPr>
          </w:p>
        </w:tc>
      </w:tr>
    </w:tbl>
    <w:p w14:paraId="4879681B">
      <w:pPr>
        <w:spacing w:line="240" w:lineRule="exact"/>
        <w:jc w:val="center"/>
        <w:rPr>
          <w:rFonts w:ascii="宋体" w:hAnsi="宋体"/>
          <w:b/>
          <w:szCs w:val="21"/>
        </w:rPr>
      </w:pPr>
    </w:p>
    <w:p w14:paraId="7C9A1433">
      <w:pPr>
        <w:jc w:val="center"/>
        <w:rPr>
          <w:rFonts w:ascii="黑体" w:eastAsia="黑体"/>
          <w:b/>
          <w:sz w:val="10"/>
          <w:szCs w:val="10"/>
        </w:rPr>
      </w:pPr>
    </w:p>
    <w:p w14:paraId="1B9D0D23">
      <w:pPr>
        <w:spacing w:line="360" w:lineRule="auto"/>
        <w:jc w:val="center"/>
        <w:rPr>
          <w:rFonts w:ascii="黑体" w:eastAsia="黑体"/>
          <w:b/>
          <w:sz w:val="28"/>
          <w:szCs w:val="28"/>
        </w:rPr>
      </w:pPr>
      <w:r>
        <w:rPr>
          <w:rFonts w:hint="eastAsia" w:ascii="黑体" w:eastAsia="黑体"/>
          <w:b/>
          <w:sz w:val="28"/>
          <w:szCs w:val="28"/>
        </w:rPr>
        <w:t>四、实施建议</w:t>
      </w:r>
    </w:p>
    <w:p w14:paraId="470A5AE5">
      <w:pPr>
        <w:spacing w:line="360" w:lineRule="auto"/>
        <w:ind w:firstLine="560" w:firstLineChars="200"/>
        <w:outlineLvl w:val="1"/>
        <w:rPr>
          <w:rFonts w:ascii="黑体" w:eastAsia="黑体"/>
          <w:sz w:val="28"/>
          <w:szCs w:val="28"/>
        </w:rPr>
      </w:pPr>
      <w:bookmarkStart w:id="165" w:name="_Toc119630831"/>
      <w:bookmarkStart w:id="166" w:name="_Toc16577"/>
      <w:r>
        <w:rPr>
          <w:rFonts w:hint="eastAsia" w:ascii="黑体" w:eastAsia="黑体"/>
          <w:sz w:val="28"/>
          <w:szCs w:val="28"/>
        </w:rPr>
        <w:t>（一）教学基本要求</w:t>
      </w:r>
      <w:bookmarkEnd w:id="165"/>
      <w:bookmarkEnd w:id="166"/>
    </w:p>
    <w:p w14:paraId="3C58957A">
      <w:pPr>
        <w:spacing w:line="360" w:lineRule="auto"/>
        <w:ind w:firstLine="480" w:firstLineChars="200"/>
        <w:outlineLvl w:val="2"/>
        <w:rPr>
          <w:rFonts w:ascii="宋体" w:hAnsi="宋体"/>
          <w:sz w:val="24"/>
        </w:rPr>
      </w:pPr>
      <w:bookmarkStart w:id="167" w:name="_Toc3800"/>
      <w:r>
        <w:rPr>
          <w:rFonts w:hint="eastAsia" w:ascii="宋体" w:hAnsi="宋体"/>
          <w:sz w:val="24"/>
        </w:rPr>
        <w:t>1.教学团队</w:t>
      </w:r>
      <w:bookmarkEnd w:id="167"/>
    </w:p>
    <w:p w14:paraId="433F376C">
      <w:pPr>
        <w:spacing w:line="360" w:lineRule="auto"/>
        <w:ind w:firstLine="480" w:firstLineChars="200"/>
        <w:rPr>
          <w:rFonts w:ascii="宋体" w:hAnsi="宋体"/>
          <w:sz w:val="24"/>
        </w:rPr>
      </w:pPr>
      <w:r>
        <w:rPr>
          <w:rFonts w:hint="eastAsia" w:ascii="宋体" w:hAnsi="宋体"/>
          <w:sz w:val="24"/>
        </w:rPr>
        <w:t>（1）本课程由4名专职教师组成老中青结合的教学团队，职称结构合理，其中副教授2人，讲师1人，助讲1人。教师主要来自山东省各院校机械制造及自动化专业， 2名教师硕士毕业，其他2名本科毕业。教学团队在工作中有较强的团队意识和合作精神，在教学中共同进步。</w:t>
      </w:r>
    </w:p>
    <w:p w14:paraId="01B6EAFC">
      <w:pPr>
        <w:spacing w:line="360" w:lineRule="auto"/>
        <w:ind w:firstLine="480" w:firstLineChars="200"/>
        <w:rPr>
          <w:rFonts w:ascii="宋体" w:hAnsi="宋体"/>
          <w:sz w:val="24"/>
        </w:rPr>
      </w:pPr>
      <w:r>
        <w:rPr>
          <w:rFonts w:hint="eastAsia" w:ascii="宋体" w:hAnsi="宋体"/>
          <w:sz w:val="24"/>
        </w:rPr>
        <w:t>（2）教学团队主讲教师均具有高校教师资格证，通过了学院职业教育教学能力测评，具有较强的教育教学能力；有一年以上机械行业企业工作经历或企业锻炼经历，具有与该课程内容相关的机械制造实践经验，能够不断学习掌握机械制造新技术，具有一定的科研能力。</w:t>
      </w:r>
    </w:p>
    <w:p w14:paraId="14A5424B">
      <w:pPr>
        <w:spacing w:line="360" w:lineRule="auto"/>
        <w:ind w:firstLine="480" w:firstLineChars="200"/>
        <w:outlineLvl w:val="2"/>
        <w:rPr>
          <w:rFonts w:ascii="宋体" w:hAnsi="宋体"/>
          <w:sz w:val="24"/>
        </w:rPr>
      </w:pPr>
      <w:bookmarkStart w:id="168" w:name="_Toc5587"/>
      <w:r>
        <w:rPr>
          <w:rFonts w:hint="eastAsia" w:ascii="宋体" w:hAnsi="宋体"/>
          <w:sz w:val="24"/>
        </w:rPr>
        <w:t>2.实训条件</w:t>
      </w:r>
      <w:bookmarkEnd w:id="168"/>
    </w:p>
    <w:p w14:paraId="3261991A">
      <w:pPr>
        <w:spacing w:line="360" w:lineRule="auto"/>
        <w:ind w:firstLine="480" w:firstLineChars="200"/>
        <w:rPr>
          <w:rFonts w:ascii="宋体" w:hAnsi="宋体"/>
          <w:sz w:val="24"/>
        </w:rPr>
      </w:pPr>
      <w:r>
        <w:rPr>
          <w:rFonts w:hint="eastAsia" w:ascii="宋体" w:hAnsi="宋体"/>
          <w:sz w:val="24"/>
        </w:rPr>
        <w:t>（1）与课程配套的制图教学和测绘模型；</w:t>
      </w:r>
    </w:p>
    <w:p w14:paraId="64DA5DEF">
      <w:pPr>
        <w:spacing w:line="360" w:lineRule="auto"/>
        <w:ind w:firstLine="480" w:firstLineChars="200"/>
        <w:rPr>
          <w:rFonts w:ascii="宋体" w:hAnsi="宋体"/>
          <w:sz w:val="24"/>
        </w:rPr>
      </w:pPr>
      <w:r>
        <w:rPr>
          <w:rFonts w:hint="eastAsia" w:ascii="宋体" w:hAnsi="宋体"/>
          <w:sz w:val="24"/>
        </w:rPr>
        <w:t>（2）机械制图测绘用一级和二级减速器模型。</w:t>
      </w:r>
    </w:p>
    <w:p w14:paraId="32A4AD20">
      <w:pPr>
        <w:spacing w:line="360" w:lineRule="auto"/>
        <w:ind w:firstLine="480" w:firstLineChars="200"/>
        <w:outlineLvl w:val="2"/>
        <w:rPr>
          <w:rFonts w:ascii="宋体" w:hAnsi="宋体"/>
          <w:sz w:val="24"/>
        </w:rPr>
      </w:pPr>
      <w:bookmarkStart w:id="169" w:name="_Toc15570"/>
      <w:r>
        <w:rPr>
          <w:rFonts w:hint="eastAsia" w:ascii="宋体" w:hAnsi="宋体"/>
          <w:sz w:val="24"/>
        </w:rPr>
        <w:t>3.教学资源</w:t>
      </w:r>
      <w:bookmarkEnd w:id="169"/>
    </w:p>
    <w:p w14:paraId="653885CF">
      <w:pPr>
        <w:spacing w:line="360" w:lineRule="auto"/>
        <w:ind w:firstLine="480" w:firstLineChars="200"/>
        <w:rPr>
          <w:rFonts w:ascii="宋体" w:hAnsi="宋体"/>
          <w:sz w:val="24"/>
        </w:rPr>
      </w:pPr>
      <w:r>
        <w:rPr>
          <w:rFonts w:hint="eastAsia" w:ascii="宋体" w:hAnsi="宋体"/>
          <w:sz w:val="24"/>
        </w:rPr>
        <w:t>本课程应具备的教学资源：</w:t>
      </w:r>
    </w:p>
    <w:p w14:paraId="4790F7A4">
      <w:pPr>
        <w:spacing w:line="360" w:lineRule="auto"/>
        <w:ind w:firstLine="480"/>
        <w:rPr>
          <w:rFonts w:ascii="宋体" w:hAnsi="宋体"/>
          <w:sz w:val="24"/>
        </w:rPr>
      </w:pPr>
      <w:r>
        <w:rPr>
          <w:rFonts w:hint="eastAsia" w:ascii="宋体" w:hAnsi="宋体"/>
          <w:sz w:val="24"/>
        </w:rPr>
        <w:t>（1）省级《机械制图与计算机绘图》精品课程；</w:t>
      </w:r>
    </w:p>
    <w:p w14:paraId="7C8796C4">
      <w:pPr>
        <w:spacing w:line="360" w:lineRule="auto"/>
        <w:ind w:firstLine="480"/>
        <w:rPr>
          <w:rFonts w:ascii="宋体" w:hAnsi="宋体"/>
          <w:sz w:val="24"/>
        </w:rPr>
      </w:pPr>
      <w:r>
        <w:rPr>
          <w:rFonts w:hint="eastAsia" w:ascii="宋体" w:hAnsi="宋体"/>
          <w:sz w:val="24"/>
        </w:rPr>
        <w:t>（2）学习通《机械制图》网络课程；</w:t>
      </w:r>
    </w:p>
    <w:p w14:paraId="5107533F">
      <w:pPr>
        <w:spacing w:line="360" w:lineRule="auto"/>
        <w:ind w:firstLine="480"/>
        <w:rPr>
          <w:rFonts w:ascii="宋体" w:hAnsi="宋体"/>
          <w:sz w:val="24"/>
        </w:rPr>
      </w:pPr>
      <w:r>
        <w:rPr>
          <w:rFonts w:hint="eastAsia" w:ascii="宋体" w:hAnsi="宋体"/>
          <w:sz w:val="24"/>
        </w:rPr>
        <w:t>（3）《机械制图》课程标准、授课计划、电子教案、多媒体课件、三维虚拟模型及课程试题库。</w:t>
      </w:r>
    </w:p>
    <w:p w14:paraId="052D2E2C">
      <w:pPr>
        <w:spacing w:line="360" w:lineRule="auto"/>
        <w:ind w:firstLine="560" w:firstLineChars="200"/>
        <w:outlineLvl w:val="1"/>
        <w:rPr>
          <w:rFonts w:ascii="黑体" w:eastAsia="黑体"/>
          <w:sz w:val="28"/>
          <w:szCs w:val="28"/>
        </w:rPr>
      </w:pPr>
      <w:bookmarkStart w:id="170" w:name="_Toc119630832"/>
      <w:bookmarkStart w:id="171" w:name="_Toc9462"/>
      <w:r>
        <w:rPr>
          <w:rFonts w:hint="eastAsia" w:ascii="黑体" w:eastAsia="黑体"/>
          <w:sz w:val="28"/>
          <w:szCs w:val="28"/>
        </w:rPr>
        <w:t>（二）教学建议</w:t>
      </w:r>
      <w:bookmarkEnd w:id="170"/>
      <w:bookmarkEnd w:id="171"/>
    </w:p>
    <w:p w14:paraId="5BE41A68">
      <w:pPr>
        <w:spacing w:line="360" w:lineRule="auto"/>
        <w:ind w:firstLine="480" w:firstLineChars="200"/>
        <w:rPr>
          <w:rFonts w:ascii="宋体" w:hAnsi="宋体"/>
          <w:sz w:val="24"/>
        </w:rPr>
      </w:pPr>
      <w:r>
        <w:rPr>
          <w:rFonts w:hint="eastAsia" w:ascii="宋体" w:hAnsi="宋体"/>
          <w:sz w:val="24"/>
        </w:rPr>
        <w:t>1.在教学模式上，采取启发讨论式教学模式，引导学生将复杂问题简单化，逐步提高空间想象和空间思维能力、空间分析能力，掌握机械图样绘制和阅读基本技能，并在学习和实践中，培养</w:t>
      </w:r>
      <w:r>
        <w:rPr>
          <w:rFonts w:ascii="宋体" w:hAnsi="宋体"/>
          <w:sz w:val="24"/>
        </w:rPr>
        <w:t>敬业、精益、专注、创新的工匠精神和良好的职业道德修养和踏实敬业的工作态度以及严谨细致的工作作风。</w:t>
      </w:r>
    </w:p>
    <w:p w14:paraId="27C8E5EA">
      <w:pPr>
        <w:spacing w:line="360" w:lineRule="auto"/>
        <w:ind w:firstLine="480" w:firstLineChars="200"/>
        <w:rPr>
          <w:rFonts w:ascii="宋体" w:hAnsi="宋体"/>
          <w:sz w:val="24"/>
        </w:rPr>
      </w:pPr>
      <w:r>
        <w:rPr>
          <w:rFonts w:hint="eastAsia" w:ascii="宋体" w:hAnsi="宋体"/>
          <w:sz w:val="24"/>
        </w:rPr>
        <w:t>2.在教学方法上，采用精讲多练，讲、练、展（展示）结合的方式，实现教、学、做的完美融合。</w:t>
      </w:r>
    </w:p>
    <w:p w14:paraId="33FDBCF8">
      <w:pPr>
        <w:spacing w:line="360" w:lineRule="auto"/>
        <w:ind w:firstLine="560" w:firstLineChars="200"/>
        <w:outlineLvl w:val="1"/>
        <w:rPr>
          <w:rFonts w:ascii="黑体" w:eastAsia="黑体"/>
          <w:sz w:val="28"/>
          <w:szCs w:val="28"/>
        </w:rPr>
      </w:pPr>
      <w:bookmarkStart w:id="172" w:name="_Toc25171"/>
      <w:bookmarkStart w:id="173" w:name="_Toc119630833"/>
      <w:r>
        <w:rPr>
          <w:rFonts w:hint="eastAsia" w:ascii="黑体" w:eastAsia="黑体"/>
          <w:sz w:val="28"/>
          <w:szCs w:val="28"/>
        </w:rPr>
        <w:t>（三）参考书</w:t>
      </w:r>
      <w:bookmarkEnd w:id="172"/>
      <w:bookmarkEnd w:id="173"/>
    </w:p>
    <w:p w14:paraId="5C0B2BFA">
      <w:pPr>
        <w:spacing w:line="360" w:lineRule="auto"/>
        <w:ind w:firstLine="480" w:firstLineChars="200"/>
        <w:rPr>
          <w:rFonts w:ascii="宋体" w:hAnsi="宋体"/>
          <w:sz w:val="24"/>
        </w:rPr>
      </w:pPr>
      <w:r>
        <w:rPr>
          <w:rFonts w:hint="eastAsia" w:ascii="宋体" w:hAnsi="宋体"/>
          <w:sz w:val="24"/>
        </w:rPr>
        <w:t>1.杨老记.机械制图（ “十二五”职业教育国家规划教材）.修订3版.北京：机械工业出版社，2017.</w:t>
      </w:r>
    </w:p>
    <w:p w14:paraId="2C09C905">
      <w:pPr>
        <w:spacing w:line="360" w:lineRule="auto"/>
        <w:ind w:firstLine="480" w:firstLineChars="200"/>
        <w:rPr>
          <w:rFonts w:ascii="宋体" w:hAnsi="宋体"/>
          <w:sz w:val="24"/>
        </w:rPr>
      </w:pPr>
      <w:r>
        <w:rPr>
          <w:rFonts w:hint="eastAsia" w:ascii="宋体" w:hAnsi="宋体"/>
          <w:sz w:val="24"/>
        </w:rPr>
        <w:t>2.董文杰.机械制图（职业院校机电类“十三五”微课版规划教材）.北京：人民邮电出版社，2018.</w:t>
      </w:r>
    </w:p>
    <w:p w14:paraId="25ABFE9B">
      <w:pPr>
        <w:spacing w:line="360" w:lineRule="auto"/>
        <w:ind w:firstLine="240"/>
        <w:jc w:val="center"/>
        <w:outlineLvl w:val="0"/>
        <w:rPr>
          <w:rFonts w:ascii="黑体" w:eastAsia="黑体"/>
          <w:b/>
          <w:sz w:val="28"/>
          <w:szCs w:val="28"/>
        </w:rPr>
      </w:pPr>
      <w:bookmarkStart w:id="174" w:name="_Toc119630834"/>
      <w:bookmarkStart w:id="175" w:name="_Toc24907"/>
      <w:r>
        <w:rPr>
          <w:rFonts w:hint="eastAsia" w:ascii="黑体" w:eastAsia="黑体"/>
          <w:b/>
          <w:sz w:val="28"/>
          <w:szCs w:val="28"/>
        </w:rPr>
        <w:t>五、学生考核与评价</w:t>
      </w:r>
      <w:bookmarkEnd w:id="174"/>
      <w:bookmarkEnd w:id="175"/>
    </w:p>
    <w:p w14:paraId="4C81F682">
      <w:pPr>
        <w:spacing w:line="360" w:lineRule="auto"/>
        <w:ind w:firstLine="480" w:firstLineChars="200"/>
        <w:rPr>
          <w:rFonts w:ascii="宋体" w:hAnsi="宋体"/>
          <w:sz w:val="24"/>
        </w:rPr>
      </w:pPr>
      <w:r>
        <w:rPr>
          <w:rFonts w:ascii="宋体" w:hAnsi="宋体"/>
          <w:sz w:val="24"/>
        </w:rPr>
        <w:t>学生考核采取过程考核和期末考试相结合的形式，平时成绩和期末考试成绩各占</w:t>
      </w:r>
      <w:r>
        <w:rPr>
          <w:rFonts w:hint="eastAsia" w:ascii="宋体" w:hAnsi="宋体"/>
          <w:sz w:val="24"/>
        </w:rPr>
        <w:t>50%，平时成绩包括习题集作业完成情况（30%）、考勤（10%）和课堂表现（10%）</w:t>
      </w:r>
      <w:r>
        <w:rPr>
          <w:rFonts w:ascii="宋体" w:hAnsi="宋体"/>
          <w:sz w:val="24"/>
        </w:rPr>
        <w:t>。</w:t>
      </w:r>
    </w:p>
    <w:p w14:paraId="28C255D2">
      <w:pPr>
        <w:ind w:firstLine="240"/>
        <w:jc w:val="center"/>
        <w:outlineLvl w:val="0"/>
        <w:rPr>
          <w:rFonts w:ascii="黑体" w:eastAsia="黑体"/>
          <w:b/>
          <w:sz w:val="28"/>
          <w:szCs w:val="28"/>
        </w:rPr>
      </w:pPr>
      <w:bookmarkStart w:id="176" w:name="_Toc119630835"/>
      <w:bookmarkStart w:id="177" w:name="_Toc13802"/>
      <w:r>
        <w:rPr>
          <w:rFonts w:hint="eastAsia" w:ascii="黑体" w:eastAsia="黑体"/>
          <w:b/>
          <w:sz w:val="28"/>
          <w:szCs w:val="28"/>
        </w:rPr>
        <w:t>六、课程整体设计</w:t>
      </w:r>
      <w:bookmarkEnd w:id="176"/>
      <w:bookmarkEnd w:id="177"/>
    </w:p>
    <w:tbl>
      <w:tblPr>
        <w:tblStyle w:val="25"/>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008"/>
        <w:gridCol w:w="1276"/>
        <w:gridCol w:w="1701"/>
        <w:gridCol w:w="1418"/>
        <w:gridCol w:w="1364"/>
        <w:gridCol w:w="693"/>
      </w:tblGrid>
      <w:tr w14:paraId="5B2E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135DF7AA">
            <w:pPr>
              <w:jc w:val="center"/>
              <w:rPr>
                <w:b/>
              </w:rPr>
            </w:pPr>
            <w:r>
              <w:rPr>
                <w:rFonts w:hint="eastAsia"/>
                <w:b/>
              </w:rPr>
              <w:t>序号</w:t>
            </w:r>
          </w:p>
        </w:tc>
        <w:tc>
          <w:tcPr>
            <w:tcW w:w="1008" w:type="dxa"/>
            <w:noWrap w:val="0"/>
            <w:vAlign w:val="center"/>
          </w:tcPr>
          <w:p w14:paraId="7699CA22">
            <w:pPr>
              <w:jc w:val="center"/>
              <w:rPr>
                <w:b/>
              </w:rPr>
            </w:pPr>
            <w:r>
              <w:rPr>
                <w:rFonts w:hint="eastAsia"/>
                <w:b/>
              </w:rPr>
              <w:t>模块</w:t>
            </w:r>
          </w:p>
        </w:tc>
        <w:tc>
          <w:tcPr>
            <w:tcW w:w="1276" w:type="dxa"/>
            <w:noWrap w:val="0"/>
            <w:vAlign w:val="center"/>
          </w:tcPr>
          <w:p w14:paraId="2CB46CDD">
            <w:pPr>
              <w:jc w:val="center"/>
              <w:rPr>
                <w:b/>
              </w:rPr>
            </w:pPr>
            <w:r>
              <w:rPr>
                <w:rFonts w:hint="eastAsia"/>
                <w:b/>
              </w:rPr>
              <w:t>知识点</w:t>
            </w:r>
          </w:p>
        </w:tc>
        <w:tc>
          <w:tcPr>
            <w:tcW w:w="1701" w:type="dxa"/>
            <w:noWrap w:val="0"/>
            <w:vAlign w:val="center"/>
          </w:tcPr>
          <w:p w14:paraId="35AF12A8">
            <w:pPr>
              <w:jc w:val="center"/>
              <w:rPr>
                <w:b/>
              </w:rPr>
            </w:pPr>
            <w:r>
              <w:rPr>
                <w:rFonts w:hint="eastAsia"/>
                <w:b/>
              </w:rPr>
              <w:t>技能训练</w:t>
            </w:r>
          </w:p>
        </w:tc>
        <w:tc>
          <w:tcPr>
            <w:tcW w:w="1418" w:type="dxa"/>
            <w:noWrap w:val="0"/>
            <w:vAlign w:val="center"/>
          </w:tcPr>
          <w:p w14:paraId="72D4C95C">
            <w:pPr>
              <w:jc w:val="center"/>
              <w:rPr>
                <w:b/>
              </w:rPr>
            </w:pPr>
            <w:r>
              <w:rPr>
                <w:rFonts w:hint="eastAsia"/>
                <w:b/>
              </w:rPr>
              <w:t>教学重点</w:t>
            </w:r>
          </w:p>
        </w:tc>
        <w:tc>
          <w:tcPr>
            <w:tcW w:w="1364" w:type="dxa"/>
            <w:noWrap w:val="0"/>
            <w:vAlign w:val="center"/>
          </w:tcPr>
          <w:p w14:paraId="044E7554">
            <w:pPr>
              <w:jc w:val="center"/>
              <w:rPr>
                <w:b/>
              </w:rPr>
            </w:pPr>
            <w:r>
              <w:rPr>
                <w:rFonts w:hint="eastAsia"/>
                <w:b/>
              </w:rPr>
              <w:t>教学设计</w:t>
            </w:r>
          </w:p>
        </w:tc>
        <w:tc>
          <w:tcPr>
            <w:tcW w:w="693" w:type="dxa"/>
            <w:noWrap w:val="0"/>
            <w:vAlign w:val="center"/>
          </w:tcPr>
          <w:p w14:paraId="31272A8A">
            <w:pPr>
              <w:jc w:val="center"/>
              <w:rPr>
                <w:b/>
              </w:rPr>
            </w:pPr>
            <w:r>
              <w:rPr>
                <w:rFonts w:hint="eastAsia"/>
                <w:b/>
              </w:rPr>
              <w:t>建议</w:t>
            </w:r>
          </w:p>
          <w:p w14:paraId="0505C0BC">
            <w:pPr>
              <w:jc w:val="center"/>
              <w:rPr>
                <w:b/>
              </w:rPr>
            </w:pPr>
            <w:r>
              <w:rPr>
                <w:rFonts w:hint="eastAsia"/>
                <w:b/>
              </w:rPr>
              <w:t>学时</w:t>
            </w:r>
          </w:p>
        </w:tc>
      </w:tr>
      <w:tr w14:paraId="2480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jc w:val="center"/>
        </w:trPr>
        <w:tc>
          <w:tcPr>
            <w:tcW w:w="540" w:type="dxa"/>
            <w:noWrap w:val="0"/>
            <w:vAlign w:val="center"/>
          </w:tcPr>
          <w:p w14:paraId="5324588E">
            <w:pPr>
              <w:spacing w:line="240" w:lineRule="exact"/>
              <w:jc w:val="center"/>
              <w:rPr>
                <w:rFonts w:ascii="宋体" w:hAnsi="宋体"/>
                <w:szCs w:val="21"/>
              </w:rPr>
            </w:pPr>
            <w:r>
              <w:rPr>
                <w:rFonts w:hint="eastAsia" w:ascii="宋体" w:hAnsi="宋体"/>
                <w:szCs w:val="21"/>
              </w:rPr>
              <w:t>1</w:t>
            </w:r>
          </w:p>
        </w:tc>
        <w:tc>
          <w:tcPr>
            <w:tcW w:w="1008" w:type="dxa"/>
            <w:noWrap w:val="0"/>
            <w:vAlign w:val="center"/>
          </w:tcPr>
          <w:p w14:paraId="2BC8324E">
            <w:pPr>
              <w:spacing w:line="240" w:lineRule="exact"/>
              <w:jc w:val="center"/>
              <w:rPr>
                <w:rFonts w:ascii="宋体" w:hAnsi="宋体"/>
                <w:szCs w:val="21"/>
              </w:rPr>
            </w:pPr>
            <w:r>
              <w:rPr>
                <w:rFonts w:hint="eastAsia" w:ascii="宋体" w:hAnsi="宋体"/>
                <w:szCs w:val="21"/>
              </w:rPr>
              <w:t>制图基本知识与技能</w:t>
            </w:r>
          </w:p>
        </w:tc>
        <w:tc>
          <w:tcPr>
            <w:tcW w:w="1276" w:type="dxa"/>
            <w:noWrap w:val="0"/>
            <w:vAlign w:val="center"/>
          </w:tcPr>
          <w:p w14:paraId="509D91EA">
            <w:pPr>
              <w:spacing w:line="240" w:lineRule="exact"/>
              <w:rPr>
                <w:rFonts w:ascii="宋体" w:hAnsi="宋体"/>
                <w:szCs w:val="21"/>
              </w:rPr>
            </w:pPr>
            <w:r>
              <w:rPr>
                <w:rFonts w:hint="eastAsia" w:ascii="宋体" w:hAnsi="宋体"/>
                <w:szCs w:val="21"/>
              </w:rPr>
              <w:t>1.制图国家标准的基本规定；</w:t>
            </w:r>
          </w:p>
          <w:p w14:paraId="021371A4">
            <w:pPr>
              <w:spacing w:line="240" w:lineRule="exact"/>
              <w:rPr>
                <w:rFonts w:ascii="宋体" w:hAnsi="宋体"/>
                <w:szCs w:val="21"/>
              </w:rPr>
            </w:pPr>
            <w:r>
              <w:rPr>
                <w:rFonts w:hint="eastAsia" w:ascii="宋体" w:hAnsi="宋体"/>
                <w:szCs w:val="21"/>
              </w:rPr>
              <w:t>2.平面图形画法及尺寸标注。</w:t>
            </w:r>
          </w:p>
        </w:tc>
        <w:tc>
          <w:tcPr>
            <w:tcW w:w="1701" w:type="dxa"/>
            <w:noWrap w:val="0"/>
            <w:vAlign w:val="center"/>
          </w:tcPr>
          <w:p w14:paraId="48CA6AF6">
            <w:pPr>
              <w:spacing w:line="240" w:lineRule="exact"/>
              <w:rPr>
                <w:rFonts w:ascii="宋体" w:hAnsi="宋体"/>
                <w:szCs w:val="21"/>
              </w:rPr>
            </w:pPr>
            <w:r>
              <w:rPr>
                <w:rFonts w:hint="eastAsia" w:ascii="宋体" w:hAnsi="宋体"/>
                <w:szCs w:val="21"/>
              </w:rPr>
              <w:t>1.图纸幅面和绘图比例的选择；</w:t>
            </w:r>
          </w:p>
          <w:p w14:paraId="4A34F73C">
            <w:pPr>
              <w:spacing w:line="240" w:lineRule="exact"/>
              <w:rPr>
                <w:rFonts w:ascii="宋体" w:hAnsi="宋体"/>
                <w:szCs w:val="21"/>
              </w:rPr>
            </w:pPr>
            <w:r>
              <w:rPr>
                <w:rFonts w:hint="eastAsia" w:ascii="宋体" w:hAnsi="宋体"/>
                <w:szCs w:val="21"/>
              </w:rPr>
              <w:t>2.绘制平面图形并标注尺寸。。</w:t>
            </w:r>
          </w:p>
        </w:tc>
        <w:tc>
          <w:tcPr>
            <w:tcW w:w="1418" w:type="dxa"/>
            <w:noWrap w:val="0"/>
            <w:vAlign w:val="center"/>
          </w:tcPr>
          <w:p w14:paraId="7292B4E7">
            <w:pPr>
              <w:spacing w:line="240" w:lineRule="exact"/>
              <w:rPr>
                <w:rFonts w:ascii="宋体" w:hAnsi="宋体"/>
                <w:szCs w:val="21"/>
              </w:rPr>
            </w:pPr>
            <w:r>
              <w:rPr>
                <w:rFonts w:hint="eastAsia" w:ascii="宋体" w:hAnsi="宋体"/>
                <w:szCs w:val="21"/>
              </w:rPr>
              <w:t>制图国家标准的基本规定。</w:t>
            </w:r>
          </w:p>
        </w:tc>
        <w:tc>
          <w:tcPr>
            <w:tcW w:w="1364" w:type="dxa"/>
            <w:noWrap w:val="0"/>
            <w:vAlign w:val="center"/>
          </w:tcPr>
          <w:p w14:paraId="7D7705F3">
            <w:pPr>
              <w:spacing w:line="240" w:lineRule="exact"/>
              <w:rPr>
                <w:rFonts w:ascii="宋体" w:hAnsi="宋体"/>
                <w:szCs w:val="21"/>
              </w:rPr>
            </w:pPr>
            <w:r>
              <w:rPr>
                <w:rFonts w:hint="eastAsia" w:ascii="宋体" w:hAnsi="宋体"/>
                <w:szCs w:val="21"/>
              </w:rPr>
              <w:t>1.启发式讲解；</w:t>
            </w:r>
          </w:p>
          <w:p w14:paraId="7D30E3DA">
            <w:pPr>
              <w:spacing w:line="240" w:lineRule="exact"/>
              <w:rPr>
                <w:rFonts w:ascii="宋体" w:hAnsi="宋体"/>
                <w:szCs w:val="21"/>
              </w:rPr>
            </w:pPr>
            <w:r>
              <w:rPr>
                <w:rFonts w:hint="eastAsia" w:ascii="宋体" w:hAnsi="宋体"/>
                <w:szCs w:val="21"/>
              </w:rPr>
              <w:t>2.难点讨论</w:t>
            </w:r>
          </w:p>
          <w:p w14:paraId="60CB8621">
            <w:pPr>
              <w:spacing w:line="240" w:lineRule="exact"/>
              <w:rPr>
                <w:rFonts w:ascii="宋体" w:hAnsi="宋体"/>
                <w:szCs w:val="21"/>
              </w:rPr>
            </w:pPr>
            <w:r>
              <w:rPr>
                <w:rFonts w:hint="eastAsia" w:ascii="宋体" w:hAnsi="宋体"/>
                <w:szCs w:val="21"/>
              </w:rPr>
              <w:t>3.尺规绘制平面图形图纸。</w:t>
            </w:r>
          </w:p>
        </w:tc>
        <w:tc>
          <w:tcPr>
            <w:tcW w:w="693" w:type="dxa"/>
            <w:noWrap w:val="0"/>
            <w:vAlign w:val="center"/>
          </w:tcPr>
          <w:p w14:paraId="0D6BF6B4">
            <w:pPr>
              <w:spacing w:line="360" w:lineRule="auto"/>
              <w:jc w:val="center"/>
              <w:rPr>
                <w:rFonts w:ascii="宋体" w:hAnsi="宋体"/>
                <w:szCs w:val="21"/>
              </w:rPr>
            </w:pPr>
            <w:r>
              <w:rPr>
                <w:rFonts w:hint="eastAsia" w:ascii="宋体" w:hAnsi="宋体"/>
                <w:szCs w:val="21"/>
              </w:rPr>
              <w:t>10</w:t>
            </w:r>
          </w:p>
        </w:tc>
      </w:tr>
      <w:tr w14:paraId="38A6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540" w:type="dxa"/>
            <w:vMerge w:val="restart"/>
            <w:noWrap w:val="0"/>
            <w:vAlign w:val="center"/>
          </w:tcPr>
          <w:p w14:paraId="42ECB581">
            <w:pPr>
              <w:spacing w:line="240" w:lineRule="exact"/>
              <w:jc w:val="center"/>
              <w:rPr>
                <w:rFonts w:ascii="宋体" w:hAnsi="宋体"/>
                <w:szCs w:val="21"/>
              </w:rPr>
            </w:pPr>
            <w:r>
              <w:rPr>
                <w:rFonts w:hint="eastAsia" w:ascii="宋体" w:hAnsi="宋体"/>
                <w:szCs w:val="21"/>
              </w:rPr>
              <w:t>2</w:t>
            </w:r>
          </w:p>
        </w:tc>
        <w:tc>
          <w:tcPr>
            <w:tcW w:w="1008" w:type="dxa"/>
            <w:vMerge w:val="restart"/>
            <w:noWrap w:val="0"/>
            <w:vAlign w:val="center"/>
          </w:tcPr>
          <w:p w14:paraId="1C17A8D9">
            <w:pPr>
              <w:spacing w:line="240" w:lineRule="exact"/>
              <w:jc w:val="center"/>
              <w:rPr>
                <w:rFonts w:ascii="宋体" w:hAnsi="宋体"/>
                <w:szCs w:val="21"/>
              </w:rPr>
            </w:pPr>
            <w:r>
              <w:rPr>
                <w:rFonts w:hint="eastAsia" w:ascii="宋体" w:hAnsi="宋体"/>
                <w:szCs w:val="21"/>
              </w:rPr>
              <w:t>投影</w:t>
            </w:r>
          </w:p>
          <w:p w14:paraId="727C17D5">
            <w:pPr>
              <w:spacing w:line="240" w:lineRule="exact"/>
              <w:jc w:val="center"/>
              <w:rPr>
                <w:rFonts w:ascii="宋体" w:hAnsi="宋体"/>
                <w:szCs w:val="21"/>
              </w:rPr>
            </w:pPr>
            <w:r>
              <w:rPr>
                <w:rFonts w:hint="eastAsia" w:ascii="宋体" w:hAnsi="宋体"/>
                <w:szCs w:val="21"/>
              </w:rPr>
              <w:t>基础</w:t>
            </w:r>
          </w:p>
        </w:tc>
        <w:tc>
          <w:tcPr>
            <w:tcW w:w="1276" w:type="dxa"/>
            <w:noWrap w:val="0"/>
            <w:vAlign w:val="center"/>
          </w:tcPr>
          <w:p w14:paraId="7EDC195E">
            <w:pPr>
              <w:spacing w:line="240" w:lineRule="exact"/>
              <w:rPr>
                <w:rFonts w:ascii="宋体" w:hAnsi="宋体"/>
                <w:szCs w:val="21"/>
              </w:rPr>
            </w:pPr>
            <w:r>
              <w:rPr>
                <w:rFonts w:hint="eastAsia" w:ascii="宋体" w:hAnsi="宋体"/>
                <w:szCs w:val="21"/>
              </w:rPr>
              <w:t>点的投影</w:t>
            </w:r>
          </w:p>
        </w:tc>
        <w:tc>
          <w:tcPr>
            <w:tcW w:w="1701" w:type="dxa"/>
            <w:noWrap w:val="0"/>
            <w:vAlign w:val="center"/>
          </w:tcPr>
          <w:p w14:paraId="3A72A32D">
            <w:pPr>
              <w:spacing w:line="240" w:lineRule="exact"/>
              <w:rPr>
                <w:rFonts w:ascii="宋体" w:hAnsi="宋体"/>
                <w:szCs w:val="21"/>
              </w:rPr>
            </w:pPr>
            <w:r>
              <w:rPr>
                <w:rFonts w:hint="eastAsia" w:ascii="宋体" w:hAnsi="宋体"/>
                <w:szCs w:val="21"/>
              </w:rPr>
              <w:t>点的投影规律训练。</w:t>
            </w:r>
          </w:p>
        </w:tc>
        <w:tc>
          <w:tcPr>
            <w:tcW w:w="1418" w:type="dxa"/>
            <w:noWrap w:val="0"/>
            <w:vAlign w:val="center"/>
          </w:tcPr>
          <w:p w14:paraId="584469F2">
            <w:pPr>
              <w:spacing w:line="240" w:lineRule="exact"/>
              <w:rPr>
                <w:rFonts w:ascii="宋体" w:hAnsi="宋体"/>
                <w:szCs w:val="21"/>
              </w:rPr>
            </w:pPr>
            <w:r>
              <w:rPr>
                <w:rFonts w:hint="eastAsia" w:ascii="宋体" w:hAnsi="宋体"/>
                <w:szCs w:val="21"/>
              </w:rPr>
              <w:t>点的投影规律。</w:t>
            </w:r>
          </w:p>
        </w:tc>
        <w:tc>
          <w:tcPr>
            <w:tcW w:w="1364" w:type="dxa"/>
            <w:noWrap w:val="0"/>
            <w:vAlign w:val="center"/>
          </w:tcPr>
          <w:p w14:paraId="2A545A5C">
            <w:pPr>
              <w:spacing w:line="240" w:lineRule="exact"/>
              <w:rPr>
                <w:rFonts w:ascii="宋体" w:hAnsi="宋体"/>
                <w:szCs w:val="21"/>
              </w:rPr>
            </w:pPr>
            <w:r>
              <w:rPr>
                <w:rFonts w:hint="eastAsia" w:ascii="宋体" w:hAnsi="宋体"/>
                <w:szCs w:val="21"/>
              </w:rPr>
              <w:t>1.精讲；</w:t>
            </w:r>
          </w:p>
          <w:p w14:paraId="783BE4D1">
            <w:pPr>
              <w:spacing w:line="240" w:lineRule="exact"/>
              <w:rPr>
                <w:rFonts w:ascii="宋体" w:hAnsi="宋体"/>
                <w:szCs w:val="21"/>
              </w:rPr>
            </w:pPr>
            <w:r>
              <w:rPr>
                <w:rFonts w:hint="eastAsia" w:ascii="宋体" w:hAnsi="宋体"/>
                <w:szCs w:val="21"/>
              </w:rPr>
              <w:t>2.难点讨论</w:t>
            </w:r>
          </w:p>
          <w:p w14:paraId="2C624458">
            <w:pPr>
              <w:spacing w:line="240" w:lineRule="exact"/>
              <w:rPr>
                <w:rFonts w:ascii="宋体" w:hAnsi="宋体"/>
                <w:szCs w:val="21"/>
              </w:rPr>
            </w:pPr>
            <w:r>
              <w:rPr>
                <w:rFonts w:hint="eastAsia" w:ascii="宋体" w:hAnsi="宋体"/>
                <w:szCs w:val="21"/>
              </w:rPr>
              <w:t>3.习题训练</w:t>
            </w:r>
          </w:p>
        </w:tc>
        <w:tc>
          <w:tcPr>
            <w:tcW w:w="693" w:type="dxa"/>
            <w:noWrap w:val="0"/>
            <w:vAlign w:val="center"/>
          </w:tcPr>
          <w:p w14:paraId="19A8E9D3">
            <w:pPr>
              <w:spacing w:line="360" w:lineRule="auto"/>
              <w:jc w:val="center"/>
              <w:rPr>
                <w:rFonts w:ascii="宋体" w:hAnsi="宋体"/>
                <w:szCs w:val="21"/>
              </w:rPr>
            </w:pPr>
            <w:r>
              <w:rPr>
                <w:rFonts w:hint="eastAsia" w:ascii="宋体" w:hAnsi="宋体"/>
                <w:szCs w:val="21"/>
              </w:rPr>
              <w:t>2</w:t>
            </w:r>
          </w:p>
        </w:tc>
      </w:tr>
      <w:tr w14:paraId="3E23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noWrap w:val="0"/>
            <w:vAlign w:val="center"/>
          </w:tcPr>
          <w:p w14:paraId="0E915485">
            <w:pPr>
              <w:spacing w:line="240" w:lineRule="exact"/>
              <w:jc w:val="center"/>
              <w:rPr>
                <w:rFonts w:ascii="宋体" w:hAnsi="宋体"/>
                <w:szCs w:val="21"/>
              </w:rPr>
            </w:pPr>
          </w:p>
        </w:tc>
        <w:tc>
          <w:tcPr>
            <w:tcW w:w="1008" w:type="dxa"/>
            <w:vMerge w:val="continue"/>
            <w:noWrap w:val="0"/>
            <w:vAlign w:val="center"/>
          </w:tcPr>
          <w:p w14:paraId="2DD26FE3">
            <w:pPr>
              <w:spacing w:line="240" w:lineRule="exact"/>
              <w:jc w:val="center"/>
              <w:rPr>
                <w:rFonts w:ascii="宋体" w:hAnsi="宋体"/>
                <w:szCs w:val="21"/>
              </w:rPr>
            </w:pPr>
          </w:p>
        </w:tc>
        <w:tc>
          <w:tcPr>
            <w:tcW w:w="1276" w:type="dxa"/>
            <w:noWrap w:val="0"/>
            <w:vAlign w:val="center"/>
          </w:tcPr>
          <w:p w14:paraId="07EC3979">
            <w:pPr>
              <w:spacing w:line="240" w:lineRule="exact"/>
              <w:rPr>
                <w:rFonts w:ascii="宋体" w:hAnsi="宋体"/>
                <w:szCs w:val="21"/>
              </w:rPr>
            </w:pPr>
            <w:r>
              <w:rPr>
                <w:rFonts w:hint="eastAsia" w:ascii="宋体" w:hAnsi="宋体"/>
                <w:szCs w:val="21"/>
              </w:rPr>
              <w:t>直线的投影</w:t>
            </w:r>
          </w:p>
        </w:tc>
        <w:tc>
          <w:tcPr>
            <w:tcW w:w="1701" w:type="dxa"/>
            <w:noWrap w:val="0"/>
            <w:vAlign w:val="center"/>
          </w:tcPr>
          <w:p w14:paraId="55A5F69C">
            <w:pPr>
              <w:spacing w:line="240" w:lineRule="exact"/>
              <w:rPr>
                <w:rFonts w:ascii="宋体" w:hAnsi="宋体"/>
                <w:szCs w:val="21"/>
              </w:rPr>
            </w:pPr>
            <w:r>
              <w:rPr>
                <w:rFonts w:hint="eastAsia" w:ascii="宋体" w:hAnsi="宋体"/>
                <w:szCs w:val="21"/>
              </w:rPr>
              <w:t>各种位置直线投影特性训练。</w:t>
            </w:r>
          </w:p>
        </w:tc>
        <w:tc>
          <w:tcPr>
            <w:tcW w:w="1418" w:type="dxa"/>
            <w:noWrap w:val="0"/>
            <w:vAlign w:val="center"/>
          </w:tcPr>
          <w:p w14:paraId="2B6C6C47">
            <w:pPr>
              <w:spacing w:line="240" w:lineRule="exact"/>
              <w:rPr>
                <w:rFonts w:ascii="宋体" w:hAnsi="宋体"/>
                <w:szCs w:val="21"/>
              </w:rPr>
            </w:pPr>
            <w:r>
              <w:rPr>
                <w:rFonts w:hint="eastAsia" w:ascii="宋体" w:hAnsi="宋体"/>
                <w:szCs w:val="21"/>
              </w:rPr>
              <w:t>直线的投影规律。</w:t>
            </w:r>
          </w:p>
        </w:tc>
        <w:tc>
          <w:tcPr>
            <w:tcW w:w="1364" w:type="dxa"/>
            <w:noWrap w:val="0"/>
            <w:vAlign w:val="center"/>
          </w:tcPr>
          <w:p w14:paraId="5C53A2A8">
            <w:pPr>
              <w:spacing w:line="240" w:lineRule="exact"/>
              <w:rPr>
                <w:rFonts w:ascii="宋体" w:hAnsi="宋体"/>
                <w:szCs w:val="21"/>
              </w:rPr>
            </w:pPr>
            <w:r>
              <w:rPr>
                <w:rFonts w:hint="eastAsia" w:ascii="宋体" w:hAnsi="宋体"/>
                <w:szCs w:val="21"/>
              </w:rPr>
              <w:t>1.精讲；</w:t>
            </w:r>
          </w:p>
          <w:p w14:paraId="498F37D7">
            <w:pPr>
              <w:spacing w:line="240" w:lineRule="exact"/>
              <w:rPr>
                <w:rFonts w:ascii="宋体" w:hAnsi="宋体"/>
                <w:szCs w:val="21"/>
              </w:rPr>
            </w:pPr>
            <w:r>
              <w:rPr>
                <w:rFonts w:hint="eastAsia" w:ascii="宋体" w:hAnsi="宋体"/>
                <w:szCs w:val="21"/>
              </w:rPr>
              <w:t>2.难点讨论</w:t>
            </w:r>
          </w:p>
          <w:p w14:paraId="477FA5E1">
            <w:pPr>
              <w:spacing w:line="240" w:lineRule="exact"/>
              <w:rPr>
                <w:rFonts w:ascii="宋体" w:hAnsi="宋体"/>
                <w:szCs w:val="21"/>
              </w:rPr>
            </w:pPr>
            <w:r>
              <w:rPr>
                <w:rFonts w:hint="eastAsia" w:ascii="宋体" w:hAnsi="宋体"/>
                <w:szCs w:val="21"/>
              </w:rPr>
              <w:t>3.习题训练</w:t>
            </w:r>
          </w:p>
        </w:tc>
        <w:tc>
          <w:tcPr>
            <w:tcW w:w="693" w:type="dxa"/>
            <w:noWrap w:val="0"/>
            <w:vAlign w:val="center"/>
          </w:tcPr>
          <w:p w14:paraId="3C64432B">
            <w:pPr>
              <w:spacing w:line="360" w:lineRule="auto"/>
              <w:jc w:val="center"/>
              <w:rPr>
                <w:rFonts w:ascii="宋体" w:hAnsi="宋体"/>
                <w:szCs w:val="21"/>
              </w:rPr>
            </w:pPr>
            <w:r>
              <w:rPr>
                <w:rFonts w:hint="eastAsia" w:ascii="宋体" w:hAnsi="宋体"/>
                <w:szCs w:val="21"/>
              </w:rPr>
              <w:t>4</w:t>
            </w:r>
          </w:p>
        </w:tc>
      </w:tr>
      <w:tr w14:paraId="35DE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noWrap w:val="0"/>
            <w:vAlign w:val="center"/>
          </w:tcPr>
          <w:p w14:paraId="7CE95D0F">
            <w:pPr>
              <w:spacing w:line="240" w:lineRule="exact"/>
              <w:jc w:val="center"/>
              <w:rPr>
                <w:rFonts w:ascii="宋体" w:hAnsi="宋体"/>
                <w:szCs w:val="21"/>
              </w:rPr>
            </w:pPr>
          </w:p>
        </w:tc>
        <w:tc>
          <w:tcPr>
            <w:tcW w:w="1008" w:type="dxa"/>
            <w:vMerge w:val="continue"/>
            <w:noWrap w:val="0"/>
            <w:vAlign w:val="center"/>
          </w:tcPr>
          <w:p w14:paraId="0F9CD1F7">
            <w:pPr>
              <w:spacing w:line="240" w:lineRule="exact"/>
              <w:jc w:val="center"/>
              <w:rPr>
                <w:rFonts w:ascii="宋体" w:hAnsi="宋体"/>
                <w:szCs w:val="21"/>
              </w:rPr>
            </w:pPr>
          </w:p>
        </w:tc>
        <w:tc>
          <w:tcPr>
            <w:tcW w:w="1276" w:type="dxa"/>
            <w:noWrap w:val="0"/>
            <w:vAlign w:val="center"/>
          </w:tcPr>
          <w:p w14:paraId="0BFC2931">
            <w:pPr>
              <w:spacing w:line="240" w:lineRule="exact"/>
              <w:rPr>
                <w:rFonts w:ascii="宋体" w:hAnsi="宋体"/>
                <w:szCs w:val="21"/>
              </w:rPr>
            </w:pPr>
            <w:r>
              <w:rPr>
                <w:rFonts w:hint="eastAsia" w:ascii="宋体" w:hAnsi="宋体"/>
                <w:szCs w:val="21"/>
              </w:rPr>
              <w:t>平面的投影</w:t>
            </w:r>
          </w:p>
        </w:tc>
        <w:tc>
          <w:tcPr>
            <w:tcW w:w="1701" w:type="dxa"/>
            <w:noWrap w:val="0"/>
            <w:vAlign w:val="center"/>
          </w:tcPr>
          <w:p w14:paraId="43D31E35">
            <w:pPr>
              <w:spacing w:line="240" w:lineRule="exact"/>
              <w:rPr>
                <w:rFonts w:ascii="宋体" w:hAnsi="宋体"/>
                <w:szCs w:val="21"/>
              </w:rPr>
            </w:pPr>
            <w:r>
              <w:rPr>
                <w:rFonts w:hint="eastAsia" w:ascii="宋体" w:hAnsi="宋体"/>
                <w:szCs w:val="21"/>
              </w:rPr>
              <w:t>各种位置平面投影特性训练。</w:t>
            </w:r>
          </w:p>
        </w:tc>
        <w:tc>
          <w:tcPr>
            <w:tcW w:w="1418" w:type="dxa"/>
            <w:noWrap w:val="0"/>
            <w:vAlign w:val="center"/>
          </w:tcPr>
          <w:p w14:paraId="1F1F8611">
            <w:pPr>
              <w:spacing w:line="240" w:lineRule="exact"/>
              <w:rPr>
                <w:rFonts w:ascii="宋体" w:hAnsi="宋体"/>
                <w:szCs w:val="21"/>
              </w:rPr>
            </w:pPr>
            <w:r>
              <w:rPr>
                <w:rFonts w:hint="eastAsia" w:ascii="宋体" w:hAnsi="宋体"/>
                <w:szCs w:val="21"/>
              </w:rPr>
              <w:t>平面的投影规律。</w:t>
            </w:r>
          </w:p>
        </w:tc>
        <w:tc>
          <w:tcPr>
            <w:tcW w:w="1364" w:type="dxa"/>
            <w:noWrap w:val="0"/>
            <w:vAlign w:val="center"/>
          </w:tcPr>
          <w:p w14:paraId="298F74E9">
            <w:pPr>
              <w:spacing w:line="240" w:lineRule="exact"/>
              <w:rPr>
                <w:rFonts w:ascii="宋体" w:hAnsi="宋体"/>
                <w:szCs w:val="21"/>
              </w:rPr>
            </w:pPr>
            <w:r>
              <w:rPr>
                <w:rFonts w:hint="eastAsia" w:ascii="宋体" w:hAnsi="宋体"/>
                <w:szCs w:val="21"/>
              </w:rPr>
              <w:t>1.精讲；</w:t>
            </w:r>
          </w:p>
          <w:p w14:paraId="7ACB9D87">
            <w:pPr>
              <w:spacing w:line="240" w:lineRule="exact"/>
              <w:rPr>
                <w:rFonts w:ascii="宋体" w:hAnsi="宋体"/>
                <w:szCs w:val="21"/>
              </w:rPr>
            </w:pPr>
            <w:r>
              <w:rPr>
                <w:rFonts w:hint="eastAsia" w:ascii="宋体" w:hAnsi="宋体"/>
                <w:szCs w:val="21"/>
              </w:rPr>
              <w:t>2.难点讨论</w:t>
            </w:r>
          </w:p>
          <w:p w14:paraId="2B3FADFF">
            <w:pPr>
              <w:spacing w:line="240" w:lineRule="exact"/>
              <w:rPr>
                <w:rFonts w:ascii="宋体" w:hAnsi="宋体"/>
                <w:szCs w:val="21"/>
              </w:rPr>
            </w:pPr>
            <w:r>
              <w:rPr>
                <w:rFonts w:hint="eastAsia" w:ascii="宋体" w:hAnsi="宋体"/>
                <w:szCs w:val="21"/>
              </w:rPr>
              <w:t>3.习题训练</w:t>
            </w:r>
          </w:p>
        </w:tc>
        <w:tc>
          <w:tcPr>
            <w:tcW w:w="693" w:type="dxa"/>
            <w:noWrap w:val="0"/>
            <w:vAlign w:val="center"/>
          </w:tcPr>
          <w:p w14:paraId="5DCF3812">
            <w:pPr>
              <w:spacing w:line="360" w:lineRule="auto"/>
              <w:jc w:val="center"/>
              <w:rPr>
                <w:rFonts w:ascii="宋体" w:hAnsi="宋体"/>
                <w:szCs w:val="21"/>
              </w:rPr>
            </w:pPr>
            <w:r>
              <w:rPr>
                <w:rFonts w:hint="eastAsia" w:ascii="宋体" w:hAnsi="宋体"/>
                <w:szCs w:val="21"/>
              </w:rPr>
              <w:t>4</w:t>
            </w:r>
          </w:p>
        </w:tc>
      </w:tr>
      <w:tr w14:paraId="58F3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restart"/>
            <w:noWrap w:val="0"/>
            <w:vAlign w:val="center"/>
          </w:tcPr>
          <w:p w14:paraId="5B807699">
            <w:pPr>
              <w:spacing w:line="240" w:lineRule="exact"/>
              <w:jc w:val="center"/>
              <w:rPr>
                <w:rFonts w:ascii="宋体" w:hAnsi="宋体"/>
                <w:szCs w:val="21"/>
              </w:rPr>
            </w:pPr>
            <w:r>
              <w:rPr>
                <w:rFonts w:hint="eastAsia" w:ascii="宋体" w:hAnsi="宋体"/>
                <w:szCs w:val="21"/>
              </w:rPr>
              <w:t>3</w:t>
            </w:r>
          </w:p>
        </w:tc>
        <w:tc>
          <w:tcPr>
            <w:tcW w:w="1008" w:type="dxa"/>
            <w:vMerge w:val="restart"/>
            <w:noWrap w:val="0"/>
            <w:vAlign w:val="center"/>
          </w:tcPr>
          <w:p w14:paraId="0B4FB951">
            <w:pPr>
              <w:spacing w:line="240" w:lineRule="exact"/>
              <w:rPr>
                <w:rFonts w:ascii="宋体" w:hAnsi="宋体"/>
                <w:szCs w:val="21"/>
              </w:rPr>
            </w:pPr>
          </w:p>
          <w:p w14:paraId="6638B11C">
            <w:pPr>
              <w:spacing w:line="240" w:lineRule="exact"/>
              <w:rPr>
                <w:rFonts w:ascii="宋体" w:hAnsi="宋体"/>
                <w:szCs w:val="21"/>
              </w:rPr>
            </w:pPr>
            <w:r>
              <w:rPr>
                <w:rFonts w:hint="eastAsia" w:ascii="宋体" w:hAnsi="宋体"/>
                <w:szCs w:val="21"/>
              </w:rPr>
              <w:t>绘制和阅读立体三视图</w:t>
            </w:r>
          </w:p>
        </w:tc>
        <w:tc>
          <w:tcPr>
            <w:tcW w:w="1276" w:type="dxa"/>
            <w:noWrap w:val="0"/>
            <w:vAlign w:val="center"/>
          </w:tcPr>
          <w:p w14:paraId="2159D559">
            <w:pPr>
              <w:spacing w:line="240" w:lineRule="exact"/>
              <w:rPr>
                <w:rFonts w:ascii="宋体" w:hAnsi="宋体"/>
                <w:szCs w:val="21"/>
              </w:rPr>
            </w:pPr>
            <w:r>
              <w:rPr>
                <w:rFonts w:hint="eastAsia" w:ascii="宋体" w:hAnsi="宋体"/>
                <w:szCs w:val="21"/>
              </w:rPr>
              <w:t>基本体的三视图</w:t>
            </w:r>
          </w:p>
        </w:tc>
        <w:tc>
          <w:tcPr>
            <w:tcW w:w="1701" w:type="dxa"/>
            <w:noWrap w:val="0"/>
            <w:vAlign w:val="center"/>
          </w:tcPr>
          <w:p w14:paraId="2C3F5670">
            <w:pPr>
              <w:spacing w:line="240" w:lineRule="exact"/>
              <w:rPr>
                <w:rFonts w:ascii="宋体" w:hAnsi="宋体"/>
                <w:szCs w:val="21"/>
              </w:rPr>
            </w:pPr>
            <w:r>
              <w:rPr>
                <w:rFonts w:hint="eastAsia" w:ascii="宋体" w:hAnsi="宋体"/>
                <w:szCs w:val="21"/>
              </w:rPr>
              <w:t>绘制和阅读基本体三视图训练。</w:t>
            </w:r>
          </w:p>
        </w:tc>
        <w:tc>
          <w:tcPr>
            <w:tcW w:w="1418" w:type="dxa"/>
            <w:noWrap w:val="0"/>
            <w:vAlign w:val="center"/>
          </w:tcPr>
          <w:p w14:paraId="36002E48">
            <w:pPr>
              <w:spacing w:line="240" w:lineRule="exact"/>
              <w:rPr>
                <w:rFonts w:ascii="宋体" w:hAnsi="宋体"/>
                <w:szCs w:val="21"/>
              </w:rPr>
            </w:pPr>
            <w:r>
              <w:rPr>
                <w:rFonts w:hint="eastAsia" w:ascii="宋体" w:hAnsi="宋体"/>
                <w:szCs w:val="21"/>
              </w:rPr>
              <w:t>基本体三视图画法和读图。</w:t>
            </w:r>
          </w:p>
        </w:tc>
        <w:tc>
          <w:tcPr>
            <w:tcW w:w="1364" w:type="dxa"/>
            <w:noWrap w:val="0"/>
            <w:vAlign w:val="center"/>
          </w:tcPr>
          <w:p w14:paraId="4CD928F8">
            <w:pPr>
              <w:spacing w:line="240" w:lineRule="exact"/>
              <w:rPr>
                <w:rFonts w:ascii="宋体" w:hAnsi="宋体"/>
                <w:szCs w:val="21"/>
              </w:rPr>
            </w:pPr>
            <w:r>
              <w:rPr>
                <w:rFonts w:hint="eastAsia" w:ascii="宋体" w:hAnsi="宋体"/>
                <w:szCs w:val="21"/>
              </w:rPr>
              <w:t>1.启发式讲解；</w:t>
            </w:r>
          </w:p>
          <w:p w14:paraId="0083BC4C">
            <w:pPr>
              <w:spacing w:line="240" w:lineRule="exact"/>
              <w:rPr>
                <w:rFonts w:ascii="宋体" w:hAnsi="宋体"/>
                <w:szCs w:val="21"/>
              </w:rPr>
            </w:pPr>
            <w:r>
              <w:rPr>
                <w:rFonts w:hint="eastAsia" w:ascii="宋体" w:hAnsi="宋体"/>
                <w:szCs w:val="21"/>
              </w:rPr>
              <w:t>2.难点讨论</w:t>
            </w:r>
          </w:p>
          <w:p w14:paraId="63DD4668">
            <w:pPr>
              <w:spacing w:line="240" w:lineRule="exact"/>
              <w:rPr>
                <w:rFonts w:ascii="宋体" w:hAnsi="宋体"/>
                <w:szCs w:val="21"/>
              </w:rPr>
            </w:pPr>
            <w:r>
              <w:rPr>
                <w:rFonts w:hint="eastAsia" w:ascii="宋体" w:hAnsi="宋体"/>
                <w:szCs w:val="21"/>
              </w:rPr>
              <w:t>3.习题训练</w:t>
            </w:r>
          </w:p>
          <w:p w14:paraId="75431931">
            <w:pPr>
              <w:spacing w:line="240" w:lineRule="exact"/>
              <w:rPr>
                <w:rFonts w:ascii="宋体" w:hAnsi="宋体"/>
                <w:szCs w:val="21"/>
              </w:rPr>
            </w:pPr>
            <w:r>
              <w:rPr>
                <w:rFonts w:hint="eastAsia" w:ascii="宋体" w:hAnsi="宋体"/>
                <w:szCs w:val="21"/>
              </w:rPr>
              <w:t>4.尺规绘制基本体三视图图纸。</w:t>
            </w:r>
          </w:p>
        </w:tc>
        <w:tc>
          <w:tcPr>
            <w:tcW w:w="693" w:type="dxa"/>
            <w:noWrap w:val="0"/>
            <w:vAlign w:val="center"/>
          </w:tcPr>
          <w:p w14:paraId="27A4DFAF">
            <w:pPr>
              <w:spacing w:line="360" w:lineRule="auto"/>
              <w:jc w:val="center"/>
              <w:rPr>
                <w:rFonts w:ascii="宋体" w:hAnsi="宋体"/>
                <w:szCs w:val="21"/>
              </w:rPr>
            </w:pPr>
            <w:r>
              <w:rPr>
                <w:rFonts w:hint="eastAsia" w:ascii="宋体" w:hAnsi="宋体"/>
                <w:szCs w:val="21"/>
              </w:rPr>
              <w:t>8</w:t>
            </w:r>
          </w:p>
        </w:tc>
      </w:tr>
      <w:tr w14:paraId="5E50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noWrap w:val="0"/>
            <w:vAlign w:val="center"/>
          </w:tcPr>
          <w:p w14:paraId="5A92B9E6">
            <w:pPr>
              <w:spacing w:line="240" w:lineRule="exact"/>
              <w:jc w:val="center"/>
              <w:rPr>
                <w:rFonts w:ascii="宋体" w:hAnsi="宋体"/>
                <w:szCs w:val="21"/>
              </w:rPr>
            </w:pPr>
          </w:p>
        </w:tc>
        <w:tc>
          <w:tcPr>
            <w:tcW w:w="1008" w:type="dxa"/>
            <w:vMerge w:val="continue"/>
            <w:noWrap w:val="0"/>
            <w:vAlign w:val="center"/>
          </w:tcPr>
          <w:p w14:paraId="617E70C5">
            <w:pPr>
              <w:spacing w:line="240" w:lineRule="exact"/>
              <w:jc w:val="center"/>
              <w:rPr>
                <w:rFonts w:ascii="宋体" w:hAnsi="宋体"/>
                <w:szCs w:val="21"/>
              </w:rPr>
            </w:pPr>
          </w:p>
        </w:tc>
        <w:tc>
          <w:tcPr>
            <w:tcW w:w="1276" w:type="dxa"/>
            <w:noWrap w:val="0"/>
            <w:vAlign w:val="center"/>
          </w:tcPr>
          <w:p w14:paraId="6C4B6BC1">
            <w:pPr>
              <w:spacing w:line="240" w:lineRule="exact"/>
              <w:rPr>
                <w:rFonts w:ascii="宋体" w:hAnsi="宋体"/>
                <w:szCs w:val="21"/>
              </w:rPr>
            </w:pPr>
            <w:r>
              <w:rPr>
                <w:rFonts w:hint="eastAsia" w:ascii="宋体" w:hAnsi="宋体"/>
                <w:szCs w:val="21"/>
              </w:rPr>
              <w:t>截交线和相贯线</w:t>
            </w:r>
          </w:p>
        </w:tc>
        <w:tc>
          <w:tcPr>
            <w:tcW w:w="1701" w:type="dxa"/>
            <w:noWrap w:val="0"/>
            <w:vAlign w:val="center"/>
          </w:tcPr>
          <w:p w14:paraId="11027E5F">
            <w:pPr>
              <w:spacing w:line="240" w:lineRule="exact"/>
              <w:rPr>
                <w:rFonts w:ascii="宋体" w:hAnsi="宋体"/>
                <w:szCs w:val="21"/>
              </w:rPr>
            </w:pPr>
            <w:r>
              <w:rPr>
                <w:rFonts w:hint="eastAsia" w:ascii="宋体" w:hAnsi="宋体"/>
                <w:szCs w:val="21"/>
              </w:rPr>
              <w:t>1.绘制截断体三视图训练；</w:t>
            </w:r>
          </w:p>
          <w:p w14:paraId="2C2FE6BB">
            <w:pPr>
              <w:spacing w:line="240" w:lineRule="exact"/>
              <w:rPr>
                <w:rFonts w:ascii="宋体" w:hAnsi="宋体"/>
                <w:szCs w:val="21"/>
              </w:rPr>
            </w:pPr>
            <w:r>
              <w:rPr>
                <w:rFonts w:hint="eastAsia" w:ascii="宋体" w:hAnsi="宋体"/>
                <w:szCs w:val="21"/>
              </w:rPr>
              <w:t>2.绘制圆柱正交相贯线训练。</w:t>
            </w:r>
          </w:p>
        </w:tc>
        <w:tc>
          <w:tcPr>
            <w:tcW w:w="1418" w:type="dxa"/>
            <w:noWrap w:val="0"/>
            <w:vAlign w:val="center"/>
          </w:tcPr>
          <w:p w14:paraId="08906EDF">
            <w:pPr>
              <w:spacing w:line="240" w:lineRule="exact"/>
              <w:rPr>
                <w:rFonts w:ascii="宋体" w:hAnsi="宋体"/>
                <w:szCs w:val="21"/>
              </w:rPr>
            </w:pPr>
            <w:r>
              <w:rPr>
                <w:rFonts w:hint="eastAsia" w:ascii="宋体" w:hAnsi="宋体"/>
                <w:szCs w:val="21"/>
              </w:rPr>
              <w:t>1.截交线的画法；</w:t>
            </w:r>
          </w:p>
          <w:p w14:paraId="6180275F">
            <w:pPr>
              <w:spacing w:line="240" w:lineRule="exact"/>
              <w:rPr>
                <w:rFonts w:ascii="宋体" w:hAnsi="宋体"/>
                <w:szCs w:val="21"/>
              </w:rPr>
            </w:pPr>
            <w:r>
              <w:rPr>
                <w:rFonts w:hint="eastAsia" w:ascii="宋体" w:hAnsi="宋体"/>
                <w:szCs w:val="21"/>
              </w:rPr>
              <w:t>2.相贯线的画法。</w:t>
            </w:r>
          </w:p>
        </w:tc>
        <w:tc>
          <w:tcPr>
            <w:tcW w:w="1364" w:type="dxa"/>
            <w:noWrap w:val="0"/>
            <w:vAlign w:val="center"/>
          </w:tcPr>
          <w:p w14:paraId="16A66D1D">
            <w:pPr>
              <w:spacing w:line="240" w:lineRule="exact"/>
              <w:rPr>
                <w:rFonts w:ascii="宋体" w:hAnsi="宋体"/>
                <w:szCs w:val="21"/>
              </w:rPr>
            </w:pPr>
            <w:r>
              <w:rPr>
                <w:rFonts w:hint="eastAsia" w:ascii="宋体" w:hAnsi="宋体"/>
                <w:szCs w:val="21"/>
              </w:rPr>
              <w:t>1.启发式讲解；</w:t>
            </w:r>
          </w:p>
          <w:p w14:paraId="1990E5C8">
            <w:pPr>
              <w:spacing w:line="240" w:lineRule="exact"/>
              <w:rPr>
                <w:rFonts w:ascii="宋体" w:hAnsi="宋体"/>
                <w:szCs w:val="21"/>
              </w:rPr>
            </w:pPr>
            <w:r>
              <w:rPr>
                <w:rFonts w:hint="eastAsia" w:ascii="宋体" w:hAnsi="宋体"/>
                <w:szCs w:val="21"/>
              </w:rPr>
              <w:t>2.难点讨论</w:t>
            </w:r>
          </w:p>
          <w:p w14:paraId="6314F13E">
            <w:pPr>
              <w:spacing w:line="240" w:lineRule="exact"/>
              <w:rPr>
                <w:rFonts w:ascii="宋体" w:hAnsi="宋体"/>
                <w:szCs w:val="21"/>
              </w:rPr>
            </w:pPr>
            <w:r>
              <w:rPr>
                <w:rFonts w:hint="eastAsia" w:ascii="宋体" w:hAnsi="宋体"/>
                <w:szCs w:val="21"/>
              </w:rPr>
              <w:t>3.习题训练</w:t>
            </w:r>
          </w:p>
          <w:p w14:paraId="075A2E9E">
            <w:pPr>
              <w:spacing w:line="240" w:lineRule="exact"/>
              <w:rPr>
                <w:rFonts w:ascii="宋体" w:hAnsi="宋体"/>
                <w:szCs w:val="21"/>
              </w:rPr>
            </w:pPr>
            <w:r>
              <w:rPr>
                <w:rFonts w:hint="eastAsia" w:ascii="宋体" w:hAnsi="宋体"/>
                <w:szCs w:val="21"/>
              </w:rPr>
              <w:t>4.尺规绘制圆柱截断体三视图图纸。</w:t>
            </w:r>
          </w:p>
        </w:tc>
        <w:tc>
          <w:tcPr>
            <w:tcW w:w="693" w:type="dxa"/>
            <w:noWrap w:val="0"/>
            <w:vAlign w:val="center"/>
          </w:tcPr>
          <w:p w14:paraId="1D8EC2B2">
            <w:pPr>
              <w:spacing w:line="360" w:lineRule="auto"/>
              <w:jc w:val="center"/>
              <w:rPr>
                <w:rFonts w:ascii="宋体" w:hAnsi="宋体"/>
                <w:szCs w:val="21"/>
              </w:rPr>
            </w:pPr>
            <w:r>
              <w:rPr>
                <w:rFonts w:hint="eastAsia" w:ascii="宋体" w:hAnsi="宋体"/>
                <w:szCs w:val="21"/>
              </w:rPr>
              <w:t>10</w:t>
            </w:r>
          </w:p>
        </w:tc>
      </w:tr>
      <w:tr w14:paraId="0BFA8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2" w:hRule="atLeast"/>
          <w:jc w:val="center"/>
        </w:trPr>
        <w:tc>
          <w:tcPr>
            <w:tcW w:w="540" w:type="dxa"/>
            <w:vMerge w:val="continue"/>
            <w:noWrap w:val="0"/>
            <w:vAlign w:val="center"/>
          </w:tcPr>
          <w:p w14:paraId="6D7EC4AC">
            <w:pPr>
              <w:spacing w:line="240" w:lineRule="exact"/>
              <w:jc w:val="center"/>
              <w:rPr>
                <w:rFonts w:ascii="宋体" w:hAnsi="宋体"/>
                <w:szCs w:val="21"/>
              </w:rPr>
            </w:pPr>
          </w:p>
        </w:tc>
        <w:tc>
          <w:tcPr>
            <w:tcW w:w="1008" w:type="dxa"/>
            <w:vMerge w:val="continue"/>
            <w:noWrap w:val="0"/>
            <w:vAlign w:val="center"/>
          </w:tcPr>
          <w:p w14:paraId="27A2C818">
            <w:pPr>
              <w:spacing w:line="240" w:lineRule="exact"/>
              <w:jc w:val="center"/>
              <w:rPr>
                <w:rFonts w:ascii="宋体" w:hAnsi="宋体"/>
                <w:szCs w:val="21"/>
              </w:rPr>
            </w:pPr>
          </w:p>
        </w:tc>
        <w:tc>
          <w:tcPr>
            <w:tcW w:w="1276" w:type="dxa"/>
            <w:noWrap w:val="0"/>
            <w:vAlign w:val="center"/>
          </w:tcPr>
          <w:p w14:paraId="20515E2A">
            <w:pPr>
              <w:spacing w:line="240" w:lineRule="exact"/>
              <w:rPr>
                <w:rFonts w:ascii="宋体" w:hAnsi="宋体"/>
                <w:szCs w:val="21"/>
              </w:rPr>
            </w:pPr>
            <w:r>
              <w:rPr>
                <w:rFonts w:hint="eastAsia" w:ascii="宋体" w:hAnsi="宋体"/>
                <w:szCs w:val="21"/>
              </w:rPr>
              <w:t>组合体三视图</w:t>
            </w:r>
          </w:p>
        </w:tc>
        <w:tc>
          <w:tcPr>
            <w:tcW w:w="1701" w:type="dxa"/>
            <w:noWrap w:val="0"/>
            <w:vAlign w:val="center"/>
          </w:tcPr>
          <w:p w14:paraId="5CB35E52">
            <w:pPr>
              <w:spacing w:line="240" w:lineRule="exact"/>
              <w:rPr>
                <w:rFonts w:ascii="宋体" w:hAnsi="宋体"/>
                <w:szCs w:val="21"/>
              </w:rPr>
            </w:pPr>
            <w:r>
              <w:rPr>
                <w:rFonts w:hint="eastAsia" w:ascii="宋体" w:hAnsi="宋体"/>
                <w:szCs w:val="21"/>
              </w:rPr>
              <w:t>1.组合体三视图画法训练；</w:t>
            </w:r>
          </w:p>
          <w:p w14:paraId="04D16FB2">
            <w:pPr>
              <w:spacing w:line="240" w:lineRule="exact"/>
              <w:rPr>
                <w:rFonts w:ascii="宋体" w:hAnsi="宋体"/>
                <w:szCs w:val="21"/>
              </w:rPr>
            </w:pPr>
            <w:r>
              <w:rPr>
                <w:rFonts w:hint="eastAsia" w:ascii="宋体" w:hAnsi="宋体"/>
                <w:szCs w:val="21"/>
              </w:rPr>
              <w:t>2.组合体三视图读图训练；</w:t>
            </w:r>
          </w:p>
          <w:p w14:paraId="3885709B">
            <w:pPr>
              <w:spacing w:line="240" w:lineRule="exact"/>
              <w:rPr>
                <w:rFonts w:ascii="宋体" w:hAnsi="宋体"/>
                <w:szCs w:val="21"/>
              </w:rPr>
            </w:pPr>
            <w:r>
              <w:rPr>
                <w:rFonts w:hint="eastAsia" w:ascii="宋体" w:hAnsi="宋体"/>
                <w:szCs w:val="21"/>
              </w:rPr>
              <w:t>3.组合体的尺寸标注训练。</w:t>
            </w:r>
          </w:p>
        </w:tc>
        <w:tc>
          <w:tcPr>
            <w:tcW w:w="1418" w:type="dxa"/>
            <w:noWrap w:val="0"/>
            <w:vAlign w:val="center"/>
          </w:tcPr>
          <w:p w14:paraId="09913379">
            <w:pPr>
              <w:spacing w:line="240" w:lineRule="exact"/>
              <w:rPr>
                <w:rFonts w:ascii="宋体" w:hAnsi="宋体"/>
                <w:szCs w:val="21"/>
              </w:rPr>
            </w:pPr>
            <w:r>
              <w:rPr>
                <w:rFonts w:hint="eastAsia" w:ascii="宋体" w:hAnsi="宋体"/>
                <w:szCs w:val="21"/>
              </w:rPr>
              <w:t>1.组合体三视图画法；</w:t>
            </w:r>
          </w:p>
          <w:p w14:paraId="129D3B78">
            <w:pPr>
              <w:spacing w:line="240" w:lineRule="exact"/>
              <w:rPr>
                <w:rFonts w:ascii="宋体" w:hAnsi="宋体"/>
                <w:szCs w:val="21"/>
              </w:rPr>
            </w:pPr>
            <w:r>
              <w:rPr>
                <w:rFonts w:hint="eastAsia" w:ascii="宋体" w:hAnsi="宋体"/>
                <w:szCs w:val="21"/>
              </w:rPr>
              <w:t>2.组合体三视图读图方法；</w:t>
            </w:r>
          </w:p>
          <w:p w14:paraId="1BAAD469">
            <w:pPr>
              <w:spacing w:line="240" w:lineRule="exact"/>
              <w:rPr>
                <w:rFonts w:ascii="宋体" w:hAnsi="宋体"/>
                <w:szCs w:val="21"/>
              </w:rPr>
            </w:pPr>
            <w:r>
              <w:rPr>
                <w:rFonts w:hint="eastAsia" w:ascii="宋体" w:hAnsi="宋体"/>
                <w:szCs w:val="21"/>
              </w:rPr>
              <w:t>3.组合体的尺寸标注。</w:t>
            </w:r>
          </w:p>
        </w:tc>
        <w:tc>
          <w:tcPr>
            <w:tcW w:w="1364" w:type="dxa"/>
            <w:noWrap w:val="0"/>
            <w:vAlign w:val="center"/>
          </w:tcPr>
          <w:p w14:paraId="16705EB9">
            <w:pPr>
              <w:spacing w:line="240" w:lineRule="exact"/>
              <w:rPr>
                <w:rFonts w:ascii="宋体" w:hAnsi="宋体"/>
                <w:szCs w:val="21"/>
              </w:rPr>
            </w:pPr>
            <w:r>
              <w:rPr>
                <w:rFonts w:hint="eastAsia" w:ascii="宋体" w:hAnsi="宋体"/>
                <w:szCs w:val="21"/>
              </w:rPr>
              <w:t>1.启发式讲解；</w:t>
            </w:r>
          </w:p>
          <w:p w14:paraId="561DDE68">
            <w:pPr>
              <w:spacing w:line="240" w:lineRule="exact"/>
              <w:rPr>
                <w:rFonts w:ascii="宋体" w:hAnsi="宋体"/>
                <w:szCs w:val="21"/>
              </w:rPr>
            </w:pPr>
            <w:r>
              <w:rPr>
                <w:rFonts w:hint="eastAsia" w:ascii="宋体" w:hAnsi="宋体"/>
                <w:szCs w:val="21"/>
              </w:rPr>
              <w:t>2.难点讨论</w:t>
            </w:r>
          </w:p>
          <w:p w14:paraId="3C78118D">
            <w:pPr>
              <w:spacing w:line="240" w:lineRule="exact"/>
              <w:rPr>
                <w:rFonts w:ascii="宋体" w:hAnsi="宋体"/>
                <w:szCs w:val="21"/>
              </w:rPr>
            </w:pPr>
            <w:r>
              <w:rPr>
                <w:rFonts w:hint="eastAsia" w:ascii="宋体" w:hAnsi="宋体"/>
                <w:szCs w:val="21"/>
              </w:rPr>
              <w:t>3.习题训练</w:t>
            </w:r>
          </w:p>
          <w:p w14:paraId="01A3B6C8">
            <w:pPr>
              <w:spacing w:line="240" w:lineRule="exact"/>
              <w:rPr>
                <w:rFonts w:ascii="宋体" w:hAnsi="宋体"/>
                <w:szCs w:val="21"/>
              </w:rPr>
            </w:pPr>
            <w:r>
              <w:rPr>
                <w:rFonts w:hint="eastAsia" w:ascii="宋体" w:hAnsi="宋体"/>
                <w:szCs w:val="21"/>
              </w:rPr>
              <w:t>4.尺规绘制组合体三视图图纸。</w:t>
            </w:r>
          </w:p>
        </w:tc>
        <w:tc>
          <w:tcPr>
            <w:tcW w:w="693" w:type="dxa"/>
            <w:noWrap w:val="0"/>
            <w:vAlign w:val="center"/>
          </w:tcPr>
          <w:p w14:paraId="521B6EEE">
            <w:pPr>
              <w:spacing w:line="360" w:lineRule="auto"/>
              <w:jc w:val="center"/>
              <w:rPr>
                <w:rFonts w:ascii="宋体" w:hAnsi="宋体"/>
                <w:szCs w:val="21"/>
              </w:rPr>
            </w:pPr>
            <w:r>
              <w:rPr>
                <w:rFonts w:hint="eastAsia" w:ascii="宋体" w:hAnsi="宋体"/>
                <w:szCs w:val="21"/>
              </w:rPr>
              <w:t>14</w:t>
            </w:r>
          </w:p>
        </w:tc>
      </w:tr>
      <w:tr w14:paraId="6530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noWrap w:val="0"/>
            <w:vAlign w:val="center"/>
          </w:tcPr>
          <w:p w14:paraId="234F26EF">
            <w:pPr>
              <w:spacing w:line="240" w:lineRule="exact"/>
              <w:jc w:val="center"/>
              <w:rPr>
                <w:rFonts w:ascii="宋体" w:hAnsi="宋体"/>
                <w:szCs w:val="21"/>
              </w:rPr>
            </w:pPr>
          </w:p>
        </w:tc>
        <w:tc>
          <w:tcPr>
            <w:tcW w:w="1008" w:type="dxa"/>
            <w:vMerge w:val="continue"/>
            <w:noWrap w:val="0"/>
            <w:vAlign w:val="center"/>
          </w:tcPr>
          <w:p w14:paraId="2B1F5147">
            <w:pPr>
              <w:spacing w:line="240" w:lineRule="exact"/>
              <w:jc w:val="center"/>
              <w:rPr>
                <w:rFonts w:ascii="宋体" w:hAnsi="宋体"/>
                <w:szCs w:val="21"/>
              </w:rPr>
            </w:pPr>
          </w:p>
        </w:tc>
        <w:tc>
          <w:tcPr>
            <w:tcW w:w="1276" w:type="dxa"/>
            <w:noWrap w:val="0"/>
            <w:vAlign w:val="center"/>
          </w:tcPr>
          <w:p w14:paraId="20D4358C">
            <w:pPr>
              <w:spacing w:line="240" w:lineRule="exact"/>
              <w:rPr>
                <w:rFonts w:ascii="宋体" w:hAnsi="宋体"/>
                <w:szCs w:val="21"/>
              </w:rPr>
            </w:pPr>
            <w:r>
              <w:rPr>
                <w:rFonts w:hint="eastAsia" w:ascii="宋体" w:hAnsi="宋体"/>
                <w:szCs w:val="21"/>
              </w:rPr>
              <w:t>轴测图</w:t>
            </w:r>
          </w:p>
        </w:tc>
        <w:tc>
          <w:tcPr>
            <w:tcW w:w="1701" w:type="dxa"/>
            <w:noWrap w:val="0"/>
            <w:vAlign w:val="center"/>
          </w:tcPr>
          <w:p w14:paraId="5F952E5B">
            <w:pPr>
              <w:spacing w:line="240" w:lineRule="exact"/>
              <w:rPr>
                <w:rFonts w:ascii="宋体" w:hAnsi="宋体"/>
                <w:szCs w:val="21"/>
              </w:rPr>
            </w:pPr>
            <w:r>
              <w:rPr>
                <w:rFonts w:hint="eastAsia" w:ascii="宋体" w:hAnsi="宋体"/>
                <w:szCs w:val="21"/>
              </w:rPr>
              <w:t>1.绘制正等轴测图；</w:t>
            </w:r>
          </w:p>
          <w:p w14:paraId="1AEAF2A1">
            <w:pPr>
              <w:spacing w:line="240" w:lineRule="exact"/>
              <w:rPr>
                <w:rFonts w:ascii="宋体" w:hAnsi="宋体"/>
                <w:szCs w:val="21"/>
              </w:rPr>
            </w:pPr>
            <w:r>
              <w:rPr>
                <w:rFonts w:hint="eastAsia" w:ascii="宋体" w:hAnsi="宋体"/>
                <w:szCs w:val="21"/>
              </w:rPr>
              <w:t>2.绘制斜二等轴测图。</w:t>
            </w:r>
          </w:p>
        </w:tc>
        <w:tc>
          <w:tcPr>
            <w:tcW w:w="1418" w:type="dxa"/>
            <w:noWrap w:val="0"/>
            <w:vAlign w:val="center"/>
          </w:tcPr>
          <w:p w14:paraId="199D7594">
            <w:pPr>
              <w:spacing w:line="240" w:lineRule="exact"/>
              <w:rPr>
                <w:rFonts w:ascii="宋体" w:hAnsi="宋体"/>
                <w:szCs w:val="21"/>
              </w:rPr>
            </w:pPr>
            <w:r>
              <w:rPr>
                <w:rFonts w:hint="eastAsia" w:ascii="宋体" w:hAnsi="宋体"/>
                <w:szCs w:val="21"/>
              </w:rPr>
              <w:t>1.轴测图的基本知识；</w:t>
            </w:r>
          </w:p>
          <w:p w14:paraId="77138945">
            <w:pPr>
              <w:spacing w:line="240" w:lineRule="exact"/>
              <w:rPr>
                <w:rFonts w:ascii="宋体" w:hAnsi="宋体"/>
                <w:szCs w:val="21"/>
              </w:rPr>
            </w:pPr>
            <w:r>
              <w:rPr>
                <w:rFonts w:hint="eastAsia" w:ascii="宋体" w:hAnsi="宋体"/>
                <w:szCs w:val="21"/>
              </w:rPr>
              <w:t>2.正等轴测图；</w:t>
            </w:r>
          </w:p>
          <w:p w14:paraId="26B429E5">
            <w:pPr>
              <w:spacing w:line="240" w:lineRule="exact"/>
              <w:rPr>
                <w:rFonts w:ascii="宋体" w:hAnsi="宋体"/>
                <w:szCs w:val="21"/>
              </w:rPr>
            </w:pPr>
            <w:r>
              <w:rPr>
                <w:rFonts w:hint="eastAsia" w:ascii="宋体" w:hAnsi="宋体"/>
                <w:szCs w:val="21"/>
              </w:rPr>
              <w:t>3.斜二等轴测图。</w:t>
            </w:r>
          </w:p>
        </w:tc>
        <w:tc>
          <w:tcPr>
            <w:tcW w:w="1364" w:type="dxa"/>
            <w:noWrap w:val="0"/>
            <w:vAlign w:val="center"/>
          </w:tcPr>
          <w:p w14:paraId="29B21A6F">
            <w:pPr>
              <w:spacing w:line="240" w:lineRule="exact"/>
              <w:rPr>
                <w:rFonts w:ascii="宋体" w:hAnsi="宋体"/>
                <w:szCs w:val="21"/>
              </w:rPr>
            </w:pPr>
            <w:r>
              <w:rPr>
                <w:rFonts w:hint="eastAsia" w:ascii="宋体" w:hAnsi="宋体"/>
                <w:szCs w:val="21"/>
              </w:rPr>
              <w:t>1.启发式讲解；</w:t>
            </w:r>
          </w:p>
          <w:p w14:paraId="06E81B68">
            <w:pPr>
              <w:spacing w:line="240" w:lineRule="exact"/>
              <w:rPr>
                <w:rFonts w:ascii="宋体" w:hAnsi="宋体"/>
                <w:szCs w:val="21"/>
              </w:rPr>
            </w:pPr>
            <w:r>
              <w:rPr>
                <w:rFonts w:hint="eastAsia" w:ascii="宋体" w:hAnsi="宋体"/>
                <w:szCs w:val="21"/>
              </w:rPr>
              <w:t>2.难点讨论</w:t>
            </w:r>
          </w:p>
          <w:p w14:paraId="3144CA64">
            <w:pPr>
              <w:spacing w:line="240" w:lineRule="exact"/>
              <w:rPr>
                <w:rFonts w:ascii="宋体" w:hAnsi="宋体"/>
                <w:szCs w:val="21"/>
              </w:rPr>
            </w:pPr>
            <w:r>
              <w:rPr>
                <w:rFonts w:hint="eastAsia" w:ascii="宋体" w:hAnsi="宋体"/>
                <w:szCs w:val="21"/>
              </w:rPr>
              <w:t>3.习题训练</w:t>
            </w:r>
          </w:p>
          <w:p w14:paraId="0F762B83">
            <w:pPr>
              <w:spacing w:line="240" w:lineRule="exact"/>
              <w:rPr>
                <w:rFonts w:ascii="宋体" w:hAnsi="宋体"/>
                <w:szCs w:val="21"/>
              </w:rPr>
            </w:pPr>
            <w:r>
              <w:rPr>
                <w:rFonts w:hint="eastAsia" w:ascii="宋体" w:hAnsi="宋体"/>
                <w:szCs w:val="21"/>
              </w:rPr>
              <w:t>4.尺规绘制组合体轴测图。</w:t>
            </w:r>
          </w:p>
        </w:tc>
        <w:tc>
          <w:tcPr>
            <w:tcW w:w="693" w:type="dxa"/>
            <w:noWrap w:val="0"/>
            <w:vAlign w:val="center"/>
          </w:tcPr>
          <w:p w14:paraId="775A9F1A">
            <w:pPr>
              <w:spacing w:line="360" w:lineRule="auto"/>
              <w:jc w:val="center"/>
              <w:rPr>
                <w:rFonts w:ascii="宋体" w:hAnsi="宋体"/>
                <w:szCs w:val="21"/>
              </w:rPr>
            </w:pPr>
            <w:r>
              <w:rPr>
                <w:rFonts w:hint="eastAsia" w:ascii="宋体" w:hAnsi="宋体"/>
                <w:szCs w:val="21"/>
              </w:rPr>
              <w:t>6</w:t>
            </w:r>
          </w:p>
        </w:tc>
      </w:tr>
      <w:tr w14:paraId="0CAC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restart"/>
            <w:noWrap w:val="0"/>
            <w:vAlign w:val="center"/>
          </w:tcPr>
          <w:p w14:paraId="18DF484C">
            <w:pPr>
              <w:spacing w:line="240" w:lineRule="exact"/>
              <w:jc w:val="center"/>
              <w:rPr>
                <w:rFonts w:ascii="宋体" w:hAnsi="宋体"/>
                <w:szCs w:val="21"/>
              </w:rPr>
            </w:pPr>
            <w:r>
              <w:rPr>
                <w:rFonts w:hint="eastAsia" w:ascii="宋体" w:hAnsi="宋体"/>
                <w:szCs w:val="21"/>
              </w:rPr>
              <w:t>4</w:t>
            </w:r>
          </w:p>
        </w:tc>
        <w:tc>
          <w:tcPr>
            <w:tcW w:w="1008" w:type="dxa"/>
            <w:vMerge w:val="restart"/>
            <w:noWrap w:val="0"/>
            <w:vAlign w:val="center"/>
          </w:tcPr>
          <w:p w14:paraId="35F67D11">
            <w:pPr>
              <w:spacing w:line="240" w:lineRule="exact"/>
              <w:rPr>
                <w:rFonts w:ascii="宋体" w:hAnsi="宋体"/>
                <w:szCs w:val="21"/>
              </w:rPr>
            </w:pPr>
            <w:r>
              <w:rPr>
                <w:rFonts w:hint="eastAsia" w:ascii="宋体" w:hAnsi="宋体"/>
                <w:szCs w:val="21"/>
              </w:rPr>
              <w:t>绘制和阅读机械图样</w:t>
            </w:r>
          </w:p>
        </w:tc>
        <w:tc>
          <w:tcPr>
            <w:tcW w:w="1276" w:type="dxa"/>
            <w:noWrap w:val="0"/>
            <w:vAlign w:val="center"/>
          </w:tcPr>
          <w:p w14:paraId="32A7AD3A">
            <w:pPr>
              <w:spacing w:line="240" w:lineRule="exact"/>
              <w:rPr>
                <w:rFonts w:ascii="宋体" w:hAnsi="宋体"/>
                <w:szCs w:val="21"/>
              </w:rPr>
            </w:pPr>
            <w:r>
              <w:rPr>
                <w:rFonts w:hint="eastAsia" w:ascii="宋体" w:hAnsi="宋体"/>
                <w:szCs w:val="21"/>
              </w:rPr>
              <w:t>机件的各种表达方法</w:t>
            </w:r>
          </w:p>
        </w:tc>
        <w:tc>
          <w:tcPr>
            <w:tcW w:w="1701" w:type="dxa"/>
            <w:noWrap w:val="0"/>
            <w:vAlign w:val="center"/>
          </w:tcPr>
          <w:p w14:paraId="2BD60DC8">
            <w:pPr>
              <w:spacing w:line="240" w:lineRule="exact"/>
              <w:rPr>
                <w:rFonts w:ascii="宋体" w:hAnsi="宋体"/>
                <w:szCs w:val="21"/>
              </w:rPr>
            </w:pPr>
            <w:r>
              <w:rPr>
                <w:rFonts w:hint="eastAsia" w:ascii="宋体" w:hAnsi="宋体"/>
                <w:szCs w:val="21"/>
              </w:rPr>
              <w:t>1.视图表达方法训练；</w:t>
            </w:r>
          </w:p>
          <w:p w14:paraId="4510C341">
            <w:pPr>
              <w:spacing w:line="240" w:lineRule="exact"/>
              <w:rPr>
                <w:rFonts w:ascii="宋体" w:hAnsi="宋体"/>
                <w:szCs w:val="21"/>
              </w:rPr>
            </w:pPr>
            <w:r>
              <w:rPr>
                <w:rFonts w:hint="eastAsia" w:ascii="宋体" w:hAnsi="宋体"/>
                <w:szCs w:val="21"/>
              </w:rPr>
              <w:t>2.剖视图表达方法训练；</w:t>
            </w:r>
          </w:p>
          <w:p w14:paraId="0346146C">
            <w:pPr>
              <w:spacing w:line="240" w:lineRule="exact"/>
              <w:rPr>
                <w:rFonts w:ascii="宋体" w:hAnsi="宋体"/>
                <w:szCs w:val="21"/>
              </w:rPr>
            </w:pPr>
            <w:r>
              <w:rPr>
                <w:rFonts w:hint="eastAsia" w:ascii="宋体" w:hAnsi="宋体"/>
                <w:szCs w:val="21"/>
              </w:rPr>
              <w:t>3.断面图表达方法训练；</w:t>
            </w:r>
          </w:p>
        </w:tc>
        <w:tc>
          <w:tcPr>
            <w:tcW w:w="1418" w:type="dxa"/>
            <w:noWrap w:val="0"/>
            <w:vAlign w:val="center"/>
          </w:tcPr>
          <w:p w14:paraId="095605F7">
            <w:pPr>
              <w:spacing w:line="240" w:lineRule="exact"/>
              <w:rPr>
                <w:rFonts w:ascii="宋体" w:hAnsi="宋体"/>
                <w:szCs w:val="21"/>
              </w:rPr>
            </w:pPr>
            <w:r>
              <w:rPr>
                <w:rFonts w:hint="eastAsia" w:ascii="宋体" w:hAnsi="宋体"/>
                <w:szCs w:val="21"/>
              </w:rPr>
              <w:t>1.视图；</w:t>
            </w:r>
          </w:p>
          <w:p w14:paraId="27E5D475">
            <w:pPr>
              <w:spacing w:line="240" w:lineRule="exact"/>
              <w:rPr>
                <w:rFonts w:ascii="宋体" w:hAnsi="宋体"/>
                <w:szCs w:val="21"/>
              </w:rPr>
            </w:pPr>
            <w:r>
              <w:rPr>
                <w:rFonts w:hint="eastAsia" w:ascii="宋体" w:hAnsi="宋体"/>
                <w:szCs w:val="21"/>
              </w:rPr>
              <w:t>2.剖视图；</w:t>
            </w:r>
          </w:p>
          <w:p w14:paraId="659CB685">
            <w:pPr>
              <w:spacing w:line="240" w:lineRule="exact"/>
              <w:rPr>
                <w:rFonts w:ascii="宋体" w:hAnsi="宋体"/>
                <w:szCs w:val="21"/>
              </w:rPr>
            </w:pPr>
            <w:r>
              <w:rPr>
                <w:rFonts w:hint="eastAsia" w:ascii="宋体" w:hAnsi="宋体"/>
                <w:szCs w:val="21"/>
              </w:rPr>
              <w:t>3.断面图；</w:t>
            </w:r>
          </w:p>
          <w:p w14:paraId="0DD3DD2C">
            <w:pPr>
              <w:spacing w:line="240" w:lineRule="exact"/>
              <w:rPr>
                <w:rFonts w:ascii="宋体" w:hAnsi="宋体"/>
                <w:szCs w:val="21"/>
              </w:rPr>
            </w:pPr>
            <w:r>
              <w:rPr>
                <w:rFonts w:hint="eastAsia" w:ascii="宋体" w:hAnsi="宋体"/>
                <w:szCs w:val="21"/>
              </w:rPr>
              <w:t>4.局部放大图等其他画法。</w:t>
            </w:r>
          </w:p>
        </w:tc>
        <w:tc>
          <w:tcPr>
            <w:tcW w:w="1364" w:type="dxa"/>
            <w:noWrap w:val="0"/>
            <w:vAlign w:val="center"/>
          </w:tcPr>
          <w:p w14:paraId="5788E2DF">
            <w:pPr>
              <w:spacing w:line="240" w:lineRule="exact"/>
              <w:rPr>
                <w:rFonts w:ascii="宋体" w:hAnsi="宋体"/>
                <w:szCs w:val="21"/>
              </w:rPr>
            </w:pPr>
            <w:r>
              <w:rPr>
                <w:rFonts w:hint="eastAsia" w:ascii="宋体" w:hAnsi="宋体"/>
                <w:szCs w:val="21"/>
              </w:rPr>
              <w:t>1.启发式讲解；</w:t>
            </w:r>
          </w:p>
          <w:p w14:paraId="6AC93E55">
            <w:pPr>
              <w:spacing w:line="240" w:lineRule="exact"/>
              <w:rPr>
                <w:rFonts w:ascii="宋体" w:hAnsi="宋体"/>
                <w:szCs w:val="21"/>
              </w:rPr>
            </w:pPr>
            <w:r>
              <w:rPr>
                <w:rFonts w:hint="eastAsia" w:ascii="宋体" w:hAnsi="宋体"/>
                <w:szCs w:val="21"/>
              </w:rPr>
              <w:t>2.难点讨论</w:t>
            </w:r>
          </w:p>
          <w:p w14:paraId="23C66868">
            <w:pPr>
              <w:spacing w:line="240" w:lineRule="exact"/>
              <w:rPr>
                <w:rFonts w:ascii="宋体" w:hAnsi="宋体"/>
                <w:szCs w:val="21"/>
              </w:rPr>
            </w:pPr>
            <w:r>
              <w:rPr>
                <w:rFonts w:hint="eastAsia" w:ascii="宋体" w:hAnsi="宋体"/>
                <w:szCs w:val="21"/>
              </w:rPr>
              <w:t>3.习题训练</w:t>
            </w:r>
          </w:p>
          <w:p w14:paraId="5A00EBAF">
            <w:pPr>
              <w:spacing w:line="240" w:lineRule="exact"/>
              <w:rPr>
                <w:rFonts w:ascii="宋体" w:hAnsi="宋体"/>
                <w:szCs w:val="21"/>
              </w:rPr>
            </w:pPr>
            <w:r>
              <w:rPr>
                <w:rFonts w:hint="eastAsia" w:ascii="宋体" w:hAnsi="宋体"/>
                <w:szCs w:val="21"/>
              </w:rPr>
              <w:t>4.尺规绘制组合体三视图图纸。</w:t>
            </w:r>
          </w:p>
        </w:tc>
        <w:tc>
          <w:tcPr>
            <w:tcW w:w="693" w:type="dxa"/>
            <w:noWrap w:val="0"/>
            <w:vAlign w:val="center"/>
          </w:tcPr>
          <w:p w14:paraId="45F484A7">
            <w:pPr>
              <w:spacing w:line="360" w:lineRule="auto"/>
              <w:jc w:val="center"/>
              <w:rPr>
                <w:rFonts w:ascii="宋体" w:hAnsi="宋体"/>
                <w:szCs w:val="21"/>
              </w:rPr>
            </w:pPr>
            <w:r>
              <w:rPr>
                <w:rFonts w:hint="eastAsia" w:ascii="宋体" w:hAnsi="宋体"/>
                <w:szCs w:val="21"/>
              </w:rPr>
              <w:t>22</w:t>
            </w:r>
          </w:p>
        </w:tc>
      </w:tr>
      <w:tr w14:paraId="2ED2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noWrap w:val="0"/>
            <w:vAlign w:val="center"/>
          </w:tcPr>
          <w:p w14:paraId="6B03398A">
            <w:pPr>
              <w:spacing w:line="240" w:lineRule="exact"/>
              <w:jc w:val="center"/>
              <w:rPr>
                <w:rFonts w:ascii="宋体" w:hAnsi="宋体"/>
                <w:szCs w:val="21"/>
              </w:rPr>
            </w:pPr>
          </w:p>
        </w:tc>
        <w:tc>
          <w:tcPr>
            <w:tcW w:w="1008" w:type="dxa"/>
            <w:vMerge w:val="continue"/>
            <w:noWrap w:val="0"/>
            <w:vAlign w:val="center"/>
          </w:tcPr>
          <w:p w14:paraId="32BDE696">
            <w:pPr>
              <w:spacing w:line="240" w:lineRule="exact"/>
              <w:jc w:val="center"/>
              <w:rPr>
                <w:rFonts w:ascii="宋体" w:hAnsi="宋体"/>
                <w:szCs w:val="21"/>
              </w:rPr>
            </w:pPr>
          </w:p>
        </w:tc>
        <w:tc>
          <w:tcPr>
            <w:tcW w:w="1276" w:type="dxa"/>
            <w:noWrap w:val="0"/>
            <w:vAlign w:val="center"/>
          </w:tcPr>
          <w:p w14:paraId="6839B442">
            <w:pPr>
              <w:spacing w:line="240" w:lineRule="exact"/>
              <w:rPr>
                <w:rFonts w:ascii="宋体" w:hAnsi="宋体"/>
                <w:szCs w:val="21"/>
              </w:rPr>
            </w:pPr>
            <w:r>
              <w:rPr>
                <w:rFonts w:hint="eastAsia" w:ascii="宋体" w:hAnsi="宋体"/>
                <w:szCs w:val="21"/>
              </w:rPr>
              <w:t>标准件和常用件的画法</w:t>
            </w:r>
          </w:p>
        </w:tc>
        <w:tc>
          <w:tcPr>
            <w:tcW w:w="1701" w:type="dxa"/>
            <w:noWrap w:val="0"/>
            <w:vAlign w:val="center"/>
          </w:tcPr>
          <w:p w14:paraId="005A5426">
            <w:pPr>
              <w:spacing w:line="240" w:lineRule="exact"/>
              <w:rPr>
                <w:rFonts w:ascii="宋体" w:hAnsi="宋体"/>
                <w:szCs w:val="21"/>
              </w:rPr>
            </w:pPr>
            <w:r>
              <w:rPr>
                <w:rFonts w:hint="eastAsia" w:ascii="宋体" w:hAnsi="宋体"/>
                <w:szCs w:val="21"/>
              </w:rPr>
              <w:t>1.绘制螺栓连接</w:t>
            </w:r>
          </w:p>
          <w:p w14:paraId="4CB80616">
            <w:pPr>
              <w:spacing w:line="240" w:lineRule="exact"/>
              <w:rPr>
                <w:rFonts w:ascii="宋体" w:hAnsi="宋体"/>
                <w:szCs w:val="21"/>
              </w:rPr>
            </w:pPr>
            <w:r>
              <w:rPr>
                <w:rFonts w:hint="eastAsia" w:ascii="宋体" w:hAnsi="宋体"/>
                <w:szCs w:val="21"/>
              </w:rPr>
              <w:t>2.绘制螺钉连接</w:t>
            </w:r>
          </w:p>
          <w:p w14:paraId="2563F4AB">
            <w:pPr>
              <w:spacing w:line="240" w:lineRule="exact"/>
              <w:rPr>
                <w:rFonts w:ascii="宋体" w:hAnsi="宋体"/>
                <w:szCs w:val="21"/>
              </w:rPr>
            </w:pPr>
            <w:r>
              <w:rPr>
                <w:rFonts w:hint="eastAsia" w:ascii="宋体" w:hAnsi="宋体"/>
                <w:szCs w:val="21"/>
              </w:rPr>
              <w:t>3.绘制螺柱连接</w:t>
            </w:r>
          </w:p>
          <w:p w14:paraId="3A3FA29C">
            <w:pPr>
              <w:spacing w:line="240" w:lineRule="exact"/>
              <w:rPr>
                <w:rFonts w:ascii="宋体" w:hAnsi="宋体"/>
                <w:szCs w:val="21"/>
              </w:rPr>
            </w:pPr>
            <w:r>
              <w:rPr>
                <w:rFonts w:hint="eastAsia" w:ascii="宋体" w:hAnsi="宋体"/>
                <w:szCs w:val="21"/>
              </w:rPr>
              <w:t>4.绘制齿轮视图</w:t>
            </w:r>
          </w:p>
          <w:p w14:paraId="1D5D0240">
            <w:pPr>
              <w:spacing w:line="240" w:lineRule="exact"/>
              <w:rPr>
                <w:rFonts w:ascii="宋体" w:hAnsi="宋体"/>
                <w:szCs w:val="21"/>
              </w:rPr>
            </w:pPr>
            <w:r>
              <w:rPr>
                <w:rFonts w:hint="eastAsia" w:ascii="宋体" w:hAnsi="宋体"/>
                <w:szCs w:val="21"/>
              </w:rPr>
              <w:t>5.绘制弹簧视图</w:t>
            </w:r>
          </w:p>
          <w:p w14:paraId="264E9933">
            <w:pPr>
              <w:spacing w:line="240" w:lineRule="exact"/>
              <w:rPr>
                <w:rFonts w:ascii="宋体" w:hAnsi="宋体"/>
                <w:szCs w:val="21"/>
              </w:rPr>
            </w:pPr>
            <w:r>
              <w:rPr>
                <w:rFonts w:hint="eastAsia" w:ascii="宋体" w:hAnsi="宋体"/>
                <w:szCs w:val="21"/>
              </w:rPr>
              <w:t>6.绘制键连接和滚动轴承。</w:t>
            </w:r>
          </w:p>
        </w:tc>
        <w:tc>
          <w:tcPr>
            <w:tcW w:w="1418" w:type="dxa"/>
            <w:noWrap w:val="0"/>
            <w:vAlign w:val="center"/>
          </w:tcPr>
          <w:p w14:paraId="7F352E7D">
            <w:pPr>
              <w:spacing w:line="240" w:lineRule="exact"/>
              <w:rPr>
                <w:rFonts w:ascii="宋体" w:hAnsi="宋体"/>
                <w:szCs w:val="21"/>
              </w:rPr>
            </w:pPr>
            <w:r>
              <w:rPr>
                <w:rFonts w:hint="eastAsia" w:ascii="宋体" w:hAnsi="宋体"/>
                <w:szCs w:val="21"/>
              </w:rPr>
              <w:t>1.螺纹及螺纹连接的画法；</w:t>
            </w:r>
          </w:p>
          <w:p w14:paraId="5EA99754">
            <w:pPr>
              <w:spacing w:line="240" w:lineRule="exact"/>
              <w:rPr>
                <w:rFonts w:ascii="宋体" w:hAnsi="宋体"/>
                <w:szCs w:val="21"/>
              </w:rPr>
            </w:pPr>
            <w:r>
              <w:rPr>
                <w:rFonts w:hint="eastAsia" w:ascii="宋体" w:hAnsi="宋体"/>
                <w:szCs w:val="21"/>
              </w:rPr>
              <w:t>2.齿轮；</w:t>
            </w:r>
          </w:p>
          <w:p w14:paraId="442CEB99">
            <w:pPr>
              <w:spacing w:line="240" w:lineRule="exact"/>
              <w:rPr>
                <w:rFonts w:ascii="宋体" w:hAnsi="宋体"/>
                <w:szCs w:val="21"/>
              </w:rPr>
            </w:pPr>
            <w:r>
              <w:rPr>
                <w:rFonts w:hint="eastAsia" w:ascii="宋体" w:hAnsi="宋体"/>
                <w:szCs w:val="21"/>
              </w:rPr>
              <w:t>3.键、销连接</w:t>
            </w:r>
          </w:p>
          <w:p w14:paraId="697891D3">
            <w:pPr>
              <w:spacing w:line="240" w:lineRule="exact"/>
              <w:rPr>
                <w:rFonts w:ascii="宋体" w:hAnsi="宋体"/>
                <w:szCs w:val="21"/>
              </w:rPr>
            </w:pPr>
            <w:r>
              <w:rPr>
                <w:rFonts w:hint="eastAsia" w:ascii="宋体" w:hAnsi="宋体"/>
                <w:szCs w:val="21"/>
              </w:rPr>
              <w:t>4.弹簧；</w:t>
            </w:r>
          </w:p>
          <w:p w14:paraId="3B5CD172">
            <w:pPr>
              <w:spacing w:line="240" w:lineRule="exact"/>
              <w:rPr>
                <w:rFonts w:ascii="宋体" w:hAnsi="宋体"/>
                <w:szCs w:val="21"/>
              </w:rPr>
            </w:pPr>
            <w:r>
              <w:rPr>
                <w:rFonts w:hint="eastAsia" w:ascii="宋体" w:hAnsi="宋体"/>
                <w:szCs w:val="21"/>
              </w:rPr>
              <w:t>5.滚动轴承。</w:t>
            </w:r>
          </w:p>
        </w:tc>
        <w:tc>
          <w:tcPr>
            <w:tcW w:w="1364" w:type="dxa"/>
            <w:noWrap w:val="0"/>
            <w:vAlign w:val="center"/>
          </w:tcPr>
          <w:p w14:paraId="7B511786">
            <w:pPr>
              <w:spacing w:line="240" w:lineRule="exact"/>
              <w:rPr>
                <w:rFonts w:ascii="宋体" w:hAnsi="宋体"/>
                <w:szCs w:val="21"/>
              </w:rPr>
            </w:pPr>
            <w:r>
              <w:rPr>
                <w:rFonts w:hint="eastAsia" w:ascii="宋体" w:hAnsi="宋体"/>
                <w:szCs w:val="21"/>
              </w:rPr>
              <w:t>1.启发式讲解；</w:t>
            </w:r>
          </w:p>
          <w:p w14:paraId="52DD079E">
            <w:pPr>
              <w:spacing w:line="240" w:lineRule="exact"/>
              <w:rPr>
                <w:rFonts w:ascii="宋体" w:hAnsi="宋体"/>
                <w:szCs w:val="21"/>
              </w:rPr>
            </w:pPr>
            <w:r>
              <w:rPr>
                <w:rFonts w:hint="eastAsia" w:ascii="宋体" w:hAnsi="宋体"/>
                <w:szCs w:val="21"/>
              </w:rPr>
              <w:t>2.难点讨论</w:t>
            </w:r>
          </w:p>
          <w:p w14:paraId="0F146BF5">
            <w:pPr>
              <w:spacing w:line="240" w:lineRule="exact"/>
              <w:rPr>
                <w:rFonts w:ascii="宋体" w:hAnsi="宋体"/>
                <w:szCs w:val="21"/>
              </w:rPr>
            </w:pPr>
            <w:r>
              <w:rPr>
                <w:rFonts w:hint="eastAsia" w:ascii="宋体" w:hAnsi="宋体"/>
                <w:szCs w:val="21"/>
              </w:rPr>
              <w:t>3.习题训练</w:t>
            </w:r>
          </w:p>
          <w:p w14:paraId="48324614">
            <w:pPr>
              <w:spacing w:line="240" w:lineRule="exact"/>
              <w:rPr>
                <w:rFonts w:ascii="宋体" w:hAnsi="宋体"/>
                <w:szCs w:val="21"/>
              </w:rPr>
            </w:pPr>
            <w:r>
              <w:rPr>
                <w:rFonts w:hint="eastAsia" w:ascii="宋体" w:hAnsi="宋体"/>
                <w:szCs w:val="21"/>
              </w:rPr>
              <w:t>4.尺规绘制齿轮图纸；</w:t>
            </w:r>
          </w:p>
          <w:p w14:paraId="0368896F">
            <w:pPr>
              <w:spacing w:line="240" w:lineRule="exact"/>
              <w:rPr>
                <w:rFonts w:ascii="宋体" w:hAnsi="宋体"/>
                <w:szCs w:val="21"/>
              </w:rPr>
            </w:pPr>
            <w:r>
              <w:rPr>
                <w:rFonts w:hint="eastAsia" w:ascii="宋体" w:hAnsi="宋体"/>
                <w:szCs w:val="21"/>
              </w:rPr>
              <w:t>5.尺规绘制螺栓连接图纸；</w:t>
            </w:r>
          </w:p>
          <w:p w14:paraId="47194F6A">
            <w:pPr>
              <w:spacing w:line="240" w:lineRule="exact"/>
              <w:rPr>
                <w:rFonts w:ascii="宋体" w:hAnsi="宋体"/>
                <w:szCs w:val="21"/>
              </w:rPr>
            </w:pPr>
            <w:r>
              <w:rPr>
                <w:rFonts w:hint="eastAsia" w:ascii="宋体" w:hAnsi="宋体"/>
                <w:szCs w:val="21"/>
              </w:rPr>
              <w:t>6.尺规绘制减速器输出轴装配图。</w:t>
            </w:r>
          </w:p>
        </w:tc>
        <w:tc>
          <w:tcPr>
            <w:tcW w:w="693" w:type="dxa"/>
            <w:noWrap w:val="0"/>
            <w:vAlign w:val="center"/>
          </w:tcPr>
          <w:p w14:paraId="368D8D3F">
            <w:pPr>
              <w:spacing w:line="360" w:lineRule="auto"/>
              <w:jc w:val="center"/>
              <w:rPr>
                <w:rFonts w:ascii="宋体" w:hAnsi="宋体"/>
                <w:szCs w:val="21"/>
              </w:rPr>
            </w:pPr>
            <w:r>
              <w:rPr>
                <w:rFonts w:hint="eastAsia" w:ascii="宋体" w:hAnsi="宋体"/>
                <w:szCs w:val="21"/>
              </w:rPr>
              <w:t>16</w:t>
            </w:r>
          </w:p>
        </w:tc>
      </w:tr>
      <w:tr w14:paraId="4418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noWrap w:val="0"/>
            <w:vAlign w:val="center"/>
          </w:tcPr>
          <w:p w14:paraId="160221B9">
            <w:pPr>
              <w:spacing w:line="240" w:lineRule="exact"/>
              <w:jc w:val="center"/>
              <w:rPr>
                <w:rFonts w:ascii="宋体" w:hAnsi="宋体"/>
                <w:szCs w:val="21"/>
              </w:rPr>
            </w:pPr>
          </w:p>
        </w:tc>
        <w:tc>
          <w:tcPr>
            <w:tcW w:w="1008" w:type="dxa"/>
            <w:vMerge w:val="continue"/>
            <w:noWrap w:val="0"/>
            <w:vAlign w:val="center"/>
          </w:tcPr>
          <w:p w14:paraId="3BEB10DF">
            <w:pPr>
              <w:spacing w:line="240" w:lineRule="exact"/>
              <w:jc w:val="center"/>
              <w:rPr>
                <w:rFonts w:ascii="宋体" w:hAnsi="宋体"/>
                <w:szCs w:val="21"/>
              </w:rPr>
            </w:pPr>
          </w:p>
        </w:tc>
        <w:tc>
          <w:tcPr>
            <w:tcW w:w="1276" w:type="dxa"/>
            <w:noWrap w:val="0"/>
            <w:vAlign w:val="center"/>
          </w:tcPr>
          <w:p w14:paraId="096010DD">
            <w:pPr>
              <w:spacing w:line="240" w:lineRule="exact"/>
              <w:rPr>
                <w:rFonts w:ascii="宋体" w:hAnsi="宋体"/>
                <w:szCs w:val="21"/>
              </w:rPr>
            </w:pPr>
            <w:r>
              <w:rPr>
                <w:rFonts w:hint="eastAsia" w:ascii="宋体" w:hAnsi="宋体"/>
                <w:szCs w:val="21"/>
              </w:rPr>
              <w:t>零件图</w:t>
            </w:r>
          </w:p>
        </w:tc>
        <w:tc>
          <w:tcPr>
            <w:tcW w:w="1701" w:type="dxa"/>
            <w:noWrap w:val="0"/>
            <w:vAlign w:val="center"/>
          </w:tcPr>
          <w:p w14:paraId="1BEB2FD0">
            <w:pPr>
              <w:spacing w:line="240" w:lineRule="exact"/>
              <w:rPr>
                <w:rFonts w:ascii="宋体" w:hAnsi="宋体"/>
                <w:szCs w:val="21"/>
              </w:rPr>
            </w:pPr>
            <w:r>
              <w:rPr>
                <w:rFonts w:hint="eastAsia" w:ascii="宋体" w:hAnsi="宋体"/>
                <w:szCs w:val="21"/>
              </w:rPr>
              <w:t>绘制和阅读零件图训练。</w:t>
            </w:r>
          </w:p>
          <w:p w14:paraId="5E0A0CC8">
            <w:pPr>
              <w:spacing w:line="240" w:lineRule="exact"/>
              <w:rPr>
                <w:rFonts w:ascii="宋体" w:hAnsi="宋体"/>
                <w:szCs w:val="21"/>
              </w:rPr>
            </w:pPr>
          </w:p>
        </w:tc>
        <w:tc>
          <w:tcPr>
            <w:tcW w:w="1418" w:type="dxa"/>
            <w:noWrap w:val="0"/>
            <w:vAlign w:val="center"/>
          </w:tcPr>
          <w:p w14:paraId="2BED7006">
            <w:pPr>
              <w:spacing w:line="240" w:lineRule="exact"/>
              <w:rPr>
                <w:rFonts w:ascii="宋体" w:hAnsi="宋体"/>
                <w:szCs w:val="21"/>
              </w:rPr>
            </w:pPr>
            <w:r>
              <w:rPr>
                <w:rFonts w:hint="eastAsia" w:ascii="宋体" w:hAnsi="宋体"/>
                <w:szCs w:val="21"/>
              </w:rPr>
              <w:t>1.零件图的表达方案；</w:t>
            </w:r>
          </w:p>
          <w:p w14:paraId="69B5347A">
            <w:pPr>
              <w:spacing w:line="240" w:lineRule="exact"/>
              <w:rPr>
                <w:rFonts w:ascii="宋体" w:hAnsi="宋体"/>
                <w:szCs w:val="21"/>
              </w:rPr>
            </w:pPr>
            <w:r>
              <w:rPr>
                <w:rFonts w:hint="eastAsia" w:ascii="宋体" w:hAnsi="宋体"/>
                <w:szCs w:val="21"/>
              </w:rPr>
              <w:t>2.零件的工艺结构；</w:t>
            </w:r>
          </w:p>
          <w:p w14:paraId="6701BA8B">
            <w:pPr>
              <w:spacing w:line="240" w:lineRule="exact"/>
              <w:rPr>
                <w:rFonts w:ascii="宋体" w:hAnsi="宋体"/>
                <w:szCs w:val="21"/>
              </w:rPr>
            </w:pPr>
            <w:r>
              <w:rPr>
                <w:rFonts w:hint="eastAsia" w:ascii="宋体" w:hAnsi="宋体"/>
                <w:szCs w:val="21"/>
              </w:rPr>
              <w:t>3.零件图的技术要求；</w:t>
            </w:r>
          </w:p>
          <w:p w14:paraId="394EB255">
            <w:pPr>
              <w:spacing w:line="240" w:lineRule="exact"/>
              <w:rPr>
                <w:rFonts w:ascii="宋体" w:hAnsi="宋体"/>
                <w:szCs w:val="21"/>
              </w:rPr>
            </w:pPr>
            <w:r>
              <w:rPr>
                <w:rFonts w:hint="eastAsia" w:ascii="宋体" w:hAnsi="宋体"/>
                <w:szCs w:val="21"/>
              </w:rPr>
              <w:t>4.零件图的尺寸标注；</w:t>
            </w:r>
          </w:p>
          <w:p w14:paraId="136DCEA5">
            <w:pPr>
              <w:spacing w:line="240" w:lineRule="exact"/>
              <w:rPr>
                <w:rFonts w:ascii="宋体" w:hAnsi="宋体"/>
                <w:szCs w:val="21"/>
              </w:rPr>
            </w:pPr>
            <w:r>
              <w:rPr>
                <w:rFonts w:hint="eastAsia" w:ascii="宋体" w:hAnsi="宋体"/>
                <w:szCs w:val="21"/>
              </w:rPr>
              <w:t>5.读零件图</w:t>
            </w:r>
          </w:p>
        </w:tc>
        <w:tc>
          <w:tcPr>
            <w:tcW w:w="1364" w:type="dxa"/>
            <w:noWrap w:val="0"/>
            <w:vAlign w:val="center"/>
          </w:tcPr>
          <w:p w14:paraId="066E2A9B">
            <w:pPr>
              <w:spacing w:line="240" w:lineRule="exact"/>
              <w:rPr>
                <w:rFonts w:ascii="宋体" w:hAnsi="宋体"/>
                <w:szCs w:val="21"/>
              </w:rPr>
            </w:pPr>
            <w:r>
              <w:rPr>
                <w:rFonts w:hint="eastAsia" w:ascii="宋体" w:hAnsi="宋体"/>
                <w:szCs w:val="21"/>
              </w:rPr>
              <w:t>1.启发式讲解；</w:t>
            </w:r>
          </w:p>
          <w:p w14:paraId="75C65FAD">
            <w:pPr>
              <w:spacing w:line="240" w:lineRule="exact"/>
              <w:rPr>
                <w:rFonts w:ascii="宋体" w:hAnsi="宋体"/>
                <w:szCs w:val="21"/>
              </w:rPr>
            </w:pPr>
            <w:r>
              <w:rPr>
                <w:rFonts w:hint="eastAsia" w:ascii="宋体" w:hAnsi="宋体"/>
                <w:szCs w:val="21"/>
              </w:rPr>
              <w:t>2.难点讨论</w:t>
            </w:r>
          </w:p>
          <w:p w14:paraId="353DE74B">
            <w:pPr>
              <w:spacing w:line="240" w:lineRule="exact"/>
              <w:rPr>
                <w:rFonts w:ascii="宋体" w:hAnsi="宋体"/>
                <w:szCs w:val="21"/>
              </w:rPr>
            </w:pPr>
            <w:r>
              <w:rPr>
                <w:rFonts w:hint="eastAsia" w:ascii="宋体" w:hAnsi="宋体"/>
                <w:szCs w:val="21"/>
              </w:rPr>
              <w:t>3.习题训练</w:t>
            </w:r>
          </w:p>
          <w:p w14:paraId="6220EC7F">
            <w:pPr>
              <w:spacing w:line="240" w:lineRule="exact"/>
              <w:rPr>
                <w:rFonts w:ascii="宋体" w:hAnsi="宋体"/>
                <w:szCs w:val="21"/>
              </w:rPr>
            </w:pPr>
            <w:r>
              <w:rPr>
                <w:rFonts w:hint="eastAsia" w:ascii="宋体" w:hAnsi="宋体"/>
                <w:szCs w:val="21"/>
              </w:rPr>
              <w:t>4.尺规绘制减速器齿轮图纸；</w:t>
            </w:r>
          </w:p>
          <w:p w14:paraId="79BDA019">
            <w:pPr>
              <w:spacing w:line="240" w:lineRule="exact"/>
              <w:rPr>
                <w:rFonts w:ascii="宋体" w:hAnsi="宋体"/>
                <w:szCs w:val="21"/>
              </w:rPr>
            </w:pPr>
            <w:r>
              <w:rPr>
                <w:rFonts w:hint="eastAsia" w:ascii="宋体" w:hAnsi="宋体"/>
                <w:szCs w:val="21"/>
              </w:rPr>
              <w:t>5.尺规绘制减速器输入轴零件图图纸；</w:t>
            </w:r>
          </w:p>
          <w:p w14:paraId="17BA3A79">
            <w:pPr>
              <w:spacing w:line="240" w:lineRule="exact"/>
              <w:rPr>
                <w:rFonts w:ascii="宋体" w:hAnsi="宋体"/>
                <w:szCs w:val="21"/>
              </w:rPr>
            </w:pPr>
            <w:r>
              <w:rPr>
                <w:rFonts w:hint="eastAsia" w:ascii="宋体" w:hAnsi="宋体"/>
                <w:szCs w:val="21"/>
              </w:rPr>
              <w:t>6.尺规绘制减速器输出轴零件图图纸；</w:t>
            </w:r>
          </w:p>
        </w:tc>
        <w:tc>
          <w:tcPr>
            <w:tcW w:w="693" w:type="dxa"/>
            <w:noWrap w:val="0"/>
            <w:vAlign w:val="center"/>
          </w:tcPr>
          <w:p w14:paraId="2052AE78">
            <w:pPr>
              <w:spacing w:line="360" w:lineRule="auto"/>
              <w:jc w:val="center"/>
              <w:rPr>
                <w:rFonts w:ascii="宋体" w:hAnsi="宋体"/>
                <w:szCs w:val="21"/>
              </w:rPr>
            </w:pPr>
            <w:r>
              <w:rPr>
                <w:rFonts w:hint="eastAsia" w:ascii="宋体" w:hAnsi="宋体"/>
                <w:szCs w:val="21"/>
              </w:rPr>
              <w:t>20</w:t>
            </w:r>
          </w:p>
        </w:tc>
      </w:tr>
      <w:tr w14:paraId="06CD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noWrap w:val="0"/>
            <w:vAlign w:val="center"/>
          </w:tcPr>
          <w:p w14:paraId="7A374034">
            <w:pPr>
              <w:spacing w:line="240" w:lineRule="exact"/>
              <w:jc w:val="center"/>
              <w:rPr>
                <w:rFonts w:ascii="宋体" w:hAnsi="宋体"/>
                <w:szCs w:val="21"/>
              </w:rPr>
            </w:pPr>
          </w:p>
        </w:tc>
        <w:tc>
          <w:tcPr>
            <w:tcW w:w="1008" w:type="dxa"/>
            <w:vMerge w:val="continue"/>
            <w:noWrap w:val="0"/>
            <w:vAlign w:val="center"/>
          </w:tcPr>
          <w:p w14:paraId="3985B07F">
            <w:pPr>
              <w:spacing w:line="240" w:lineRule="exact"/>
              <w:jc w:val="center"/>
              <w:rPr>
                <w:rFonts w:ascii="宋体" w:hAnsi="宋体"/>
                <w:szCs w:val="21"/>
              </w:rPr>
            </w:pPr>
          </w:p>
        </w:tc>
        <w:tc>
          <w:tcPr>
            <w:tcW w:w="1276" w:type="dxa"/>
            <w:noWrap w:val="0"/>
            <w:vAlign w:val="center"/>
          </w:tcPr>
          <w:p w14:paraId="463E7DF2">
            <w:pPr>
              <w:spacing w:line="240" w:lineRule="exact"/>
              <w:rPr>
                <w:rFonts w:ascii="宋体" w:hAnsi="宋体"/>
                <w:szCs w:val="21"/>
              </w:rPr>
            </w:pPr>
            <w:r>
              <w:rPr>
                <w:rFonts w:hint="eastAsia" w:ascii="宋体" w:hAnsi="宋体"/>
                <w:szCs w:val="21"/>
              </w:rPr>
              <w:t>装配图</w:t>
            </w:r>
          </w:p>
        </w:tc>
        <w:tc>
          <w:tcPr>
            <w:tcW w:w="1701" w:type="dxa"/>
            <w:noWrap w:val="0"/>
            <w:vAlign w:val="top"/>
          </w:tcPr>
          <w:p w14:paraId="4F11D926">
            <w:pPr>
              <w:spacing w:line="240" w:lineRule="exact"/>
              <w:rPr>
                <w:rFonts w:ascii="宋体" w:hAnsi="宋体"/>
                <w:szCs w:val="21"/>
              </w:rPr>
            </w:pPr>
            <w:r>
              <w:rPr>
                <w:rFonts w:hint="eastAsia" w:ascii="宋体" w:hAnsi="宋体"/>
                <w:szCs w:val="21"/>
              </w:rPr>
              <w:t>绘制和阅读装配图训练。</w:t>
            </w:r>
          </w:p>
          <w:p w14:paraId="2D7B6F85">
            <w:pPr>
              <w:spacing w:line="240" w:lineRule="exact"/>
              <w:rPr>
                <w:rFonts w:ascii="宋体" w:hAnsi="宋体"/>
                <w:szCs w:val="21"/>
              </w:rPr>
            </w:pPr>
          </w:p>
        </w:tc>
        <w:tc>
          <w:tcPr>
            <w:tcW w:w="1418" w:type="dxa"/>
            <w:noWrap w:val="0"/>
            <w:vAlign w:val="top"/>
          </w:tcPr>
          <w:p w14:paraId="649BA296">
            <w:pPr>
              <w:spacing w:line="240" w:lineRule="exact"/>
              <w:rPr>
                <w:rFonts w:ascii="宋体" w:hAnsi="宋体"/>
                <w:szCs w:val="21"/>
              </w:rPr>
            </w:pPr>
            <w:r>
              <w:rPr>
                <w:rFonts w:hint="eastAsia" w:ascii="宋体" w:hAnsi="宋体"/>
                <w:szCs w:val="21"/>
              </w:rPr>
              <w:t>1.装配图的画法；</w:t>
            </w:r>
          </w:p>
          <w:p w14:paraId="0566048F">
            <w:pPr>
              <w:spacing w:line="240" w:lineRule="exact"/>
              <w:rPr>
                <w:rFonts w:ascii="宋体" w:hAnsi="宋体"/>
                <w:szCs w:val="21"/>
              </w:rPr>
            </w:pPr>
            <w:r>
              <w:rPr>
                <w:rFonts w:hint="eastAsia" w:ascii="宋体" w:hAnsi="宋体"/>
                <w:szCs w:val="21"/>
              </w:rPr>
              <w:t>2.装配图的表达方案；</w:t>
            </w:r>
          </w:p>
          <w:p w14:paraId="37998E05">
            <w:pPr>
              <w:spacing w:line="240" w:lineRule="exact"/>
              <w:rPr>
                <w:rFonts w:ascii="宋体" w:hAnsi="宋体"/>
                <w:szCs w:val="21"/>
              </w:rPr>
            </w:pPr>
            <w:r>
              <w:rPr>
                <w:rFonts w:hint="eastAsia" w:ascii="宋体" w:hAnsi="宋体"/>
                <w:szCs w:val="21"/>
              </w:rPr>
              <w:t>3.装配图的尺寸标注；</w:t>
            </w:r>
          </w:p>
          <w:p w14:paraId="6BE0E3E9">
            <w:pPr>
              <w:spacing w:line="240" w:lineRule="exact"/>
              <w:rPr>
                <w:rFonts w:ascii="宋体" w:hAnsi="宋体"/>
                <w:szCs w:val="21"/>
              </w:rPr>
            </w:pPr>
            <w:r>
              <w:rPr>
                <w:rFonts w:hint="eastAsia" w:ascii="宋体" w:hAnsi="宋体"/>
                <w:szCs w:val="21"/>
              </w:rPr>
              <w:t>4.装配图技术要求；</w:t>
            </w:r>
          </w:p>
          <w:p w14:paraId="093BD468">
            <w:pPr>
              <w:spacing w:line="240" w:lineRule="exact"/>
              <w:rPr>
                <w:rFonts w:ascii="宋体" w:hAnsi="宋体"/>
                <w:szCs w:val="21"/>
              </w:rPr>
            </w:pPr>
            <w:r>
              <w:rPr>
                <w:rFonts w:hint="eastAsia" w:ascii="宋体" w:hAnsi="宋体"/>
                <w:szCs w:val="21"/>
              </w:rPr>
              <w:t>5.读装配图；</w:t>
            </w:r>
          </w:p>
          <w:p w14:paraId="36285B44">
            <w:pPr>
              <w:spacing w:line="240" w:lineRule="exact"/>
              <w:rPr>
                <w:rFonts w:ascii="宋体" w:hAnsi="宋体"/>
                <w:szCs w:val="21"/>
              </w:rPr>
            </w:pPr>
            <w:r>
              <w:rPr>
                <w:rFonts w:hint="eastAsia" w:ascii="宋体" w:hAnsi="宋体"/>
                <w:szCs w:val="21"/>
              </w:rPr>
              <w:t>6.装配图拆画零件图。</w:t>
            </w:r>
          </w:p>
        </w:tc>
        <w:tc>
          <w:tcPr>
            <w:tcW w:w="1364" w:type="dxa"/>
            <w:noWrap w:val="0"/>
            <w:vAlign w:val="top"/>
          </w:tcPr>
          <w:p w14:paraId="0D2973FC">
            <w:pPr>
              <w:spacing w:line="240" w:lineRule="exact"/>
              <w:rPr>
                <w:rFonts w:ascii="宋体" w:hAnsi="宋体"/>
                <w:szCs w:val="21"/>
              </w:rPr>
            </w:pPr>
            <w:r>
              <w:rPr>
                <w:rFonts w:hint="eastAsia" w:ascii="宋体" w:hAnsi="宋体"/>
                <w:szCs w:val="21"/>
              </w:rPr>
              <w:t>1.启发式讲解；</w:t>
            </w:r>
          </w:p>
          <w:p w14:paraId="046D146E">
            <w:pPr>
              <w:spacing w:line="240" w:lineRule="exact"/>
              <w:rPr>
                <w:rFonts w:ascii="宋体" w:hAnsi="宋体"/>
                <w:szCs w:val="21"/>
              </w:rPr>
            </w:pPr>
            <w:r>
              <w:rPr>
                <w:rFonts w:hint="eastAsia" w:ascii="宋体" w:hAnsi="宋体"/>
                <w:szCs w:val="21"/>
              </w:rPr>
              <w:t>2.难点讨论</w:t>
            </w:r>
          </w:p>
          <w:p w14:paraId="28182491">
            <w:pPr>
              <w:spacing w:line="240" w:lineRule="exact"/>
              <w:rPr>
                <w:rFonts w:ascii="宋体" w:hAnsi="宋体"/>
                <w:szCs w:val="21"/>
              </w:rPr>
            </w:pPr>
            <w:r>
              <w:rPr>
                <w:rFonts w:hint="eastAsia" w:ascii="宋体" w:hAnsi="宋体"/>
                <w:szCs w:val="21"/>
              </w:rPr>
              <w:t>3.习题训练</w:t>
            </w:r>
          </w:p>
          <w:p w14:paraId="29AB20D1">
            <w:pPr>
              <w:spacing w:line="240" w:lineRule="exact"/>
              <w:rPr>
                <w:rFonts w:ascii="宋体" w:hAnsi="宋体"/>
                <w:szCs w:val="21"/>
              </w:rPr>
            </w:pPr>
            <w:r>
              <w:rPr>
                <w:rFonts w:hint="eastAsia" w:ascii="宋体" w:hAnsi="宋体"/>
                <w:szCs w:val="21"/>
              </w:rPr>
              <w:t>4.尺规绘制铣刀头装配图图纸；</w:t>
            </w:r>
          </w:p>
          <w:p w14:paraId="633B6EE2">
            <w:pPr>
              <w:spacing w:line="240" w:lineRule="exact"/>
              <w:rPr>
                <w:rFonts w:ascii="宋体" w:hAnsi="宋体"/>
                <w:szCs w:val="21"/>
              </w:rPr>
            </w:pPr>
          </w:p>
        </w:tc>
        <w:tc>
          <w:tcPr>
            <w:tcW w:w="693" w:type="dxa"/>
            <w:noWrap w:val="0"/>
            <w:vAlign w:val="center"/>
          </w:tcPr>
          <w:p w14:paraId="17156FD1">
            <w:pPr>
              <w:spacing w:line="360" w:lineRule="auto"/>
              <w:jc w:val="center"/>
              <w:rPr>
                <w:rFonts w:ascii="宋体" w:hAnsi="宋体"/>
                <w:szCs w:val="21"/>
              </w:rPr>
            </w:pPr>
            <w:r>
              <w:rPr>
                <w:rFonts w:hint="eastAsia" w:ascii="宋体" w:hAnsi="宋体"/>
                <w:szCs w:val="21"/>
              </w:rPr>
              <w:t>12</w:t>
            </w:r>
          </w:p>
        </w:tc>
      </w:tr>
    </w:tbl>
    <w:p w14:paraId="61F753DC">
      <w:pPr>
        <w:spacing w:line="360" w:lineRule="auto"/>
        <w:ind w:firstLine="240"/>
        <w:rPr>
          <w:sz w:val="24"/>
        </w:rPr>
      </w:pPr>
    </w:p>
    <w:p w14:paraId="76755D3B">
      <w:pPr>
        <w:spacing w:line="360" w:lineRule="auto"/>
        <w:ind w:firstLine="240"/>
        <w:rPr>
          <w:sz w:val="24"/>
        </w:rPr>
      </w:pPr>
      <w:r>
        <w:rPr>
          <w:rFonts w:hint="eastAsia"/>
          <w:sz w:val="24"/>
        </w:rPr>
        <w:t>执笔人：  李桂花                             审核人：龙江周</w:t>
      </w:r>
    </w:p>
    <w:p w14:paraId="4DEE1A86">
      <w:pPr>
        <w:spacing w:line="360" w:lineRule="auto"/>
        <w:ind w:firstLine="240"/>
        <w:rPr>
          <w:sz w:val="24"/>
        </w:rPr>
      </w:pPr>
      <w:r>
        <w:rPr>
          <w:rFonts w:hint="eastAsia"/>
          <w:sz w:val="24"/>
        </w:rPr>
        <w:t>制定（修订）日期：202</w:t>
      </w:r>
      <w:r>
        <w:rPr>
          <w:sz w:val="24"/>
        </w:rPr>
        <w:t>2</w:t>
      </w:r>
      <w:r>
        <w:rPr>
          <w:rFonts w:hint="eastAsia"/>
          <w:sz w:val="24"/>
        </w:rPr>
        <w:t>.</w:t>
      </w:r>
      <w:r>
        <w:rPr>
          <w:sz w:val="24"/>
        </w:rPr>
        <w:t>7</w:t>
      </w:r>
    </w:p>
    <w:p w14:paraId="07643F10">
      <w:pPr>
        <w:pStyle w:val="2"/>
        <w:ind w:firstLine="420"/>
      </w:pPr>
    </w:p>
    <w:p w14:paraId="4DE00CCA">
      <w:pPr>
        <w:pStyle w:val="3"/>
        <w:jc w:val="center"/>
        <w:rPr>
          <w:rFonts w:ascii="黑体"/>
          <w:sz w:val="36"/>
          <w:szCs w:val="36"/>
        </w:rPr>
      </w:pPr>
      <w:r>
        <w:br w:type="page"/>
      </w:r>
      <w:bookmarkStart w:id="178" w:name="_Toc8043"/>
      <w:bookmarkStart w:id="179" w:name="_Toc119630836"/>
      <w:r>
        <w:rPr>
          <w:rFonts w:hint="eastAsia" w:ascii="黑体"/>
          <w:sz w:val="36"/>
          <w:szCs w:val="36"/>
        </w:rPr>
        <w:t>《机械设计基础》课程标准</w:t>
      </w:r>
      <w:bookmarkEnd w:id="178"/>
      <w:bookmarkEnd w:id="179"/>
    </w:p>
    <w:p w14:paraId="47A0E20A">
      <w:pPr>
        <w:spacing w:line="360" w:lineRule="auto"/>
        <w:rPr>
          <w:rFonts w:ascii="黑体" w:hAnsi="宋体" w:eastAsia="黑体"/>
          <w:b/>
          <w:caps/>
          <w:sz w:val="24"/>
        </w:rPr>
      </w:pPr>
      <w:r>
        <w:rPr>
          <w:rFonts w:hint="eastAsia" w:ascii="黑体" w:hAnsi="宋体" w:eastAsia="黑体"/>
          <w:b/>
          <w:caps/>
          <w:sz w:val="24"/>
        </w:rPr>
        <w:t>课程性质：专业基础课程</w:t>
      </w:r>
    </w:p>
    <w:p w14:paraId="4E46C9B4">
      <w:pPr>
        <w:spacing w:line="360" w:lineRule="auto"/>
        <w:rPr>
          <w:rFonts w:ascii="黑体" w:hAnsi="宋体" w:eastAsia="黑体"/>
          <w:b/>
          <w:caps/>
          <w:sz w:val="24"/>
        </w:rPr>
      </w:pPr>
      <w:r>
        <w:rPr>
          <w:rFonts w:hint="eastAsia" w:ascii="黑体" w:hAnsi="宋体" w:eastAsia="黑体"/>
          <w:b/>
          <w:caps/>
          <w:sz w:val="24"/>
        </w:rPr>
        <w:t>课程代码：</w:t>
      </w:r>
    </w:p>
    <w:p w14:paraId="492FA1E0">
      <w:pPr>
        <w:spacing w:line="360" w:lineRule="auto"/>
        <w:rPr>
          <w:rFonts w:ascii="黑体" w:hAnsi="宋体" w:eastAsia="黑体"/>
          <w:b/>
          <w:caps/>
          <w:sz w:val="24"/>
        </w:rPr>
      </w:pPr>
      <w:r>
        <w:rPr>
          <w:rFonts w:hint="eastAsia" w:ascii="黑体" w:hAnsi="宋体" w:eastAsia="黑体"/>
          <w:b/>
          <w:caps/>
          <w:sz w:val="24"/>
        </w:rPr>
        <w:t xml:space="preserve">学时数：128 </w:t>
      </w:r>
    </w:p>
    <w:p w14:paraId="40D93F0A">
      <w:pPr>
        <w:spacing w:line="360" w:lineRule="auto"/>
        <w:rPr>
          <w:rFonts w:ascii="黑体" w:hAnsi="宋体" w:eastAsia="黑体"/>
          <w:b/>
          <w:caps/>
          <w:sz w:val="24"/>
        </w:rPr>
      </w:pPr>
      <w:r>
        <w:rPr>
          <w:rFonts w:hint="eastAsia" w:ascii="黑体" w:hAnsi="宋体" w:eastAsia="黑体"/>
          <w:b/>
          <w:caps/>
          <w:sz w:val="24"/>
        </w:rPr>
        <w:t>学分数：8</w:t>
      </w:r>
    </w:p>
    <w:p w14:paraId="2D2FF070">
      <w:pPr>
        <w:spacing w:line="360" w:lineRule="auto"/>
        <w:rPr>
          <w:rFonts w:ascii="黑体" w:hAnsi="宋体" w:eastAsia="黑体"/>
          <w:b/>
          <w:caps/>
          <w:sz w:val="24"/>
        </w:rPr>
      </w:pPr>
      <w:r>
        <w:rPr>
          <w:rFonts w:hint="eastAsia" w:ascii="黑体" w:hAnsi="宋体" w:eastAsia="黑体"/>
          <w:b/>
          <w:caps/>
          <w:sz w:val="24"/>
        </w:rPr>
        <w:t>开设学期：2、3</w:t>
      </w:r>
    </w:p>
    <w:p w14:paraId="3F8DC99E">
      <w:pPr>
        <w:spacing w:line="360" w:lineRule="auto"/>
        <w:rPr>
          <w:rFonts w:ascii="黑体" w:hAnsi="宋体" w:eastAsia="黑体"/>
          <w:b/>
          <w:caps/>
          <w:sz w:val="24"/>
        </w:rPr>
      </w:pPr>
      <w:r>
        <w:rPr>
          <w:rFonts w:hint="eastAsia" w:ascii="黑体" w:hAnsi="宋体" w:eastAsia="黑体"/>
          <w:b/>
          <w:caps/>
          <w:sz w:val="24"/>
        </w:rPr>
        <w:t>适用对象：三年高职机电、数控专业</w:t>
      </w:r>
    </w:p>
    <w:p w14:paraId="31A64CC2">
      <w:pPr>
        <w:spacing w:line="360" w:lineRule="auto"/>
        <w:rPr>
          <w:b/>
          <w:sz w:val="24"/>
        </w:rPr>
      </w:pPr>
      <w:r>
        <w:rPr>
          <w:rFonts w:hint="eastAsia" w:ascii="黑体" w:eastAsia="黑体"/>
          <w:b/>
          <w:sz w:val="24"/>
        </w:rPr>
        <w:t>开课系部：智能学院</w:t>
      </w:r>
    </w:p>
    <w:p w14:paraId="72396D6C">
      <w:pPr>
        <w:spacing w:line="360" w:lineRule="auto"/>
        <w:jc w:val="center"/>
        <w:outlineLvl w:val="0"/>
        <w:rPr>
          <w:rFonts w:ascii="黑体" w:eastAsia="黑体"/>
          <w:b/>
          <w:sz w:val="28"/>
          <w:szCs w:val="28"/>
        </w:rPr>
      </w:pPr>
      <w:bookmarkStart w:id="180" w:name="_Toc22784"/>
      <w:bookmarkStart w:id="181" w:name="_Toc119630837"/>
      <w:r>
        <w:rPr>
          <w:rFonts w:hint="eastAsia" w:ascii="黑体" w:eastAsia="黑体"/>
          <w:b/>
          <w:sz w:val="28"/>
          <w:szCs w:val="28"/>
        </w:rPr>
        <w:t>一、课程性质</w:t>
      </w:r>
      <w:bookmarkEnd w:id="180"/>
      <w:bookmarkEnd w:id="181"/>
    </w:p>
    <w:p w14:paraId="138B8CC9">
      <w:pPr>
        <w:spacing w:line="360" w:lineRule="auto"/>
        <w:ind w:firstLine="560" w:firstLineChars="200"/>
        <w:jc w:val="left"/>
        <w:outlineLvl w:val="1"/>
        <w:rPr>
          <w:rFonts w:ascii="黑体" w:eastAsia="黑体"/>
          <w:sz w:val="28"/>
          <w:szCs w:val="28"/>
        </w:rPr>
      </w:pPr>
      <w:bookmarkStart w:id="182" w:name="_Toc1385"/>
      <w:bookmarkStart w:id="183" w:name="_Toc119630838"/>
      <w:r>
        <w:rPr>
          <w:rFonts w:hint="eastAsia" w:ascii="黑体" w:eastAsia="黑体"/>
          <w:sz w:val="28"/>
          <w:szCs w:val="28"/>
        </w:rPr>
        <w:t>（一）课程定位</w:t>
      </w:r>
      <w:bookmarkEnd w:id="182"/>
      <w:bookmarkEnd w:id="183"/>
    </w:p>
    <w:p w14:paraId="14519057">
      <w:pPr>
        <w:spacing w:line="360" w:lineRule="auto"/>
        <w:ind w:firstLine="600" w:firstLineChars="250"/>
        <w:jc w:val="left"/>
        <w:rPr>
          <w:rFonts w:ascii="宋体" w:hAnsi="宋体"/>
          <w:sz w:val="24"/>
          <w:szCs w:val="24"/>
        </w:rPr>
      </w:pPr>
      <w:r>
        <w:rPr>
          <w:rFonts w:hint="eastAsia" w:ascii="宋体" w:hAnsi="宋体"/>
          <w:sz w:val="24"/>
          <w:szCs w:val="24"/>
        </w:rPr>
        <w:t>本课程是为机械设计制造及其自动化专业开设的一门专业基础必修课。通过本课程的学习，将为学生研究已有机械的工作原理、运动分析和动力分析提供必要的基础知识，同时培养学生初步具备机构运动方案设计的能力，并为学生顺利过渡到学习有关的专业课程及进行专业产品和设备的设计打下必要的基础、并且培养了学生具有创新精神和实践能力、培养了学生严谨的科学态度和良好的职业道德。</w:t>
      </w:r>
    </w:p>
    <w:p w14:paraId="3CB81200">
      <w:pPr>
        <w:spacing w:line="360" w:lineRule="auto"/>
        <w:ind w:firstLine="560" w:firstLineChars="200"/>
        <w:jc w:val="left"/>
        <w:outlineLvl w:val="1"/>
        <w:rPr>
          <w:rFonts w:ascii="黑体" w:eastAsia="黑体"/>
          <w:sz w:val="28"/>
          <w:szCs w:val="28"/>
        </w:rPr>
      </w:pPr>
      <w:bookmarkStart w:id="184" w:name="_Toc615"/>
      <w:bookmarkStart w:id="185" w:name="_Toc119630839"/>
      <w:r>
        <w:rPr>
          <w:rFonts w:hint="eastAsia" w:ascii="黑体" w:eastAsia="黑体"/>
          <w:sz w:val="28"/>
          <w:szCs w:val="28"/>
        </w:rPr>
        <w:t>（二）设计思路</w:t>
      </w:r>
      <w:bookmarkEnd w:id="184"/>
      <w:bookmarkEnd w:id="185"/>
    </w:p>
    <w:p w14:paraId="1C410318">
      <w:pPr>
        <w:spacing w:line="360" w:lineRule="auto"/>
        <w:ind w:firstLine="480" w:firstLineChars="200"/>
        <w:jc w:val="left"/>
        <w:rPr>
          <w:rFonts w:ascii="宋体" w:hAnsi="宋体"/>
          <w:sz w:val="24"/>
          <w:szCs w:val="24"/>
        </w:rPr>
      </w:pPr>
      <w:r>
        <w:rPr>
          <w:rFonts w:hint="eastAsia" w:ascii="宋体" w:hAnsi="宋体"/>
          <w:sz w:val="24"/>
          <w:szCs w:val="24"/>
        </w:rPr>
        <w:t>1.以专业教学计划培养目标为依据，以岗位需求为基本出发点，以学生发展为本位，设计课程内容。</w:t>
      </w:r>
    </w:p>
    <w:p w14:paraId="013C8B8F">
      <w:pPr>
        <w:spacing w:line="360" w:lineRule="auto"/>
        <w:ind w:firstLine="480" w:firstLineChars="200"/>
        <w:jc w:val="left"/>
        <w:rPr>
          <w:rFonts w:ascii="宋体" w:hAnsi="宋体"/>
          <w:sz w:val="24"/>
          <w:szCs w:val="24"/>
        </w:rPr>
      </w:pPr>
      <w:r>
        <w:rPr>
          <w:rFonts w:hint="eastAsia" w:ascii="宋体" w:hAnsi="宋体"/>
          <w:sz w:val="24"/>
          <w:szCs w:val="24"/>
        </w:rPr>
        <w:t>2.让学生在了解常用机构及零部件的基本知识及设计方法和设计理论的基础上，能进行简单机械及传动装置的设计，培养学生初步解决工程实际问题的能力。</w:t>
      </w:r>
    </w:p>
    <w:p w14:paraId="1C806014">
      <w:pPr>
        <w:spacing w:line="360" w:lineRule="auto"/>
        <w:ind w:firstLine="480" w:firstLineChars="200"/>
        <w:jc w:val="left"/>
        <w:rPr>
          <w:rFonts w:ascii="宋体" w:hAnsi="宋体"/>
          <w:sz w:val="24"/>
          <w:szCs w:val="24"/>
        </w:rPr>
      </w:pPr>
      <w:r>
        <w:rPr>
          <w:rFonts w:hint="eastAsia" w:ascii="宋体" w:hAnsi="宋体"/>
          <w:sz w:val="24"/>
          <w:szCs w:val="24"/>
        </w:rPr>
        <w:t>3.在课程实施过程中，充分利用课程特征，加大学生工程体验和情感体验的教学设计，激发学生的主体意识和学习兴趣。</w:t>
      </w:r>
    </w:p>
    <w:p w14:paraId="7F62634A">
      <w:pPr>
        <w:spacing w:line="360" w:lineRule="auto"/>
        <w:rPr>
          <w:rFonts w:ascii="黑体" w:eastAsia="黑体"/>
          <w:b/>
          <w:sz w:val="28"/>
          <w:szCs w:val="28"/>
        </w:rPr>
      </w:pPr>
    </w:p>
    <w:p w14:paraId="368D60F7">
      <w:pPr>
        <w:spacing w:line="360" w:lineRule="auto"/>
        <w:jc w:val="center"/>
        <w:outlineLvl w:val="0"/>
        <w:rPr>
          <w:rFonts w:ascii="黑体" w:eastAsia="黑体"/>
          <w:b/>
          <w:sz w:val="28"/>
          <w:szCs w:val="28"/>
        </w:rPr>
      </w:pPr>
      <w:bookmarkStart w:id="186" w:name="_Toc7089"/>
      <w:bookmarkStart w:id="187" w:name="_Toc119630840"/>
      <w:r>
        <w:rPr>
          <w:rFonts w:hint="eastAsia" w:ascii="黑体" w:eastAsia="黑体"/>
          <w:b/>
          <w:sz w:val="28"/>
          <w:szCs w:val="28"/>
        </w:rPr>
        <w:t>二、课程目标</w:t>
      </w:r>
      <w:bookmarkEnd w:id="186"/>
      <w:bookmarkEnd w:id="187"/>
    </w:p>
    <w:p w14:paraId="6E223EF1">
      <w:pPr>
        <w:spacing w:line="360" w:lineRule="auto"/>
        <w:ind w:firstLine="560" w:firstLineChars="200"/>
        <w:outlineLvl w:val="1"/>
        <w:rPr>
          <w:rFonts w:ascii="黑体" w:eastAsia="黑体"/>
          <w:sz w:val="28"/>
          <w:szCs w:val="28"/>
        </w:rPr>
      </w:pPr>
      <w:bookmarkStart w:id="188" w:name="_Toc6708"/>
      <w:bookmarkStart w:id="189" w:name="_Toc119630841"/>
      <w:r>
        <w:rPr>
          <w:rFonts w:hint="eastAsia" w:ascii="黑体" w:eastAsia="黑体"/>
          <w:sz w:val="28"/>
          <w:szCs w:val="28"/>
        </w:rPr>
        <w:t>（一）知识目标</w:t>
      </w:r>
      <w:bookmarkEnd w:id="188"/>
      <w:bookmarkEnd w:id="189"/>
    </w:p>
    <w:p w14:paraId="15397049">
      <w:pPr>
        <w:spacing w:line="360" w:lineRule="auto"/>
        <w:ind w:firstLine="480" w:firstLineChars="200"/>
        <w:jc w:val="left"/>
        <w:rPr>
          <w:rFonts w:ascii="宋体" w:hAnsi="宋体"/>
          <w:sz w:val="24"/>
        </w:rPr>
      </w:pPr>
      <w:r>
        <w:rPr>
          <w:rFonts w:hint="eastAsia" w:ascii="宋体" w:hAnsi="宋体"/>
          <w:sz w:val="24"/>
        </w:rPr>
        <w:t>1、了解常用机构的工作原理、特点、应用及设计的基本知识。</w:t>
      </w:r>
    </w:p>
    <w:p w14:paraId="3CCBC7B8">
      <w:pPr>
        <w:spacing w:line="360" w:lineRule="auto"/>
        <w:ind w:firstLine="480" w:firstLineChars="200"/>
        <w:jc w:val="left"/>
        <w:rPr>
          <w:rFonts w:ascii="宋体" w:hAnsi="宋体"/>
          <w:sz w:val="24"/>
        </w:rPr>
      </w:pPr>
      <w:r>
        <w:rPr>
          <w:rFonts w:hint="eastAsia" w:ascii="宋体" w:hAnsi="宋体"/>
          <w:sz w:val="24"/>
        </w:rPr>
        <w:t>2、理解通用机械零件的工作原理、特点、结构、标准。</w:t>
      </w:r>
    </w:p>
    <w:p w14:paraId="478D827A">
      <w:pPr>
        <w:spacing w:line="360" w:lineRule="auto"/>
        <w:ind w:firstLine="480" w:firstLineChars="200"/>
        <w:jc w:val="left"/>
        <w:rPr>
          <w:rFonts w:ascii="宋体" w:hAnsi="宋体"/>
          <w:sz w:val="24"/>
        </w:rPr>
      </w:pPr>
      <w:r>
        <w:rPr>
          <w:rFonts w:hint="eastAsia" w:ascii="宋体" w:hAnsi="宋体"/>
          <w:sz w:val="24"/>
        </w:rPr>
        <w:t>3、掌握常用机构及通用机械零件的选用和设计的基本方法。</w:t>
      </w:r>
    </w:p>
    <w:p w14:paraId="6E3CEE78">
      <w:pPr>
        <w:spacing w:line="360" w:lineRule="auto"/>
        <w:ind w:firstLine="560" w:firstLineChars="200"/>
        <w:jc w:val="left"/>
        <w:outlineLvl w:val="1"/>
        <w:rPr>
          <w:rFonts w:ascii="黑体" w:eastAsia="黑体"/>
          <w:sz w:val="28"/>
          <w:szCs w:val="28"/>
        </w:rPr>
      </w:pPr>
      <w:bookmarkStart w:id="190" w:name="_Toc119630842"/>
      <w:bookmarkStart w:id="191" w:name="_Toc3577"/>
      <w:r>
        <w:rPr>
          <w:rFonts w:hint="eastAsia" w:ascii="黑体" w:eastAsia="黑体"/>
          <w:sz w:val="28"/>
          <w:szCs w:val="28"/>
        </w:rPr>
        <w:t>（二）能力目标</w:t>
      </w:r>
      <w:bookmarkEnd w:id="190"/>
      <w:bookmarkEnd w:id="191"/>
    </w:p>
    <w:p w14:paraId="2E2A6AB0">
      <w:pPr>
        <w:spacing w:line="360" w:lineRule="auto"/>
        <w:ind w:firstLine="480" w:firstLineChars="200"/>
        <w:jc w:val="left"/>
        <w:outlineLvl w:val="2"/>
        <w:rPr>
          <w:rFonts w:ascii="宋体" w:hAnsi="宋体"/>
          <w:sz w:val="24"/>
        </w:rPr>
      </w:pPr>
      <w:bookmarkStart w:id="192" w:name="_Toc14705"/>
      <w:r>
        <w:rPr>
          <w:rFonts w:hint="eastAsia" w:ascii="宋体" w:hAnsi="宋体"/>
          <w:sz w:val="24"/>
        </w:rPr>
        <w:t>1、初步具有分析机构和选择传动方案的能力。</w:t>
      </w:r>
      <w:bookmarkEnd w:id="192"/>
    </w:p>
    <w:p w14:paraId="1427CB63">
      <w:pPr>
        <w:spacing w:line="360" w:lineRule="auto"/>
        <w:ind w:firstLine="480" w:firstLineChars="200"/>
        <w:jc w:val="left"/>
        <w:rPr>
          <w:rFonts w:ascii="宋体" w:hAnsi="宋体"/>
          <w:sz w:val="24"/>
        </w:rPr>
      </w:pPr>
      <w:r>
        <w:rPr>
          <w:rFonts w:hint="eastAsia" w:ascii="宋体" w:hAnsi="宋体"/>
          <w:sz w:val="24"/>
        </w:rPr>
        <w:t>2、初步具有分析、选用和设计机械零部件及简单机械传动装置的能力。</w:t>
      </w:r>
    </w:p>
    <w:p w14:paraId="1E51B961">
      <w:pPr>
        <w:spacing w:line="360" w:lineRule="auto"/>
        <w:ind w:firstLine="480" w:firstLineChars="200"/>
        <w:jc w:val="left"/>
        <w:outlineLvl w:val="2"/>
        <w:rPr>
          <w:rFonts w:ascii="宋体" w:hAnsi="宋体"/>
          <w:sz w:val="24"/>
        </w:rPr>
      </w:pPr>
      <w:bookmarkStart w:id="193" w:name="_Toc25761"/>
      <w:r>
        <w:rPr>
          <w:rFonts w:hint="eastAsia" w:ascii="宋体" w:hAnsi="宋体"/>
          <w:sz w:val="24"/>
        </w:rPr>
        <w:t>3、具有运用标准、规范、手册、图册等有关技术资料的能力。</w:t>
      </w:r>
      <w:bookmarkEnd w:id="193"/>
    </w:p>
    <w:p w14:paraId="7AF7A6E3">
      <w:pPr>
        <w:snapToGrid w:val="0"/>
        <w:spacing w:line="360" w:lineRule="auto"/>
        <w:ind w:firstLine="560" w:firstLineChars="200"/>
        <w:jc w:val="left"/>
        <w:outlineLvl w:val="1"/>
        <w:rPr>
          <w:rFonts w:ascii="黑体" w:eastAsia="黑体"/>
          <w:sz w:val="28"/>
          <w:szCs w:val="28"/>
        </w:rPr>
      </w:pPr>
      <w:bookmarkStart w:id="194" w:name="_Toc21622"/>
      <w:bookmarkStart w:id="195" w:name="_Toc119630843"/>
      <w:r>
        <w:rPr>
          <w:rFonts w:hint="eastAsia" w:ascii="黑体" w:eastAsia="黑体"/>
          <w:sz w:val="28"/>
          <w:szCs w:val="28"/>
        </w:rPr>
        <w:t>（三）素质目标</w:t>
      </w:r>
      <w:bookmarkEnd w:id="194"/>
      <w:bookmarkEnd w:id="195"/>
    </w:p>
    <w:p w14:paraId="11E4A4FF">
      <w:pPr>
        <w:snapToGrid w:val="0"/>
        <w:spacing w:line="360" w:lineRule="auto"/>
        <w:ind w:firstLine="480" w:firstLineChars="200"/>
        <w:jc w:val="left"/>
        <w:rPr>
          <w:rFonts w:ascii="宋体" w:hAnsi="宋体"/>
          <w:sz w:val="24"/>
        </w:rPr>
      </w:pPr>
      <w:r>
        <w:rPr>
          <w:rFonts w:hint="eastAsia" w:ascii="宋体" w:hAnsi="宋体"/>
          <w:sz w:val="24"/>
        </w:rPr>
        <w:t>1、培养学生具有创新精神和实践能力</w:t>
      </w:r>
    </w:p>
    <w:p w14:paraId="609BAC30">
      <w:pPr>
        <w:snapToGrid w:val="0"/>
        <w:spacing w:line="360" w:lineRule="auto"/>
        <w:ind w:firstLine="480" w:firstLineChars="200"/>
        <w:jc w:val="left"/>
        <w:rPr>
          <w:rFonts w:ascii="宋体" w:hAnsi="宋体"/>
          <w:sz w:val="24"/>
        </w:rPr>
      </w:pPr>
      <w:r>
        <w:rPr>
          <w:rFonts w:hint="eastAsia" w:ascii="宋体" w:hAnsi="宋体"/>
          <w:sz w:val="24"/>
        </w:rPr>
        <w:t>2、培养严谨的科学态度和良好的职业道德。</w:t>
      </w:r>
    </w:p>
    <w:p w14:paraId="30912478">
      <w:pPr>
        <w:snapToGrid w:val="0"/>
        <w:spacing w:line="360" w:lineRule="auto"/>
        <w:ind w:firstLine="562" w:firstLineChars="200"/>
        <w:jc w:val="left"/>
        <w:rPr>
          <w:rFonts w:ascii="黑体" w:eastAsia="黑体"/>
          <w:b/>
          <w:sz w:val="28"/>
          <w:szCs w:val="28"/>
        </w:rPr>
      </w:pPr>
    </w:p>
    <w:p w14:paraId="791E7E85">
      <w:pPr>
        <w:snapToGrid w:val="0"/>
        <w:spacing w:line="360" w:lineRule="auto"/>
        <w:ind w:firstLine="562" w:firstLineChars="200"/>
        <w:jc w:val="center"/>
        <w:rPr>
          <w:rFonts w:ascii="黑体" w:eastAsia="黑体"/>
          <w:b/>
          <w:sz w:val="28"/>
          <w:szCs w:val="28"/>
        </w:rPr>
      </w:pPr>
      <w:r>
        <w:rPr>
          <w:rFonts w:hint="eastAsia" w:ascii="黑体" w:eastAsia="黑体"/>
          <w:b/>
          <w:sz w:val="28"/>
          <w:szCs w:val="28"/>
        </w:rPr>
        <w:t>三、课程思政教学</w:t>
      </w:r>
      <w:r>
        <w:rPr>
          <w:rFonts w:ascii="黑体" w:eastAsia="黑体"/>
          <w:b/>
          <w:sz w:val="28"/>
          <w:szCs w:val="28"/>
        </w:rPr>
        <w:t>设计</w:t>
      </w:r>
    </w:p>
    <w:tbl>
      <w:tblPr>
        <w:tblStyle w:val="25"/>
        <w:tblW w:w="79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306"/>
        <w:gridCol w:w="2026"/>
        <w:gridCol w:w="2461"/>
      </w:tblGrid>
      <w:tr w14:paraId="1B5AFB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0"/>
            <w:vAlign w:val="center"/>
          </w:tcPr>
          <w:p w14:paraId="7C52D7A7">
            <w:pPr>
              <w:jc w:val="center"/>
              <w:rPr>
                <w:rFonts w:ascii="宋体" w:hAnsi="宋体" w:cs="宋体"/>
                <w:szCs w:val="21"/>
              </w:rPr>
            </w:pPr>
            <w:r>
              <w:rPr>
                <w:rFonts w:hint="eastAsia" w:ascii="宋体" w:hAnsi="宋体" w:cs="宋体"/>
                <w:szCs w:val="21"/>
              </w:rPr>
              <w:t>项目</w:t>
            </w:r>
          </w:p>
        </w:tc>
        <w:tc>
          <w:tcPr>
            <w:tcW w:w="2306" w:type="dxa"/>
            <w:tcBorders>
              <w:top w:val="single" w:color="auto" w:sz="8" w:space="0"/>
              <w:bottom w:val="single" w:color="auto" w:sz="4" w:space="0"/>
            </w:tcBorders>
            <w:shd w:val="clear" w:color="auto" w:fill="FABF8F"/>
            <w:noWrap w:val="0"/>
            <w:vAlign w:val="center"/>
          </w:tcPr>
          <w:p w14:paraId="69B18849">
            <w:pPr>
              <w:jc w:val="center"/>
              <w:rPr>
                <w:rFonts w:ascii="宋体" w:hAnsi="宋体" w:cs="宋体"/>
                <w:szCs w:val="21"/>
              </w:rPr>
            </w:pPr>
            <w:r>
              <w:rPr>
                <w:rFonts w:hint="eastAsia" w:ascii="宋体" w:hAnsi="宋体" w:cs="宋体"/>
                <w:szCs w:val="21"/>
              </w:rPr>
              <w:t>主要知识点</w:t>
            </w:r>
          </w:p>
        </w:tc>
        <w:tc>
          <w:tcPr>
            <w:tcW w:w="2026" w:type="dxa"/>
            <w:tcBorders>
              <w:top w:val="single" w:color="auto" w:sz="8" w:space="0"/>
              <w:bottom w:val="single" w:color="auto" w:sz="4" w:space="0"/>
            </w:tcBorders>
            <w:shd w:val="clear" w:color="auto" w:fill="FABF8F"/>
            <w:noWrap w:val="0"/>
            <w:vAlign w:val="center"/>
          </w:tcPr>
          <w:p w14:paraId="372C53EC">
            <w:pPr>
              <w:jc w:val="center"/>
              <w:rPr>
                <w:rFonts w:ascii="宋体" w:hAnsi="宋体" w:cs="宋体"/>
                <w:szCs w:val="21"/>
              </w:rPr>
            </w:pPr>
            <w:r>
              <w:rPr>
                <w:rFonts w:hint="eastAsia" w:ascii="宋体" w:hAnsi="宋体" w:cs="宋体"/>
                <w:szCs w:val="21"/>
              </w:rPr>
              <w:t>融入的思政元素</w:t>
            </w:r>
          </w:p>
        </w:tc>
        <w:tc>
          <w:tcPr>
            <w:tcW w:w="2461" w:type="dxa"/>
            <w:tcBorders>
              <w:top w:val="single" w:color="auto" w:sz="8" w:space="0"/>
              <w:bottom w:val="single" w:color="auto" w:sz="4" w:space="0"/>
            </w:tcBorders>
            <w:shd w:val="clear" w:color="auto" w:fill="FABF8F"/>
            <w:noWrap w:val="0"/>
            <w:vAlign w:val="center"/>
          </w:tcPr>
          <w:p w14:paraId="3946168A">
            <w:pPr>
              <w:jc w:val="center"/>
              <w:rPr>
                <w:rFonts w:ascii="宋体" w:hAnsi="宋体" w:cs="宋体"/>
                <w:szCs w:val="21"/>
              </w:rPr>
            </w:pPr>
            <w:r>
              <w:rPr>
                <w:rFonts w:hint="eastAsia" w:ascii="宋体" w:hAnsi="宋体" w:cs="宋体"/>
                <w:szCs w:val="21"/>
              </w:rPr>
              <w:t>素材案例资源</w:t>
            </w:r>
          </w:p>
        </w:tc>
      </w:tr>
      <w:tr w14:paraId="27846A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10" w:hRule="atLeast"/>
          <w:jc w:val="center"/>
        </w:trPr>
        <w:tc>
          <w:tcPr>
            <w:tcW w:w="1181" w:type="dxa"/>
            <w:tcBorders>
              <w:top w:val="single" w:color="auto" w:sz="4" w:space="0"/>
            </w:tcBorders>
            <w:noWrap w:val="0"/>
            <w:vAlign w:val="center"/>
          </w:tcPr>
          <w:p w14:paraId="47F80186">
            <w:pPr>
              <w:jc w:val="center"/>
              <w:rPr>
                <w:rFonts w:ascii="宋体" w:hAnsi="宋体" w:cs="宋体"/>
                <w:szCs w:val="21"/>
              </w:rPr>
            </w:pPr>
            <w:r>
              <w:rPr>
                <w:rFonts w:hint="eastAsia" w:ascii="宋体" w:hAnsi="宋体" w:cs="宋体"/>
                <w:szCs w:val="21"/>
              </w:rPr>
              <w:t>理论力学</w:t>
            </w:r>
          </w:p>
        </w:tc>
        <w:tc>
          <w:tcPr>
            <w:tcW w:w="2306" w:type="dxa"/>
            <w:tcBorders>
              <w:top w:val="single" w:color="auto" w:sz="4" w:space="0"/>
            </w:tcBorders>
            <w:noWrap w:val="0"/>
            <w:vAlign w:val="center"/>
          </w:tcPr>
          <w:p w14:paraId="320627BE">
            <w:pPr>
              <w:rPr>
                <w:rFonts w:ascii="宋体" w:hAnsi="宋体"/>
                <w:szCs w:val="21"/>
              </w:rPr>
            </w:pPr>
            <w:r>
              <w:rPr>
                <w:rFonts w:hint="eastAsia" w:ascii="宋体" w:hAnsi="宋体"/>
                <w:szCs w:val="21"/>
              </w:rPr>
              <w:t>1、力学基本概念</w:t>
            </w:r>
          </w:p>
          <w:p w14:paraId="719DEC72">
            <w:pPr>
              <w:rPr>
                <w:rFonts w:ascii="宋体" w:hAnsi="宋体"/>
                <w:szCs w:val="21"/>
              </w:rPr>
            </w:pPr>
            <w:r>
              <w:rPr>
                <w:rFonts w:hint="eastAsia" w:ascii="宋体" w:hAnsi="宋体"/>
                <w:szCs w:val="21"/>
              </w:rPr>
              <w:t>2、</w:t>
            </w:r>
            <w:r>
              <w:rPr>
                <w:rFonts w:ascii="宋体" w:hAnsi="宋体"/>
                <w:szCs w:val="21"/>
              </w:rPr>
              <w:t>力矩</w:t>
            </w:r>
          </w:p>
          <w:p w14:paraId="2ED4F49F">
            <w:pPr>
              <w:rPr>
                <w:rFonts w:ascii="宋体" w:hAnsi="宋体"/>
                <w:szCs w:val="21"/>
              </w:rPr>
            </w:pPr>
            <w:r>
              <w:rPr>
                <w:rFonts w:hint="eastAsia" w:ascii="宋体" w:hAnsi="宋体"/>
                <w:szCs w:val="21"/>
              </w:rPr>
              <w:t>3、</w:t>
            </w:r>
            <w:r>
              <w:rPr>
                <w:rFonts w:ascii="宋体" w:hAnsi="宋体"/>
                <w:szCs w:val="21"/>
              </w:rPr>
              <w:t>力偶</w:t>
            </w:r>
          </w:p>
          <w:p w14:paraId="24BEDF60">
            <w:pPr>
              <w:rPr>
                <w:rFonts w:ascii="宋体" w:hAnsi="宋体" w:cs="宋体"/>
                <w:szCs w:val="21"/>
              </w:rPr>
            </w:pPr>
            <w:r>
              <w:rPr>
                <w:rFonts w:hint="eastAsia" w:ascii="宋体" w:hAnsi="宋体"/>
                <w:szCs w:val="21"/>
              </w:rPr>
              <w:t>4、</w:t>
            </w:r>
            <w:r>
              <w:rPr>
                <w:rFonts w:ascii="宋体" w:hAnsi="宋体"/>
                <w:szCs w:val="21"/>
              </w:rPr>
              <w:t>平面力系</w:t>
            </w:r>
          </w:p>
        </w:tc>
        <w:tc>
          <w:tcPr>
            <w:tcW w:w="2026" w:type="dxa"/>
            <w:tcBorders>
              <w:top w:val="single" w:color="auto" w:sz="4" w:space="0"/>
            </w:tcBorders>
            <w:noWrap w:val="0"/>
            <w:vAlign w:val="center"/>
          </w:tcPr>
          <w:p w14:paraId="5486B8F9">
            <w:pPr>
              <w:rPr>
                <w:rFonts w:ascii="宋体" w:hAnsi="宋体" w:cs="宋体"/>
                <w:lang w:val="zh-CN"/>
              </w:rPr>
            </w:pPr>
            <w:r>
              <w:rPr>
                <w:rFonts w:hint="eastAsia" w:ascii="宋体" w:hAnsi="宋体" w:cs="宋体"/>
                <w:lang w:val="zh-CN"/>
              </w:rPr>
              <w:t>约束与</w:t>
            </w:r>
            <w:r>
              <w:rPr>
                <w:rFonts w:ascii="宋体" w:hAnsi="宋体" w:cs="宋体"/>
                <w:lang w:val="zh-CN"/>
              </w:rPr>
              <w:t>约束反力</w:t>
            </w:r>
          </w:p>
          <w:p w14:paraId="38317EE2">
            <w:pPr>
              <w:rPr>
                <w:rFonts w:ascii="宋体" w:hAnsi="宋体" w:cs="宋体"/>
                <w:lang w:val="zh-CN"/>
              </w:rPr>
            </w:pPr>
            <w:r>
              <w:rPr>
                <w:rFonts w:hint="eastAsia" w:ascii="宋体" w:hAnsi="宋体" w:cs="宋体"/>
                <w:lang w:val="zh-CN"/>
              </w:rPr>
              <w:t>作为大学生</w:t>
            </w:r>
            <w:r>
              <w:rPr>
                <w:rFonts w:ascii="宋体" w:hAnsi="宋体" w:cs="宋体"/>
                <w:lang w:val="zh-CN"/>
              </w:rPr>
              <w:t>应当自律</w:t>
            </w:r>
          </w:p>
        </w:tc>
        <w:tc>
          <w:tcPr>
            <w:tcW w:w="2461" w:type="dxa"/>
            <w:tcBorders>
              <w:top w:val="single" w:color="auto" w:sz="4" w:space="0"/>
            </w:tcBorders>
            <w:noWrap w:val="0"/>
            <w:vAlign w:val="center"/>
          </w:tcPr>
          <w:p w14:paraId="5D4888D8">
            <w:pPr>
              <w:rPr>
                <w:rFonts w:ascii="宋体" w:hAnsi="宋体" w:cs="宋体"/>
                <w:szCs w:val="21"/>
              </w:rPr>
            </w:pPr>
            <w:r>
              <w:rPr>
                <w:rFonts w:hint="eastAsia" w:ascii="宋体" w:hAnsi="宋体" w:cs="宋体"/>
                <w:szCs w:val="21"/>
              </w:rPr>
              <w:t>郎平</w:t>
            </w:r>
          </w:p>
        </w:tc>
      </w:tr>
      <w:tr w14:paraId="5A71C8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10" w:hRule="atLeast"/>
          <w:jc w:val="center"/>
        </w:trPr>
        <w:tc>
          <w:tcPr>
            <w:tcW w:w="1181" w:type="dxa"/>
            <w:tcBorders>
              <w:top w:val="single" w:color="auto" w:sz="4" w:space="0"/>
            </w:tcBorders>
            <w:noWrap w:val="0"/>
            <w:vAlign w:val="center"/>
          </w:tcPr>
          <w:p w14:paraId="64CCACAB">
            <w:pPr>
              <w:jc w:val="center"/>
              <w:rPr>
                <w:rFonts w:ascii="宋体" w:hAnsi="宋体" w:cs="宋体"/>
                <w:szCs w:val="21"/>
              </w:rPr>
            </w:pPr>
            <w:r>
              <w:rPr>
                <w:rFonts w:hint="eastAsia" w:ascii="宋体" w:hAnsi="宋体" w:cs="宋体"/>
                <w:szCs w:val="21"/>
              </w:rPr>
              <w:t>材料力学</w:t>
            </w:r>
          </w:p>
        </w:tc>
        <w:tc>
          <w:tcPr>
            <w:tcW w:w="2306" w:type="dxa"/>
            <w:tcBorders>
              <w:top w:val="single" w:color="auto" w:sz="4" w:space="0"/>
            </w:tcBorders>
            <w:noWrap w:val="0"/>
            <w:vAlign w:val="center"/>
          </w:tcPr>
          <w:p w14:paraId="6D8A00A7">
            <w:pPr>
              <w:jc w:val="left"/>
              <w:rPr>
                <w:rFonts w:ascii="宋体" w:hAnsi="宋体"/>
                <w:szCs w:val="21"/>
              </w:rPr>
            </w:pPr>
            <w:r>
              <w:rPr>
                <w:rFonts w:hint="eastAsia" w:ascii="宋体" w:hAnsi="宋体"/>
                <w:szCs w:val="21"/>
              </w:rPr>
              <w:t>1、</w:t>
            </w:r>
            <w:r>
              <w:rPr>
                <w:rFonts w:ascii="宋体" w:hAnsi="宋体"/>
                <w:szCs w:val="21"/>
              </w:rPr>
              <w:t>拉压变形</w:t>
            </w:r>
          </w:p>
          <w:p w14:paraId="521DDA5D">
            <w:pPr>
              <w:jc w:val="left"/>
              <w:rPr>
                <w:rFonts w:ascii="宋体" w:hAnsi="宋体"/>
                <w:szCs w:val="21"/>
              </w:rPr>
            </w:pPr>
            <w:r>
              <w:rPr>
                <w:rFonts w:hint="eastAsia" w:ascii="宋体" w:hAnsi="宋体"/>
                <w:szCs w:val="21"/>
              </w:rPr>
              <w:t>2、剪切与挤压变形</w:t>
            </w:r>
          </w:p>
          <w:p w14:paraId="1378ED15">
            <w:pPr>
              <w:jc w:val="left"/>
              <w:rPr>
                <w:rFonts w:ascii="宋体" w:hAnsi="宋体"/>
                <w:szCs w:val="21"/>
              </w:rPr>
            </w:pPr>
            <w:r>
              <w:rPr>
                <w:rFonts w:hint="eastAsia" w:ascii="宋体" w:hAnsi="宋体"/>
                <w:szCs w:val="21"/>
              </w:rPr>
              <w:t>3、</w:t>
            </w:r>
            <w:r>
              <w:rPr>
                <w:rFonts w:ascii="宋体" w:hAnsi="宋体"/>
                <w:szCs w:val="21"/>
              </w:rPr>
              <w:t>扭转变形</w:t>
            </w:r>
          </w:p>
          <w:p w14:paraId="59BD6374">
            <w:pPr>
              <w:jc w:val="left"/>
              <w:rPr>
                <w:rFonts w:ascii="宋体" w:hAnsi="宋体" w:cs="宋体"/>
                <w:szCs w:val="21"/>
              </w:rPr>
            </w:pPr>
            <w:r>
              <w:rPr>
                <w:rFonts w:hint="eastAsia" w:ascii="宋体" w:hAnsi="宋体"/>
                <w:szCs w:val="21"/>
              </w:rPr>
              <w:t>4、</w:t>
            </w:r>
            <w:r>
              <w:rPr>
                <w:rFonts w:ascii="宋体" w:hAnsi="宋体"/>
                <w:szCs w:val="21"/>
              </w:rPr>
              <w:t>弯曲变形</w:t>
            </w:r>
          </w:p>
        </w:tc>
        <w:tc>
          <w:tcPr>
            <w:tcW w:w="2026" w:type="dxa"/>
            <w:tcBorders>
              <w:top w:val="single" w:color="auto" w:sz="4" w:space="0"/>
            </w:tcBorders>
            <w:noWrap w:val="0"/>
            <w:vAlign w:val="center"/>
          </w:tcPr>
          <w:p w14:paraId="5F9504BE">
            <w:pPr>
              <w:rPr>
                <w:rFonts w:ascii="宋体" w:hAnsi="宋体" w:cs="宋体"/>
                <w:lang w:val="zh-CN"/>
              </w:rPr>
            </w:pPr>
            <w:r>
              <w:rPr>
                <w:rFonts w:hint="eastAsia" w:ascii="宋体" w:hAnsi="宋体" w:cs="宋体"/>
                <w:lang w:val="zh-CN"/>
              </w:rPr>
              <w:t>认真</w:t>
            </w:r>
            <w:r>
              <w:rPr>
                <w:rFonts w:ascii="宋体" w:hAnsi="宋体" w:cs="宋体"/>
                <w:lang w:val="zh-CN"/>
              </w:rPr>
              <w:t>负责</w:t>
            </w:r>
            <w:r>
              <w:rPr>
                <w:rFonts w:hint="eastAsia" w:ascii="宋体" w:hAnsi="宋体" w:cs="宋体"/>
                <w:lang w:val="zh-CN"/>
              </w:rPr>
              <w:t>，遵守</w:t>
            </w:r>
            <w:r>
              <w:rPr>
                <w:rFonts w:ascii="宋体" w:hAnsi="宋体" w:cs="宋体"/>
                <w:lang w:val="zh-CN"/>
              </w:rPr>
              <w:t>规定</w:t>
            </w:r>
          </w:p>
        </w:tc>
        <w:tc>
          <w:tcPr>
            <w:tcW w:w="2461" w:type="dxa"/>
            <w:tcBorders>
              <w:top w:val="single" w:color="auto" w:sz="4" w:space="0"/>
            </w:tcBorders>
            <w:noWrap w:val="0"/>
            <w:vAlign w:val="center"/>
          </w:tcPr>
          <w:p w14:paraId="345066A4">
            <w:pPr>
              <w:rPr>
                <w:rFonts w:ascii="宋体" w:hAnsi="宋体" w:cs="宋体"/>
                <w:szCs w:val="21"/>
              </w:rPr>
            </w:pPr>
            <w:r>
              <w:rPr>
                <w:rFonts w:hint="eastAsia" w:ascii="宋体" w:hAnsi="宋体" w:cs="宋体"/>
                <w:lang w:val="zh-CN"/>
              </w:rPr>
              <w:t>高架桥侧翻</w:t>
            </w:r>
          </w:p>
        </w:tc>
      </w:tr>
      <w:tr w14:paraId="1C7081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12" w:hRule="atLeast"/>
          <w:jc w:val="center"/>
        </w:trPr>
        <w:tc>
          <w:tcPr>
            <w:tcW w:w="1181" w:type="dxa"/>
            <w:tcBorders>
              <w:top w:val="single" w:color="auto" w:sz="4" w:space="0"/>
            </w:tcBorders>
            <w:noWrap w:val="0"/>
            <w:vAlign w:val="center"/>
          </w:tcPr>
          <w:p w14:paraId="175D272F">
            <w:pPr>
              <w:jc w:val="center"/>
              <w:rPr>
                <w:rFonts w:ascii="宋体" w:hAnsi="宋体" w:cs="宋体"/>
                <w:szCs w:val="21"/>
              </w:rPr>
            </w:pPr>
            <w:r>
              <w:rPr>
                <w:rFonts w:hint="eastAsia" w:ascii="宋体" w:hAnsi="宋体" w:cs="宋体"/>
                <w:szCs w:val="21"/>
              </w:rPr>
              <w:t>平面机构</w:t>
            </w:r>
          </w:p>
        </w:tc>
        <w:tc>
          <w:tcPr>
            <w:tcW w:w="2306" w:type="dxa"/>
            <w:tcBorders>
              <w:top w:val="single" w:color="auto" w:sz="4" w:space="0"/>
            </w:tcBorders>
            <w:noWrap w:val="0"/>
            <w:vAlign w:val="center"/>
          </w:tcPr>
          <w:p w14:paraId="7515EC33">
            <w:pPr>
              <w:rPr>
                <w:rFonts w:ascii="宋体" w:hAnsi="宋体"/>
                <w:szCs w:val="21"/>
              </w:rPr>
            </w:pPr>
            <w:r>
              <w:rPr>
                <w:rFonts w:hint="eastAsia" w:ascii="宋体" w:hAnsi="宋体"/>
                <w:szCs w:val="21"/>
              </w:rPr>
              <w:t>1、</w:t>
            </w:r>
            <w:r>
              <w:rPr>
                <w:rFonts w:ascii="宋体" w:hAnsi="宋体"/>
                <w:szCs w:val="21"/>
              </w:rPr>
              <w:t>运动副</w:t>
            </w:r>
          </w:p>
          <w:p w14:paraId="60D23A43">
            <w:pPr>
              <w:rPr>
                <w:rFonts w:ascii="宋体" w:hAnsi="宋体"/>
                <w:szCs w:val="21"/>
              </w:rPr>
            </w:pPr>
            <w:r>
              <w:rPr>
                <w:rFonts w:hint="eastAsia" w:ascii="宋体" w:hAnsi="宋体"/>
                <w:szCs w:val="21"/>
              </w:rPr>
              <w:t>2、</w:t>
            </w:r>
            <w:r>
              <w:rPr>
                <w:rFonts w:ascii="宋体" w:hAnsi="宋体"/>
                <w:szCs w:val="21"/>
              </w:rPr>
              <w:t>自由度计算</w:t>
            </w:r>
          </w:p>
          <w:p w14:paraId="0F111A1F">
            <w:pPr>
              <w:rPr>
                <w:rFonts w:ascii="宋体" w:hAnsi="宋体"/>
                <w:szCs w:val="21"/>
              </w:rPr>
            </w:pPr>
            <w:r>
              <w:rPr>
                <w:rFonts w:hint="eastAsia" w:ascii="宋体" w:hAnsi="宋体"/>
                <w:szCs w:val="21"/>
              </w:rPr>
              <w:t>3、</w:t>
            </w:r>
            <w:r>
              <w:rPr>
                <w:rFonts w:ascii="宋体" w:hAnsi="宋体"/>
                <w:szCs w:val="21"/>
              </w:rPr>
              <w:t>运动简图</w:t>
            </w:r>
          </w:p>
          <w:p w14:paraId="6A1ABC9D">
            <w:pPr>
              <w:rPr>
                <w:rFonts w:ascii="宋体" w:hAnsi="宋体"/>
                <w:szCs w:val="21"/>
              </w:rPr>
            </w:pPr>
            <w:r>
              <w:rPr>
                <w:rFonts w:hint="eastAsia" w:ascii="宋体" w:hAnsi="宋体"/>
                <w:szCs w:val="21"/>
              </w:rPr>
              <w:t>4、</w:t>
            </w:r>
            <w:r>
              <w:rPr>
                <w:rFonts w:ascii="宋体" w:hAnsi="宋体"/>
                <w:szCs w:val="21"/>
              </w:rPr>
              <w:t>铰链四杆机构设计</w:t>
            </w:r>
          </w:p>
          <w:p w14:paraId="66DE4964">
            <w:pPr>
              <w:rPr>
                <w:rFonts w:ascii="宋体" w:hAnsi="宋体" w:cs="宋体"/>
                <w:szCs w:val="21"/>
              </w:rPr>
            </w:pPr>
            <w:r>
              <w:rPr>
                <w:rFonts w:hint="eastAsia" w:ascii="宋体" w:hAnsi="宋体"/>
                <w:szCs w:val="21"/>
              </w:rPr>
              <w:t>5、</w:t>
            </w:r>
            <w:r>
              <w:rPr>
                <w:rFonts w:ascii="宋体" w:hAnsi="宋体"/>
                <w:szCs w:val="21"/>
              </w:rPr>
              <w:t>槽轮机构简介</w:t>
            </w:r>
          </w:p>
        </w:tc>
        <w:tc>
          <w:tcPr>
            <w:tcW w:w="2026" w:type="dxa"/>
            <w:tcBorders>
              <w:top w:val="single" w:color="auto" w:sz="4" w:space="0"/>
            </w:tcBorders>
            <w:noWrap w:val="0"/>
            <w:vAlign w:val="center"/>
          </w:tcPr>
          <w:p w14:paraId="59294E89">
            <w:pPr>
              <w:rPr>
                <w:rFonts w:ascii="宋体" w:hAnsi="宋体" w:cs="宋体"/>
                <w:lang w:val="zh-CN"/>
              </w:rPr>
            </w:pPr>
            <w:r>
              <w:rPr>
                <w:rFonts w:hint="eastAsia" w:ascii="宋体" w:hAnsi="宋体" w:cs="宋体"/>
                <w:lang w:val="zh-CN"/>
              </w:rPr>
              <w:t>事物的</w:t>
            </w:r>
            <w:r>
              <w:rPr>
                <w:rFonts w:ascii="宋体" w:hAnsi="宋体" w:cs="宋体"/>
                <w:lang w:val="zh-CN"/>
              </w:rPr>
              <w:t>两面性</w:t>
            </w:r>
          </w:p>
        </w:tc>
        <w:tc>
          <w:tcPr>
            <w:tcW w:w="2461" w:type="dxa"/>
            <w:tcBorders>
              <w:top w:val="single" w:color="auto" w:sz="4" w:space="0"/>
            </w:tcBorders>
            <w:noWrap w:val="0"/>
            <w:vAlign w:val="center"/>
          </w:tcPr>
          <w:p w14:paraId="73F96F53">
            <w:pPr>
              <w:rPr>
                <w:rFonts w:ascii="宋体" w:hAnsi="宋体" w:cs="宋体"/>
                <w:szCs w:val="21"/>
              </w:rPr>
            </w:pPr>
            <w:r>
              <w:rPr>
                <w:rFonts w:hint="eastAsia" w:ascii="宋体" w:hAnsi="宋体" w:cs="宋体"/>
                <w:szCs w:val="21"/>
              </w:rPr>
              <w:t>世间万物都是相对的，事物的发展变化是由于矛盾运动造成的，矛盾是指事物自身所包含的既相互</w:t>
            </w:r>
          </w:p>
        </w:tc>
      </w:tr>
      <w:tr w14:paraId="4C0AF0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1181" w:type="dxa"/>
            <w:noWrap w:val="0"/>
            <w:vAlign w:val="center"/>
          </w:tcPr>
          <w:p w14:paraId="477FA82F">
            <w:pPr>
              <w:jc w:val="center"/>
              <w:rPr>
                <w:rFonts w:ascii="宋体" w:hAnsi="宋体" w:cs="宋体"/>
                <w:szCs w:val="21"/>
              </w:rPr>
            </w:pPr>
            <w:r>
              <w:rPr>
                <w:rFonts w:hint="eastAsia" w:ascii="宋体" w:hAnsi="宋体" w:cs="宋体"/>
                <w:szCs w:val="21"/>
              </w:rPr>
              <w:t>齿轮机构</w:t>
            </w:r>
          </w:p>
        </w:tc>
        <w:tc>
          <w:tcPr>
            <w:tcW w:w="2306" w:type="dxa"/>
            <w:noWrap w:val="0"/>
            <w:vAlign w:val="center"/>
          </w:tcPr>
          <w:p w14:paraId="7493E306">
            <w:pPr>
              <w:rPr>
                <w:rFonts w:ascii="宋体" w:hAnsi="宋体"/>
                <w:szCs w:val="21"/>
              </w:rPr>
            </w:pPr>
            <w:r>
              <w:rPr>
                <w:rFonts w:hint="eastAsia" w:ascii="宋体" w:hAnsi="宋体"/>
                <w:szCs w:val="21"/>
              </w:rPr>
              <w:t>1、</w:t>
            </w:r>
            <w:r>
              <w:rPr>
                <w:rFonts w:ascii="宋体" w:hAnsi="宋体"/>
                <w:szCs w:val="21"/>
              </w:rPr>
              <w:t>齿轮设计</w:t>
            </w:r>
          </w:p>
          <w:p w14:paraId="7A4CB513">
            <w:pPr>
              <w:rPr>
                <w:rFonts w:ascii="宋体" w:hAnsi="宋体" w:cs="宋体"/>
                <w:szCs w:val="21"/>
              </w:rPr>
            </w:pPr>
            <w:r>
              <w:rPr>
                <w:rFonts w:hint="eastAsia" w:ascii="宋体" w:hAnsi="宋体"/>
                <w:szCs w:val="21"/>
              </w:rPr>
              <w:t>2、</w:t>
            </w:r>
            <w:r>
              <w:rPr>
                <w:rFonts w:ascii="宋体" w:hAnsi="宋体"/>
                <w:szCs w:val="21"/>
              </w:rPr>
              <w:t>齿轮基本内容</w:t>
            </w:r>
          </w:p>
        </w:tc>
        <w:tc>
          <w:tcPr>
            <w:tcW w:w="2026" w:type="dxa"/>
            <w:noWrap w:val="0"/>
            <w:vAlign w:val="center"/>
          </w:tcPr>
          <w:p w14:paraId="7F91FBE3">
            <w:pPr>
              <w:pStyle w:val="2"/>
              <w:spacing w:line="360" w:lineRule="auto"/>
              <w:ind w:firstLine="0" w:firstLineChars="0"/>
              <w:rPr>
                <w:sz w:val="24"/>
                <w:lang w:val="en-US"/>
              </w:rPr>
            </w:pPr>
            <w:r>
              <w:rPr>
                <w:rFonts w:hint="eastAsia"/>
                <w:sz w:val="24"/>
                <w:lang w:val="en-US"/>
              </w:rPr>
              <w:t>一丝不苟，精益求精</w:t>
            </w:r>
          </w:p>
        </w:tc>
        <w:tc>
          <w:tcPr>
            <w:tcW w:w="2461" w:type="dxa"/>
            <w:noWrap w:val="0"/>
            <w:vAlign w:val="center"/>
          </w:tcPr>
          <w:p w14:paraId="401F44E6">
            <w:pPr>
              <w:pStyle w:val="2"/>
              <w:spacing w:line="360" w:lineRule="auto"/>
              <w:ind w:firstLine="0" w:firstLineChars="0"/>
              <w:rPr>
                <w:rFonts w:ascii="宋体" w:hAnsi="宋体" w:cs="宋体"/>
                <w:szCs w:val="21"/>
                <w:lang w:val="en-US"/>
              </w:rPr>
            </w:pPr>
            <w:r>
              <w:rPr>
                <w:rFonts w:hint="eastAsia" w:ascii="宋体" w:hAnsi="宋体" w:cs="宋体"/>
                <w:szCs w:val="21"/>
                <w:lang w:val="en-US"/>
              </w:rPr>
              <w:t xml:space="preserve">1986年1月美国“挑战者”号航天飞机第10次发射，升空73秒后爆炸解体坠毁，7名宇航员全部罹难，事故原因是右侧火箭推进器O形密封圈失效造成。是由小零件引起的大灾难。因此，作为一名机械专业的学生、未来的机械工程师，需要具备良好的职业道德素养、高度的责任感和一丝不苟的工作态度 </w:t>
            </w:r>
          </w:p>
        </w:tc>
      </w:tr>
      <w:tr w14:paraId="397834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18" w:hRule="atLeast"/>
          <w:jc w:val="center"/>
        </w:trPr>
        <w:tc>
          <w:tcPr>
            <w:tcW w:w="1181" w:type="dxa"/>
            <w:noWrap w:val="0"/>
            <w:vAlign w:val="center"/>
          </w:tcPr>
          <w:p w14:paraId="66AD2798">
            <w:pPr>
              <w:jc w:val="center"/>
              <w:rPr>
                <w:rFonts w:ascii="宋体" w:hAnsi="宋体" w:cs="宋体"/>
                <w:szCs w:val="21"/>
              </w:rPr>
            </w:pPr>
            <w:r>
              <w:rPr>
                <w:rFonts w:hint="eastAsia" w:ascii="宋体" w:hAnsi="宋体" w:cs="宋体"/>
                <w:szCs w:val="21"/>
              </w:rPr>
              <w:t>带传动</w:t>
            </w:r>
          </w:p>
          <w:p w14:paraId="6E69CBA4">
            <w:pPr>
              <w:jc w:val="center"/>
              <w:rPr>
                <w:rFonts w:ascii="宋体" w:hAnsi="宋体" w:cs="宋体"/>
                <w:szCs w:val="21"/>
              </w:rPr>
            </w:pPr>
            <w:r>
              <w:rPr>
                <w:rFonts w:hint="eastAsia" w:ascii="宋体" w:hAnsi="宋体" w:cs="宋体"/>
                <w:szCs w:val="21"/>
              </w:rPr>
              <w:t>机构</w:t>
            </w:r>
          </w:p>
        </w:tc>
        <w:tc>
          <w:tcPr>
            <w:tcW w:w="2306" w:type="dxa"/>
            <w:noWrap w:val="0"/>
            <w:vAlign w:val="center"/>
          </w:tcPr>
          <w:p w14:paraId="47DC31A9">
            <w:pPr>
              <w:jc w:val="left"/>
              <w:rPr>
                <w:rFonts w:ascii="宋体" w:hAnsi="宋体"/>
                <w:szCs w:val="21"/>
              </w:rPr>
            </w:pPr>
            <w:r>
              <w:rPr>
                <w:rFonts w:hint="eastAsia" w:ascii="宋体" w:hAnsi="宋体"/>
                <w:szCs w:val="21"/>
              </w:rPr>
              <w:t>1、</w:t>
            </w:r>
            <w:r>
              <w:rPr>
                <w:rFonts w:ascii="宋体" w:hAnsi="宋体"/>
                <w:szCs w:val="21"/>
              </w:rPr>
              <w:t>带设计</w:t>
            </w:r>
          </w:p>
          <w:p w14:paraId="4E3C7F50">
            <w:pPr>
              <w:jc w:val="left"/>
              <w:rPr>
                <w:rFonts w:ascii="宋体" w:hAnsi="宋体"/>
                <w:szCs w:val="21"/>
              </w:rPr>
            </w:pPr>
            <w:r>
              <w:rPr>
                <w:rFonts w:hint="eastAsia" w:ascii="宋体" w:hAnsi="宋体"/>
                <w:szCs w:val="21"/>
              </w:rPr>
              <w:t>2、</w:t>
            </w:r>
            <w:r>
              <w:rPr>
                <w:rFonts w:ascii="宋体" w:hAnsi="宋体"/>
                <w:szCs w:val="21"/>
              </w:rPr>
              <w:t>带结构</w:t>
            </w:r>
          </w:p>
          <w:p w14:paraId="39408617">
            <w:pPr>
              <w:jc w:val="left"/>
              <w:rPr>
                <w:rFonts w:ascii="宋体" w:hAnsi="宋体"/>
                <w:szCs w:val="21"/>
              </w:rPr>
            </w:pPr>
            <w:r>
              <w:rPr>
                <w:rFonts w:hint="eastAsia" w:ascii="宋体" w:hAnsi="宋体"/>
                <w:szCs w:val="21"/>
              </w:rPr>
              <w:t>3、</w:t>
            </w:r>
            <w:r>
              <w:rPr>
                <w:rFonts w:ascii="宋体" w:hAnsi="宋体"/>
                <w:szCs w:val="21"/>
              </w:rPr>
              <w:t>带轮结构</w:t>
            </w:r>
          </w:p>
          <w:p w14:paraId="7594995D">
            <w:pPr>
              <w:jc w:val="left"/>
              <w:rPr>
                <w:rFonts w:ascii="宋体" w:hAnsi="宋体" w:cs="宋体"/>
                <w:szCs w:val="21"/>
              </w:rPr>
            </w:pPr>
            <w:r>
              <w:rPr>
                <w:rFonts w:hint="eastAsia" w:ascii="宋体" w:hAnsi="宋体"/>
                <w:szCs w:val="21"/>
              </w:rPr>
              <w:t>4、</w:t>
            </w:r>
            <w:r>
              <w:rPr>
                <w:rFonts w:ascii="宋体" w:hAnsi="宋体"/>
                <w:szCs w:val="21"/>
              </w:rPr>
              <w:t>带传动的类型</w:t>
            </w:r>
          </w:p>
        </w:tc>
        <w:tc>
          <w:tcPr>
            <w:tcW w:w="2026" w:type="dxa"/>
            <w:noWrap w:val="0"/>
            <w:vAlign w:val="center"/>
          </w:tcPr>
          <w:p w14:paraId="5050D3A2">
            <w:pPr>
              <w:jc w:val="left"/>
              <w:rPr>
                <w:rFonts w:ascii="宋体" w:hAnsi="宋体" w:cs="宋体"/>
                <w:szCs w:val="21"/>
              </w:rPr>
            </w:pPr>
            <w:r>
              <w:rPr>
                <w:rFonts w:hint="eastAsia" w:ascii="等线" w:hAnsi="等线"/>
                <w:sz w:val="24"/>
              </w:rPr>
              <w:t>民族自豪题与文化认同感 古代中国机械的辉煌</w:t>
            </w:r>
          </w:p>
        </w:tc>
        <w:tc>
          <w:tcPr>
            <w:tcW w:w="2461" w:type="dxa"/>
            <w:noWrap w:val="0"/>
            <w:vAlign w:val="center"/>
          </w:tcPr>
          <w:p w14:paraId="4FA05E48">
            <w:pPr>
              <w:pStyle w:val="2"/>
              <w:spacing w:line="360" w:lineRule="auto"/>
              <w:ind w:firstLine="0" w:firstLineChars="0"/>
              <w:rPr>
                <w:sz w:val="24"/>
                <w:lang w:val="en-US"/>
              </w:rPr>
            </w:pPr>
            <w:r>
              <w:rPr>
                <w:rFonts w:hint="eastAsia"/>
                <w:sz w:val="24"/>
                <w:lang w:val="en-US"/>
              </w:rPr>
              <w:t>汉水排（齿轮连杆机构）、古代木工《榫卯连接)</w:t>
            </w:r>
          </w:p>
        </w:tc>
      </w:tr>
      <w:tr w14:paraId="2EACCD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1181" w:type="dxa"/>
            <w:noWrap w:val="0"/>
            <w:vAlign w:val="center"/>
          </w:tcPr>
          <w:p w14:paraId="225B2163">
            <w:pPr>
              <w:jc w:val="center"/>
              <w:rPr>
                <w:rFonts w:ascii="宋体" w:hAnsi="宋体" w:cs="宋体"/>
                <w:szCs w:val="21"/>
              </w:rPr>
            </w:pPr>
            <w:r>
              <w:rPr>
                <w:rFonts w:hint="eastAsia" w:ascii="宋体" w:hAnsi="宋体" w:cs="宋体"/>
                <w:szCs w:val="21"/>
              </w:rPr>
              <w:t>轴承的</w:t>
            </w:r>
          </w:p>
          <w:p w14:paraId="32DAF48E">
            <w:pPr>
              <w:jc w:val="center"/>
              <w:rPr>
                <w:rFonts w:ascii="宋体" w:hAnsi="宋体" w:cs="宋体"/>
                <w:szCs w:val="21"/>
              </w:rPr>
            </w:pPr>
            <w:r>
              <w:rPr>
                <w:rFonts w:hint="eastAsia" w:ascii="宋体" w:hAnsi="宋体" w:cs="宋体"/>
                <w:szCs w:val="21"/>
              </w:rPr>
              <w:t>选择</w:t>
            </w:r>
          </w:p>
        </w:tc>
        <w:tc>
          <w:tcPr>
            <w:tcW w:w="2306" w:type="dxa"/>
            <w:noWrap w:val="0"/>
            <w:vAlign w:val="center"/>
          </w:tcPr>
          <w:p w14:paraId="6F63965F">
            <w:pPr>
              <w:numPr>
                <w:ilvl w:val="0"/>
                <w:numId w:val="13"/>
              </w:numPr>
              <w:jc w:val="left"/>
            </w:pPr>
            <w:r>
              <w:rPr>
                <w:rFonts w:hint="eastAsia"/>
              </w:rPr>
              <w:t>轴承的基本内容</w:t>
            </w:r>
          </w:p>
          <w:p w14:paraId="448A31B2">
            <w:pPr>
              <w:pStyle w:val="2"/>
              <w:ind w:firstLine="0" w:firstLineChars="0"/>
              <w:jc w:val="left"/>
              <w:rPr>
                <w:lang w:val="en-US"/>
              </w:rPr>
            </w:pPr>
            <w:r>
              <w:rPr>
                <w:rFonts w:hint="eastAsia"/>
                <w:lang w:val="en-US"/>
              </w:rPr>
              <w:t>2、轴承的选择</w:t>
            </w:r>
          </w:p>
        </w:tc>
        <w:tc>
          <w:tcPr>
            <w:tcW w:w="2026" w:type="dxa"/>
            <w:noWrap w:val="0"/>
            <w:vAlign w:val="center"/>
          </w:tcPr>
          <w:p w14:paraId="7102B704">
            <w:pPr>
              <w:jc w:val="left"/>
              <w:rPr>
                <w:rFonts w:ascii="宋体" w:hAnsi="宋体" w:cs="宋体"/>
                <w:szCs w:val="21"/>
              </w:rPr>
            </w:pPr>
            <w:r>
              <w:rPr>
                <w:rFonts w:hint="eastAsia" w:ascii="宋体" w:hAnsi="宋体" w:cs="宋体"/>
                <w:szCs w:val="21"/>
              </w:rPr>
              <w:t>遵守</w:t>
            </w:r>
            <w:r>
              <w:rPr>
                <w:rFonts w:ascii="宋体" w:hAnsi="宋体" w:cs="宋体"/>
                <w:szCs w:val="21"/>
              </w:rPr>
              <w:t>国标，勇于担当</w:t>
            </w:r>
          </w:p>
        </w:tc>
        <w:tc>
          <w:tcPr>
            <w:tcW w:w="2461" w:type="dxa"/>
            <w:noWrap w:val="0"/>
            <w:vAlign w:val="center"/>
          </w:tcPr>
          <w:p w14:paraId="1FCF5730">
            <w:pPr>
              <w:rPr>
                <w:rFonts w:ascii="宋体" w:hAnsi="宋体" w:cs="宋体"/>
                <w:szCs w:val="21"/>
              </w:rPr>
            </w:pPr>
            <w:r>
              <w:rPr>
                <w:rFonts w:hint="eastAsia" w:ascii="宋体" w:hAnsi="宋体" w:cs="宋体"/>
                <w:szCs w:val="21"/>
              </w:rPr>
              <w:t>氢弹之父于敏</w:t>
            </w:r>
          </w:p>
        </w:tc>
      </w:tr>
      <w:tr w14:paraId="201DFE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1181" w:type="dxa"/>
            <w:noWrap w:val="0"/>
            <w:vAlign w:val="center"/>
          </w:tcPr>
          <w:p w14:paraId="709AADEB">
            <w:pPr>
              <w:jc w:val="center"/>
              <w:rPr>
                <w:rFonts w:ascii="宋体" w:hAnsi="宋体" w:cs="宋体"/>
                <w:szCs w:val="21"/>
              </w:rPr>
            </w:pPr>
            <w:r>
              <w:rPr>
                <w:rFonts w:hint="eastAsia" w:ascii="宋体" w:hAnsi="宋体" w:cs="宋体"/>
                <w:szCs w:val="21"/>
              </w:rPr>
              <w:t>链传动</w:t>
            </w:r>
          </w:p>
        </w:tc>
        <w:tc>
          <w:tcPr>
            <w:tcW w:w="2306" w:type="dxa"/>
            <w:noWrap w:val="0"/>
            <w:vAlign w:val="center"/>
          </w:tcPr>
          <w:p w14:paraId="7B444F42">
            <w:pPr>
              <w:rPr>
                <w:rFonts w:ascii="宋体" w:hAnsi="宋体"/>
                <w:szCs w:val="21"/>
              </w:rPr>
            </w:pPr>
            <w:r>
              <w:rPr>
                <w:rFonts w:hint="eastAsia" w:ascii="宋体" w:hAnsi="宋体"/>
                <w:szCs w:val="21"/>
              </w:rPr>
              <w:t>1、</w:t>
            </w:r>
            <w:r>
              <w:rPr>
                <w:rFonts w:ascii="宋体" w:hAnsi="宋体"/>
                <w:szCs w:val="21"/>
              </w:rPr>
              <w:t>链设计</w:t>
            </w:r>
          </w:p>
          <w:p w14:paraId="785BDF10">
            <w:pPr>
              <w:rPr>
                <w:rFonts w:ascii="宋体" w:hAnsi="宋体" w:cs="宋体"/>
                <w:szCs w:val="21"/>
              </w:rPr>
            </w:pPr>
            <w:r>
              <w:rPr>
                <w:rFonts w:hint="eastAsia" w:ascii="宋体" w:hAnsi="宋体"/>
                <w:szCs w:val="21"/>
              </w:rPr>
              <w:t>2、</w:t>
            </w:r>
            <w:r>
              <w:rPr>
                <w:rFonts w:ascii="宋体" w:hAnsi="宋体"/>
                <w:szCs w:val="21"/>
              </w:rPr>
              <w:t>链基本内容</w:t>
            </w:r>
          </w:p>
        </w:tc>
        <w:tc>
          <w:tcPr>
            <w:tcW w:w="2026" w:type="dxa"/>
            <w:noWrap w:val="0"/>
            <w:vAlign w:val="center"/>
          </w:tcPr>
          <w:p w14:paraId="28DDA3CA">
            <w:pPr>
              <w:jc w:val="left"/>
              <w:rPr>
                <w:rFonts w:ascii="宋体" w:hAnsi="宋体" w:cs="宋体"/>
                <w:szCs w:val="21"/>
              </w:rPr>
            </w:pPr>
            <w:r>
              <w:rPr>
                <w:rFonts w:hint="eastAsia"/>
              </w:rPr>
              <w:t>工匠精神-极强的专业性，精益求精，</w:t>
            </w:r>
            <w:r>
              <w:t>尖端技术掌握在自己手里</w:t>
            </w:r>
          </w:p>
        </w:tc>
        <w:tc>
          <w:tcPr>
            <w:tcW w:w="2461" w:type="dxa"/>
            <w:noWrap w:val="0"/>
            <w:vAlign w:val="center"/>
          </w:tcPr>
          <w:p w14:paraId="011732E6">
            <w:pPr>
              <w:rPr>
                <w:rFonts w:ascii="宋体" w:hAnsi="宋体" w:cs="宋体"/>
                <w:szCs w:val="21"/>
              </w:rPr>
            </w:pPr>
            <w:r>
              <w:rPr>
                <w:rFonts w:hint="eastAsia" w:ascii="宋体" w:hAnsi="宋体" w:cs="宋体"/>
                <w:szCs w:val="21"/>
              </w:rPr>
              <w:t>钱学森，</w:t>
            </w:r>
            <w:r>
              <w:rPr>
                <w:rFonts w:ascii="宋体" w:hAnsi="宋体" w:cs="宋体"/>
                <w:szCs w:val="21"/>
              </w:rPr>
              <w:t>黄大年</w:t>
            </w:r>
          </w:p>
        </w:tc>
      </w:tr>
      <w:tr w14:paraId="704DC2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1" w:hRule="atLeast"/>
          <w:jc w:val="center"/>
        </w:trPr>
        <w:tc>
          <w:tcPr>
            <w:tcW w:w="1181" w:type="dxa"/>
            <w:noWrap w:val="0"/>
            <w:vAlign w:val="center"/>
          </w:tcPr>
          <w:p w14:paraId="667DBF4C">
            <w:pPr>
              <w:jc w:val="center"/>
              <w:rPr>
                <w:rFonts w:ascii="宋体" w:hAnsi="宋体" w:cs="宋体"/>
                <w:szCs w:val="21"/>
              </w:rPr>
            </w:pPr>
            <w:r>
              <w:rPr>
                <w:rFonts w:hint="eastAsia" w:ascii="宋体" w:hAnsi="宋体" w:cs="宋体"/>
                <w:szCs w:val="21"/>
              </w:rPr>
              <w:t>螺纹连接</w:t>
            </w:r>
          </w:p>
        </w:tc>
        <w:tc>
          <w:tcPr>
            <w:tcW w:w="2306" w:type="dxa"/>
            <w:noWrap w:val="0"/>
            <w:vAlign w:val="center"/>
          </w:tcPr>
          <w:p w14:paraId="0A3564F4">
            <w:pPr>
              <w:rPr>
                <w:rFonts w:ascii="宋体" w:hAnsi="宋体"/>
                <w:szCs w:val="21"/>
              </w:rPr>
            </w:pPr>
            <w:r>
              <w:rPr>
                <w:rFonts w:hint="eastAsia" w:ascii="宋体" w:hAnsi="宋体"/>
                <w:szCs w:val="21"/>
              </w:rPr>
              <w:t>1、</w:t>
            </w:r>
            <w:r>
              <w:rPr>
                <w:rFonts w:ascii="宋体" w:hAnsi="宋体"/>
                <w:szCs w:val="21"/>
              </w:rPr>
              <w:t>螺纹类型</w:t>
            </w:r>
          </w:p>
          <w:p w14:paraId="1E070F9E">
            <w:pPr>
              <w:rPr>
                <w:rFonts w:ascii="宋体" w:hAnsi="宋体"/>
                <w:szCs w:val="21"/>
              </w:rPr>
            </w:pPr>
            <w:r>
              <w:rPr>
                <w:rFonts w:hint="eastAsia" w:ascii="宋体" w:hAnsi="宋体"/>
                <w:szCs w:val="21"/>
              </w:rPr>
              <w:t>2、</w:t>
            </w:r>
            <w:r>
              <w:rPr>
                <w:rFonts w:ascii="宋体" w:hAnsi="宋体"/>
                <w:szCs w:val="21"/>
              </w:rPr>
              <w:t>螺纹选择</w:t>
            </w:r>
          </w:p>
          <w:p w14:paraId="0350D479">
            <w:pPr>
              <w:rPr>
                <w:rFonts w:ascii="宋体" w:hAnsi="宋体" w:cs="宋体"/>
                <w:szCs w:val="21"/>
              </w:rPr>
            </w:pPr>
            <w:r>
              <w:rPr>
                <w:rFonts w:hint="eastAsia" w:ascii="宋体" w:hAnsi="宋体"/>
                <w:szCs w:val="21"/>
              </w:rPr>
              <w:t>3、</w:t>
            </w:r>
            <w:r>
              <w:rPr>
                <w:rFonts w:ascii="宋体" w:hAnsi="宋体"/>
                <w:szCs w:val="21"/>
              </w:rPr>
              <w:t>螺纹标准</w:t>
            </w:r>
          </w:p>
        </w:tc>
        <w:tc>
          <w:tcPr>
            <w:tcW w:w="2026" w:type="dxa"/>
            <w:noWrap w:val="0"/>
            <w:vAlign w:val="center"/>
          </w:tcPr>
          <w:p w14:paraId="635FDF24">
            <w:pPr>
              <w:jc w:val="left"/>
              <w:rPr>
                <w:rFonts w:ascii="宋体" w:hAnsi="宋体" w:cs="宋体"/>
                <w:szCs w:val="21"/>
              </w:rPr>
            </w:pPr>
            <w:r>
              <w:rPr>
                <w:rFonts w:hint="eastAsia" w:ascii="宋体" w:hAnsi="宋体" w:cs="宋体"/>
                <w:szCs w:val="21"/>
              </w:rPr>
              <w:t>规范选择</w:t>
            </w:r>
            <w:r>
              <w:rPr>
                <w:rFonts w:ascii="宋体" w:hAnsi="宋体" w:cs="宋体"/>
                <w:szCs w:val="21"/>
              </w:rPr>
              <w:t>标准件</w:t>
            </w:r>
            <w:r>
              <w:rPr>
                <w:rFonts w:hint="eastAsia" w:ascii="宋体" w:hAnsi="宋体" w:cs="宋体"/>
                <w:szCs w:val="21"/>
              </w:rPr>
              <w:t>、</w:t>
            </w:r>
            <w:r>
              <w:rPr>
                <w:rFonts w:ascii="宋体" w:hAnsi="宋体" w:cs="宋体"/>
                <w:szCs w:val="21"/>
              </w:rPr>
              <w:t>遵守规则</w:t>
            </w:r>
          </w:p>
        </w:tc>
        <w:tc>
          <w:tcPr>
            <w:tcW w:w="2461" w:type="dxa"/>
            <w:noWrap w:val="0"/>
            <w:vAlign w:val="center"/>
          </w:tcPr>
          <w:p w14:paraId="6774A9CD">
            <w:pPr>
              <w:rPr>
                <w:rFonts w:ascii="宋体" w:hAnsi="宋体" w:cs="宋体"/>
                <w:szCs w:val="21"/>
              </w:rPr>
            </w:pPr>
            <w:r>
              <w:rPr>
                <w:rFonts w:ascii="宋体" w:hAnsi="宋体" w:cs="宋体"/>
                <w:szCs w:val="21"/>
              </w:rPr>
              <w:t>1</w:t>
            </w:r>
            <w:r>
              <w:rPr>
                <w:rFonts w:hint="eastAsia" w:ascii="宋体" w:hAnsi="宋体" w:cs="宋体"/>
                <w:szCs w:val="21"/>
              </w:rPr>
              <w:t>990年6月英国航空公司的一架BAC111客机，飞行途中驾驶舱前挡风玻璃脱落，飞行员被吸出舱外，最终有惊无险安全降落，事后查明是维修工程师在更换挡风玻璃时，没有检查技术文档，更换的螺栓直径比原配的尺寸要小，导致挡风玻璃脱落</w:t>
            </w:r>
          </w:p>
        </w:tc>
      </w:tr>
      <w:tr w14:paraId="3E6DDE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32" w:hRule="atLeast"/>
          <w:jc w:val="center"/>
        </w:trPr>
        <w:tc>
          <w:tcPr>
            <w:tcW w:w="1181" w:type="dxa"/>
            <w:noWrap w:val="0"/>
            <w:vAlign w:val="center"/>
          </w:tcPr>
          <w:p w14:paraId="530C5DF2">
            <w:pPr>
              <w:jc w:val="center"/>
              <w:rPr>
                <w:rFonts w:ascii="宋体" w:hAnsi="宋体" w:cs="宋体"/>
                <w:szCs w:val="21"/>
              </w:rPr>
            </w:pPr>
            <w:r>
              <w:rPr>
                <w:rFonts w:hint="eastAsia" w:ascii="宋体" w:hAnsi="宋体" w:cs="宋体"/>
                <w:szCs w:val="21"/>
              </w:rPr>
              <w:t>轴系</w:t>
            </w:r>
          </w:p>
          <w:p w14:paraId="48334D0B">
            <w:pPr>
              <w:jc w:val="center"/>
              <w:rPr>
                <w:rFonts w:ascii="宋体" w:hAnsi="宋体" w:cs="宋体"/>
                <w:szCs w:val="21"/>
              </w:rPr>
            </w:pPr>
            <w:r>
              <w:rPr>
                <w:rFonts w:hint="eastAsia" w:ascii="宋体" w:hAnsi="宋体" w:cs="宋体"/>
                <w:szCs w:val="21"/>
              </w:rPr>
              <w:t>零部件</w:t>
            </w:r>
          </w:p>
        </w:tc>
        <w:tc>
          <w:tcPr>
            <w:tcW w:w="2306" w:type="dxa"/>
            <w:noWrap w:val="0"/>
            <w:vAlign w:val="center"/>
          </w:tcPr>
          <w:p w14:paraId="750262AD">
            <w:r>
              <w:rPr>
                <w:rFonts w:hint="eastAsia"/>
              </w:rPr>
              <w:t>1、</w:t>
            </w:r>
            <w:r>
              <w:t>轴的结构</w:t>
            </w:r>
          </w:p>
          <w:p w14:paraId="091EA1A7">
            <w:r>
              <w:rPr>
                <w:rFonts w:hint="eastAsia"/>
              </w:rPr>
              <w:t>2、</w:t>
            </w:r>
            <w:r>
              <w:t>轴材料</w:t>
            </w:r>
          </w:p>
          <w:p w14:paraId="62A6C817">
            <w:r>
              <w:rPr>
                <w:rFonts w:hint="eastAsia"/>
              </w:rPr>
              <w:t>3、</w:t>
            </w:r>
            <w:r>
              <w:t>轴设计</w:t>
            </w:r>
          </w:p>
          <w:p w14:paraId="21B0A1F9">
            <w:pPr>
              <w:rPr>
                <w:rFonts w:ascii="宋体" w:hAnsi="宋体"/>
                <w:szCs w:val="21"/>
              </w:rPr>
            </w:pPr>
            <w:r>
              <w:rPr>
                <w:rFonts w:hint="eastAsia" w:ascii="宋体" w:hAnsi="宋体"/>
                <w:szCs w:val="21"/>
              </w:rPr>
              <w:t>4、联轴器</w:t>
            </w:r>
          </w:p>
          <w:p w14:paraId="4FB5DF39">
            <w:pPr>
              <w:rPr>
                <w:rFonts w:ascii="宋体" w:hAnsi="宋体"/>
                <w:szCs w:val="21"/>
              </w:rPr>
            </w:pPr>
            <w:r>
              <w:rPr>
                <w:rFonts w:hint="eastAsia" w:ascii="宋体" w:hAnsi="宋体"/>
                <w:szCs w:val="21"/>
              </w:rPr>
              <w:t>5、离合器</w:t>
            </w:r>
          </w:p>
          <w:p w14:paraId="67EC35BF">
            <w:pPr>
              <w:pStyle w:val="2"/>
              <w:ind w:firstLine="0" w:firstLineChars="0"/>
            </w:pPr>
            <w:r>
              <w:rPr>
                <w:rFonts w:hint="eastAsia" w:ascii="宋体" w:hAnsi="宋体"/>
                <w:szCs w:val="21"/>
                <w:lang w:val="en-US"/>
              </w:rPr>
              <w:t>6、键连接</w:t>
            </w:r>
          </w:p>
        </w:tc>
        <w:tc>
          <w:tcPr>
            <w:tcW w:w="2026" w:type="dxa"/>
            <w:noWrap w:val="0"/>
            <w:vAlign w:val="center"/>
          </w:tcPr>
          <w:p w14:paraId="75D024E1">
            <w:pPr>
              <w:jc w:val="left"/>
              <w:rPr>
                <w:rFonts w:ascii="宋体" w:hAnsi="宋体" w:cs="宋体"/>
                <w:szCs w:val="21"/>
              </w:rPr>
            </w:pPr>
            <w:r>
              <w:rPr>
                <w:rFonts w:hint="eastAsia" w:ascii="宋体" w:hAnsi="宋体" w:cs="宋体"/>
                <w:szCs w:val="21"/>
              </w:rPr>
              <w:t>激发</w:t>
            </w:r>
            <w:r>
              <w:rPr>
                <w:rFonts w:ascii="宋体" w:hAnsi="宋体" w:cs="宋体"/>
                <w:szCs w:val="21"/>
              </w:rPr>
              <w:t>学生的爱国热心和对机械的热爱</w:t>
            </w:r>
          </w:p>
        </w:tc>
        <w:tc>
          <w:tcPr>
            <w:tcW w:w="2461" w:type="dxa"/>
            <w:noWrap w:val="0"/>
            <w:vAlign w:val="center"/>
          </w:tcPr>
          <w:p w14:paraId="4B971C31">
            <w:pPr>
              <w:rPr>
                <w:rFonts w:ascii="宋体" w:hAnsi="宋体" w:cs="宋体"/>
                <w:szCs w:val="21"/>
              </w:rPr>
            </w:pPr>
            <w:r>
              <w:rPr>
                <w:rFonts w:hint="eastAsia" w:ascii="宋体" w:hAnsi="宋体" w:cs="宋体"/>
                <w:szCs w:val="21"/>
              </w:rPr>
              <w:t>韩国部署</w:t>
            </w:r>
            <w:r>
              <w:rPr>
                <w:rFonts w:ascii="宋体" w:hAnsi="宋体" w:cs="宋体"/>
                <w:szCs w:val="21"/>
              </w:rPr>
              <w:t>的萨德导弹</w:t>
            </w:r>
          </w:p>
        </w:tc>
      </w:tr>
    </w:tbl>
    <w:p w14:paraId="61BC306C">
      <w:pPr>
        <w:spacing w:line="360" w:lineRule="auto"/>
        <w:ind w:firstLine="3654" w:firstLineChars="1300"/>
        <w:rPr>
          <w:rFonts w:ascii="黑体" w:eastAsia="黑体"/>
          <w:b/>
          <w:sz w:val="28"/>
          <w:szCs w:val="28"/>
        </w:rPr>
      </w:pPr>
    </w:p>
    <w:p w14:paraId="5876704F">
      <w:pPr>
        <w:spacing w:line="360" w:lineRule="auto"/>
        <w:ind w:firstLine="3654" w:firstLineChars="1300"/>
        <w:rPr>
          <w:rFonts w:ascii="黑体" w:eastAsia="黑体"/>
          <w:b/>
          <w:sz w:val="28"/>
          <w:szCs w:val="28"/>
        </w:rPr>
      </w:pPr>
      <w:r>
        <w:rPr>
          <w:rFonts w:hint="eastAsia" w:ascii="黑体" w:eastAsia="黑体"/>
          <w:b/>
          <w:sz w:val="28"/>
          <w:szCs w:val="28"/>
        </w:rPr>
        <w:t>四、实施建议</w:t>
      </w:r>
    </w:p>
    <w:p w14:paraId="49A0ABEC">
      <w:pPr>
        <w:spacing w:line="360" w:lineRule="auto"/>
        <w:ind w:firstLine="560" w:firstLineChars="200"/>
        <w:outlineLvl w:val="1"/>
        <w:rPr>
          <w:rFonts w:ascii="黑体" w:eastAsia="黑体"/>
          <w:sz w:val="28"/>
          <w:szCs w:val="28"/>
        </w:rPr>
      </w:pPr>
      <w:bookmarkStart w:id="196" w:name="_Toc569"/>
      <w:bookmarkStart w:id="197" w:name="_Toc119630844"/>
      <w:r>
        <w:rPr>
          <w:rFonts w:hint="eastAsia" w:ascii="黑体" w:eastAsia="黑体"/>
          <w:sz w:val="28"/>
          <w:szCs w:val="28"/>
        </w:rPr>
        <w:t>（一）教学基本要求</w:t>
      </w:r>
      <w:bookmarkEnd w:id="196"/>
      <w:bookmarkEnd w:id="197"/>
    </w:p>
    <w:p w14:paraId="6A943204">
      <w:pPr>
        <w:spacing w:line="360" w:lineRule="auto"/>
        <w:ind w:firstLine="480" w:firstLineChars="200"/>
        <w:jc w:val="left"/>
        <w:outlineLvl w:val="2"/>
        <w:rPr>
          <w:rFonts w:ascii="宋体" w:hAnsi="宋体"/>
          <w:sz w:val="24"/>
        </w:rPr>
      </w:pPr>
      <w:bookmarkStart w:id="198" w:name="_Toc19682"/>
      <w:r>
        <w:rPr>
          <w:rFonts w:hint="eastAsia" w:ascii="宋体" w:hAnsi="宋体"/>
          <w:sz w:val="24"/>
        </w:rPr>
        <w:t>1.教学团队</w:t>
      </w:r>
      <w:bookmarkEnd w:id="198"/>
    </w:p>
    <w:p w14:paraId="7ADFC13D">
      <w:pPr>
        <w:spacing w:line="360" w:lineRule="auto"/>
        <w:ind w:firstLine="480" w:firstLineChars="200"/>
        <w:jc w:val="left"/>
        <w:rPr>
          <w:rFonts w:ascii="宋体" w:hAnsi="宋体"/>
          <w:sz w:val="24"/>
        </w:rPr>
      </w:pPr>
      <w:r>
        <w:rPr>
          <w:rFonts w:hint="eastAsia" w:ascii="宋体" w:hAnsi="宋体"/>
          <w:sz w:val="24"/>
        </w:rPr>
        <w:t>（1）在团队构成方面,本课程教学团队由2名校内专职主讲教师和2名企业兼职教师形成“2+</w:t>
      </w:r>
      <w:r>
        <w:rPr>
          <w:rFonts w:ascii="宋体" w:hAnsi="宋体"/>
          <w:sz w:val="24"/>
        </w:rPr>
        <w:t>2</w:t>
      </w:r>
      <w:r>
        <w:rPr>
          <w:rFonts w:hint="eastAsia" w:ascii="宋体" w:hAnsi="宋体"/>
          <w:sz w:val="24"/>
        </w:rPr>
        <w:t>”教学团队。具有老中青结合的团队结构。职称结构合理，包括高级、中级、初级职称。教学团队成员均大学毕业、学历为硕士研究生和本科学历。教学团队有团队意识和合作精神。</w:t>
      </w:r>
    </w:p>
    <w:p w14:paraId="177FD3FC">
      <w:pPr>
        <w:spacing w:line="360" w:lineRule="auto"/>
        <w:ind w:firstLine="480" w:firstLineChars="200"/>
        <w:jc w:val="left"/>
        <w:rPr>
          <w:rFonts w:ascii="宋体" w:hAnsi="宋体"/>
          <w:sz w:val="24"/>
        </w:rPr>
      </w:pPr>
      <w:r>
        <w:rPr>
          <w:rFonts w:hint="eastAsia" w:ascii="宋体" w:hAnsi="宋体"/>
          <w:sz w:val="24"/>
        </w:rPr>
        <w:t>（2）在教师素质方面，主讲教师具有教师资格证，通过学院职业教育教学能力测评；具有与该课程内容相关的实践经验，获取了相关职业资格证书，具有一定的科研能力。</w:t>
      </w:r>
    </w:p>
    <w:p w14:paraId="3FDDBE56">
      <w:pPr>
        <w:spacing w:line="360" w:lineRule="auto"/>
        <w:ind w:firstLine="480" w:firstLineChars="200"/>
        <w:jc w:val="left"/>
        <w:rPr>
          <w:rFonts w:ascii="宋体" w:hAnsi="宋体"/>
          <w:sz w:val="24"/>
        </w:rPr>
      </w:pPr>
      <w:r>
        <w:rPr>
          <w:rFonts w:hint="eastAsia" w:ascii="宋体" w:hAnsi="宋体"/>
          <w:sz w:val="24"/>
        </w:rPr>
        <w:t>企业兼职教师在企业是技术骨干或业务骨干，本科学历，具有中级及以上职称。具有较高的师德修养，懂得教学规律。遵守学校教学管理制度。积极参与专业建设和课程建设。</w:t>
      </w:r>
    </w:p>
    <w:p w14:paraId="357F7BAC">
      <w:pPr>
        <w:spacing w:line="360" w:lineRule="auto"/>
        <w:ind w:firstLine="480" w:firstLineChars="200"/>
        <w:jc w:val="left"/>
        <w:outlineLvl w:val="2"/>
        <w:rPr>
          <w:rFonts w:ascii="宋体" w:hAnsi="宋体"/>
          <w:sz w:val="24"/>
        </w:rPr>
      </w:pPr>
      <w:bookmarkStart w:id="199" w:name="_Toc19966"/>
      <w:r>
        <w:rPr>
          <w:rFonts w:hint="eastAsia" w:ascii="宋体" w:hAnsi="宋体"/>
          <w:sz w:val="24"/>
        </w:rPr>
        <w:t>2.实训条件</w:t>
      </w:r>
      <w:bookmarkEnd w:id="199"/>
    </w:p>
    <w:p w14:paraId="377A2997">
      <w:pPr>
        <w:pStyle w:val="2"/>
        <w:ind w:firstLine="420"/>
        <w:rPr>
          <w:lang w:val="en-US"/>
        </w:rPr>
      </w:pPr>
      <w:r>
        <w:rPr>
          <w:lang w:val="en-US"/>
        </w:rPr>
        <w:t xml:space="preserve"> </w:t>
      </w:r>
      <w:r>
        <w:rPr>
          <w:rFonts w:hint="eastAsia"/>
          <w:lang w:val="en-US"/>
        </w:rPr>
        <w:t>开设</w:t>
      </w:r>
      <w:r>
        <w:rPr>
          <w:lang w:val="en-US"/>
        </w:rPr>
        <w:t>本课程应建有机械设计实训室，能满足</w:t>
      </w:r>
      <w:r>
        <w:rPr>
          <w:rFonts w:hint="eastAsia"/>
          <w:lang w:val="en-US"/>
        </w:rPr>
        <w:t>40人</w:t>
      </w:r>
      <w:r>
        <w:rPr>
          <w:lang w:val="en-US"/>
        </w:rPr>
        <w:t>同时使用。</w:t>
      </w:r>
    </w:p>
    <w:p w14:paraId="4D2B86A1">
      <w:pPr>
        <w:spacing w:line="360" w:lineRule="auto"/>
        <w:ind w:firstLine="480" w:firstLineChars="200"/>
        <w:jc w:val="left"/>
        <w:outlineLvl w:val="2"/>
        <w:rPr>
          <w:rFonts w:ascii="宋体" w:hAnsi="宋体"/>
          <w:sz w:val="24"/>
        </w:rPr>
      </w:pPr>
      <w:bookmarkStart w:id="200" w:name="_Toc20624"/>
      <w:r>
        <w:rPr>
          <w:rFonts w:hint="eastAsia" w:ascii="宋体" w:hAnsi="宋体"/>
          <w:sz w:val="24"/>
        </w:rPr>
        <w:t>3.教学资源</w:t>
      </w:r>
      <w:bookmarkEnd w:id="200"/>
    </w:p>
    <w:p w14:paraId="7F7397B5">
      <w:pPr>
        <w:spacing w:line="360" w:lineRule="auto"/>
        <w:ind w:firstLine="480" w:firstLineChars="200"/>
        <w:jc w:val="left"/>
        <w:rPr>
          <w:rFonts w:ascii="宋体" w:hAnsi="宋体"/>
          <w:sz w:val="24"/>
        </w:rPr>
      </w:pPr>
      <w:r>
        <w:rPr>
          <w:rFonts w:hint="eastAsia" w:ascii="宋体" w:hAnsi="宋体"/>
          <w:sz w:val="24"/>
        </w:rPr>
        <w:t>本课程具备的教学资源：网络课程、课程标准、授课计划、教案、多媒体资料、试题。</w:t>
      </w:r>
    </w:p>
    <w:p w14:paraId="20157573">
      <w:pPr>
        <w:spacing w:line="360" w:lineRule="auto"/>
        <w:ind w:firstLine="560" w:firstLineChars="200"/>
        <w:jc w:val="left"/>
        <w:outlineLvl w:val="1"/>
        <w:rPr>
          <w:rFonts w:ascii="黑体" w:eastAsia="黑体"/>
          <w:sz w:val="28"/>
          <w:szCs w:val="28"/>
        </w:rPr>
      </w:pPr>
      <w:bookmarkStart w:id="201" w:name="_Toc31639"/>
      <w:bookmarkStart w:id="202" w:name="_Toc119630845"/>
      <w:r>
        <w:rPr>
          <w:rFonts w:hint="eastAsia" w:ascii="黑体" w:eastAsia="黑体"/>
          <w:sz w:val="28"/>
          <w:szCs w:val="28"/>
        </w:rPr>
        <w:t>（二）教学建议</w:t>
      </w:r>
      <w:bookmarkEnd w:id="201"/>
      <w:bookmarkEnd w:id="202"/>
    </w:p>
    <w:p w14:paraId="5AD8B8A4">
      <w:pPr>
        <w:spacing w:line="360" w:lineRule="auto"/>
        <w:ind w:firstLine="480" w:firstLineChars="200"/>
        <w:jc w:val="left"/>
        <w:outlineLvl w:val="2"/>
        <w:rPr>
          <w:rFonts w:ascii="宋体" w:hAnsi="宋体"/>
          <w:sz w:val="24"/>
        </w:rPr>
      </w:pPr>
      <w:bookmarkStart w:id="203" w:name="_Toc21754"/>
      <w:r>
        <w:rPr>
          <w:rFonts w:hint="eastAsia" w:ascii="宋体" w:hAnsi="宋体"/>
          <w:sz w:val="24"/>
        </w:rPr>
        <w:t>多采用多媒体进行案例分析教学法</w:t>
      </w:r>
      <w:bookmarkEnd w:id="203"/>
    </w:p>
    <w:p w14:paraId="0179758B">
      <w:pPr>
        <w:spacing w:line="360" w:lineRule="auto"/>
        <w:ind w:firstLine="560" w:firstLineChars="200"/>
        <w:jc w:val="left"/>
        <w:outlineLvl w:val="1"/>
        <w:rPr>
          <w:rStyle w:val="31"/>
        </w:rPr>
      </w:pPr>
      <w:bookmarkStart w:id="204" w:name="_Toc8534"/>
      <w:bookmarkStart w:id="205" w:name="_Toc119630846"/>
      <w:r>
        <w:rPr>
          <w:rFonts w:hint="eastAsia" w:ascii="黑体" w:eastAsia="黑体"/>
          <w:sz w:val="28"/>
          <w:szCs w:val="28"/>
        </w:rPr>
        <w:t>（三）参考书</w:t>
      </w:r>
      <w:bookmarkEnd w:id="204"/>
      <w:bookmarkEnd w:id="205"/>
    </w:p>
    <w:p w14:paraId="31BAD68B">
      <w:pPr>
        <w:spacing w:line="360" w:lineRule="auto"/>
        <w:ind w:firstLine="480" w:firstLineChars="200"/>
        <w:jc w:val="left"/>
        <w:rPr>
          <w:rFonts w:ascii="宋体" w:hAnsi="宋体"/>
          <w:sz w:val="24"/>
        </w:rPr>
      </w:pPr>
      <w:r>
        <w:rPr>
          <w:rFonts w:hint="eastAsia" w:ascii="宋体" w:hAnsi="宋体"/>
          <w:sz w:val="24"/>
        </w:rPr>
        <w:t>《机械设计基础》第2版 陈立德编著 高等教育出版社</w:t>
      </w:r>
    </w:p>
    <w:p w14:paraId="79BE3890">
      <w:pPr>
        <w:pStyle w:val="2"/>
        <w:ind w:firstLine="0" w:firstLineChars="0"/>
        <w:rPr>
          <w:lang w:val="en-US"/>
        </w:rPr>
      </w:pPr>
    </w:p>
    <w:p w14:paraId="6BC22C63">
      <w:pPr>
        <w:spacing w:line="360" w:lineRule="auto"/>
        <w:ind w:firstLine="200"/>
        <w:jc w:val="center"/>
        <w:outlineLvl w:val="0"/>
        <w:rPr>
          <w:rFonts w:ascii="黑体" w:eastAsia="黑体"/>
          <w:b/>
          <w:sz w:val="28"/>
          <w:szCs w:val="28"/>
        </w:rPr>
      </w:pPr>
      <w:bookmarkStart w:id="206" w:name="_Toc15078"/>
      <w:bookmarkStart w:id="207" w:name="_Toc119630847"/>
      <w:r>
        <w:rPr>
          <w:rFonts w:hint="eastAsia" w:ascii="黑体" w:eastAsia="黑体"/>
          <w:b/>
          <w:sz w:val="28"/>
          <w:szCs w:val="28"/>
        </w:rPr>
        <w:t>五、学生考核与评价</w:t>
      </w:r>
      <w:bookmarkEnd w:id="206"/>
      <w:bookmarkEnd w:id="207"/>
    </w:p>
    <w:p w14:paraId="7DC9DD2B">
      <w:pPr>
        <w:spacing w:line="360" w:lineRule="auto"/>
        <w:ind w:firstLine="480" w:firstLineChars="200"/>
        <w:jc w:val="left"/>
        <w:rPr>
          <w:sz w:val="24"/>
        </w:rPr>
      </w:pPr>
      <w:r>
        <w:rPr>
          <w:rFonts w:hint="eastAsia"/>
          <w:sz w:val="24"/>
        </w:rPr>
        <w:t>最终成绩由平时成绩+期末考试成绩，各占50%。</w:t>
      </w:r>
    </w:p>
    <w:p w14:paraId="29C54F92">
      <w:pPr>
        <w:spacing w:line="360" w:lineRule="auto"/>
        <w:ind w:firstLine="480" w:firstLineChars="200"/>
        <w:jc w:val="left"/>
        <w:rPr>
          <w:rFonts w:ascii="黑体" w:eastAsia="黑体"/>
          <w:b/>
          <w:sz w:val="28"/>
          <w:szCs w:val="28"/>
        </w:rPr>
      </w:pPr>
      <w:r>
        <w:rPr>
          <w:sz w:val="24"/>
        </w:rPr>
        <w:t>平时成绩：作业+考勤+章测</w:t>
      </w:r>
    </w:p>
    <w:p w14:paraId="56698986">
      <w:pPr>
        <w:spacing w:line="360" w:lineRule="auto"/>
        <w:ind w:firstLine="240"/>
        <w:jc w:val="center"/>
        <w:outlineLvl w:val="0"/>
        <w:rPr>
          <w:rFonts w:ascii="黑体" w:eastAsia="黑体"/>
          <w:b/>
          <w:sz w:val="28"/>
          <w:szCs w:val="28"/>
        </w:rPr>
      </w:pPr>
      <w:bookmarkStart w:id="208" w:name="_Toc6589"/>
      <w:bookmarkStart w:id="209" w:name="_Toc119630848"/>
      <w:r>
        <w:rPr>
          <w:rFonts w:hint="eastAsia" w:ascii="黑体" w:eastAsia="黑体"/>
          <w:b/>
          <w:sz w:val="28"/>
          <w:szCs w:val="28"/>
        </w:rPr>
        <w:t>六、课程整体设计</w:t>
      </w:r>
      <w:bookmarkEnd w:id="208"/>
      <w:bookmarkEnd w:id="209"/>
    </w:p>
    <w:tbl>
      <w:tblPr>
        <w:tblStyle w:val="25"/>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127"/>
        <w:gridCol w:w="1429"/>
        <w:gridCol w:w="1511"/>
        <w:gridCol w:w="1085"/>
        <w:gridCol w:w="1163"/>
        <w:gridCol w:w="2090"/>
        <w:gridCol w:w="708"/>
      </w:tblGrid>
      <w:tr w14:paraId="4708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noWrap w:val="0"/>
            <w:vAlign w:val="center"/>
          </w:tcPr>
          <w:p w14:paraId="2FCDA027">
            <w:pPr>
              <w:rPr>
                <w:b/>
              </w:rPr>
            </w:pPr>
            <w:r>
              <w:rPr>
                <w:rFonts w:hint="eastAsia"/>
                <w:b/>
              </w:rPr>
              <w:t>序号</w:t>
            </w:r>
          </w:p>
        </w:tc>
        <w:tc>
          <w:tcPr>
            <w:tcW w:w="1127" w:type="dxa"/>
            <w:noWrap w:val="0"/>
            <w:vAlign w:val="center"/>
          </w:tcPr>
          <w:p w14:paraId="1274E56A">
            <w:pPr>
              <w:jc w:val="center"/>
              <w:rPr>
                <w:b/>
              </w:rPr>
            </w:pPr>
            <w:r>
              <w:rPr>
                <w:rFonts w:hint="eastAsia"/>
                <w:b/>
              </w:rPr>
              <w:t>项目</w:t>
            </w:r>
          </w:p>
        </w:tc>
        <w:tc>
          <w:tcPr>
            <w:tcW w:w="1429" w:type="dxa"/>
            <w:noWrap w:val="0"/>
            <w:vAlign w:val="center"/>
          </w:tcPr>
          <w:p w14:paraId="228ECA0F">
            <w:pPr>
              <w:jc w:val="center"/>
              <w:rPr>
                <w:b/>
              </w:rPr>
            </w:pPr>
            <w:r>
              <w:rPr>
                <w:rFonts w:hint="eastAsia"/>
                <w:b/>
              </w:rPr>
              <w:t>任务</w:t>
            </w:r>
          </w:p>
        </w:tc>
        <w:tc>
          <w:tcPr>
            <w:tcW w:w="1511" w:type="dxa"/>
            <w:noWrap w:val="0"/>
            <w:vAlign w:val="center"/>
          </w:tcPr>
          <w:p w14:paraId="14F267E2">
            <w:pPr>
              <w:jc w:val="center"/>
              <w:rPr>
                <w:b/>
              </w:rPr>
            </w:pPr>
            <w:r>
              <w:rPr>
                <w:rFonts w:hint="eastAsia"/>
                <w:b/>
              </w:rPr>
              <w:t>知识点</w:t>
            </w:r>
          </w:p>
        </w:tc>
        <w:tc>
          <w:tcPr>
            <w:tcW w:w="1085" w:type="dxa"/>
            <w:noWrap w:val="0"/>
            <w:vAlign w:val="center"/>
          </w:tcPr>
          <w:p w14:paraId="48D5064E">
            <w:pPr>
              <w:jc w:val="center"/>
              <w:rPr>
                <w:b/>
              </w:rPr>
            </w:pPr>
            <w:r>
              <w:rPr>
                <w:rFonts w:hint="eastAsia"/>
                <w:b/>
              </w:rPr>
              <w:t>技能训练</w:t>
            </w:r>
          </w:p>
        </w:tc>
        <w:tc>
          <w:tcPr>
            <w:tcW w:w="1163" w:type="dxa"/>
            <w:noWrap w:val="0"/>
            <w:vAlign w:val="center"/>
          </w:tcPr>
          <w:p w14:paraId="0AC3CAE9">
            <w:pPr>
              <w:jc w:val="center"/>
              <w:rPr>
                <w:b/>
              </w:rPr>
            </w:pPr>
            <w:r>
              <w:rPr>
                <w:rFonts w:hint="eastAsia"/>
                <w:b/>
              </w:rPr>
              <w:t>教学重点</w:t>
            </w:r>
          </w:p>
        </w:tc>
        <w:tc>
          <w:tcPr>
            <w:tcW w:w="2090" w:type="dxa"/>
            <w:noWrap w:val="0"/>
            <w:vAlign w:val="top"/>
          </w:tcPr>
          <w:p w14:paraId="2C778ABD">
            <w:pPr>
              <w:jc w:val="center"/>
              <w:rPr>
                <w:b/>
              </w:rPr>
            </w:pPr>
            <w:r>
              <w:rPr>
                <w:rFonts w:hint="eastAsia"/>
                <w:b/>
              </w:rPr>
              <w:t>教学设计</w:t>
            </w:r>
          </w:p>
        </w:tc>
        <w:tc>
          <w:tcPr>
            <w:tcW w:w="708" w:type="dxa"/>
            <w:noWrap w:val="0"/>
            <w:vAlign w:val="center"/>
          </w:tcPr>
          <w:p w14:paraId="13B5E2A1">
            <w:pPr>
              <w:jc w:val="center"/>
              <w:rPr>
                <w:b/>
              </w:rPr>
            </w:pPr>
            <w:r>
              <w:rPr>
                <w:rFonts w:hint="eastAsia"/>
                <w:b/>
              </w:rPr>
              <w:t>建议</w:t>
            </w:r>
          </w:p>
          <w:p w14:paraId="339B76E9">
            <w:pPr>
              <w:jc w:val="center"/>
              <w:rPr>
                <w:b/>
              </w:rPr>
            </w:pPr>
            <w:r>
              <w:rPr>
                <w:rFonts w:hint="eastAsia"/>
                <w:b/>
              </w:rPr>
              <w:t>学时</w:t>
            </w:r>
          </w:p>
        </w:tc>
      </w:tr>
      <w:tr w14:paraId="2AA0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jc w:val="center"/>
        </w:trPr>
        <w:tc>
          <w:tcPr>
            <w:tcW w:w="427" w:type="dxa"/>
            <w:noWrap w:val="0"/>
            <w:vAlign w:val="center"/>
          </w:tcPr>
          <w:p w14:paraId="389C98EF">
            <w:pPr>
              <w:jc w:val="center"/>
              <w:rPr>
                <w:rFonts w:ascii="宋体" w:hAnsi="宋体"/>
                <w:szCs w:val="21"/>
              </w:rPr>
            </w:pPr>
            <w:r>
              <w:rPr>
                <w:rFonts w:hint="eastAsia" w:ascii="宋体" w:hAnsi="宋体"/>
                <w:szCs w:val="21"/>
              </w:rPr>
              <w:t>1</w:t>
            </w:r>
          </w:p>
        </w:tc>
        <w:tc>
          <w:tcPr>
            <w:tcW w:w="1127" w:type="dxa"/>
            <w:noWrap w:val="0"/>
            <w:vAlign w:val="center"/>
          </w:tcPr>
          <w:p w14:paraId="055CA5A7">
            <w:pPr>
              <w:spacing w:line="240" w:lineRule="exact"/>
              <w:jc w:val="center"/>
              <w:rPr>
                <w:rFonts w:ascii="宋体" w:hAnsi="宋体"/>
                <w:szCs w:val="21"/>
              </w:rPr>
            </w:pPr>
            <w:r>
              <w:rPr>
                <w:rFonts w:hint="eastAsia" w:ascii="宋体" w:hAnsi="宋体"/>
                <w:szCs w:val="21"/>
              </w:rPr>
              <w:t>理论</w:t>
            </w:r>
          </w:p>
          <w:p w14:paraId="169B2C3C">
            <w:pPr>
              <w:spacing w:line="240" w:lineRule="exact"/>
              <w:jc w:val="center"/>
              <w:rPr>
                <w:rFonts w:ascii="宋体" w:hAnsi="宋体"/>
                <w:szCs w:val="21"/>
              </w:rPr>
            </w:pPr>
            <w:r>
              <w:rPr>
                <w:rFonts w:hint="eastAsia" w:ascii="宋体" w:hAnsi="宋体"/>
                <w:szCs w:val="21"/>
              </w:rPr>
              <w:t>力学</w:t>
            </w:r>
          </w:p>
          <w:p w14:paraId="5BB8D807">
            <w:pPr>
              <w:spacing w:line="240" w:lineRule="exact"/>
              <w:jc w:val="center"/>
              <w:rPr>
                <w:rFonts w:ascii="宋体" w:hAnsi="宋体"/>
                <w:szCs w:val="21"/>
              </w:rPr>
            </w:pPr>
          </w:p>
        </w:tc>
        <w:tc>
          <w:tcPr>
            <w:tcW w:w="1429" w:type="dxa"/>
            <w:noWrap w:val="0"/>
            <w:vAlign w:val="center"/>
          </w:tcPr>
          <w:p w14:paraId="3C5602D2">
            <w:pPr>
              <w:spacing w:line="240" w:lineRule="exact"/>
              <w:rPr>
                <w:rFonts w:ascii="宋体" w:hAnsi="宋体"/>
                <w:szCs w:val="21"/>
              </w:rPr>
            </w:pPr>
            <w:r>
              <w:rPr>
                <w:rFonts w:hint="eastAsia" w:ascii="宋体" w:hAnsi="宋体"/>
                <w:szCs w:val="21"/>
              </w:rPr>
              <w:t>平面力系</w:t>
            </w:r>
            <w:r>
              <w:rPr>
                <w:rFonts w:ascii="宋体" w:hAnsi="宋体"/>
                <w:szCs w:val="21"/>
              </w:rPr>
              <w:t>计算</w:t>
            </w:r>
          </w:p>
        </w:tc>
        <w:tc>
          <w:tcPr>
            <w:tcW w:w="1511" w:type="dxa"/>
            <w:noWrap w:val="0"/>
            <w:vAlign w:val="center"/>
          </w:tcPr>
          <w:p w14:paraId="1A49CAF1">
            <w:pPr>
              <w:spacing w:line="240" w:lineRule="exact"/>
              <w:rPr>
                <w:rFonts w:ascii="宋体" w:hAnsi="宋体"/>
                <w:szCs w:val="21"/>
              </w:rPr>
            </w:pPr>
            <w:r>
              <w:rPr>
                <w:rFonts w:hint="eastAsia" w:ascii="宋体" w:hAnsi="宋体"/>
                <w:szCs w:val="21"/>
              </w:rPr>
              <w:t>1、力学基本概念</w:t>
            </w:r>
          </w:p>
          <w:p w14:paraId="2D9FFE7A">
            <w:pPr>
              <w:spacing w:line="240" w:lineRule="exact"/>
              <w:rPr>
                <w:rFonts w:ascii="宋体" w:hAnsi="宋体"/>
                <w:szCs w:val="21"/>
              </w:rPr>
            </w:pPr>
            <w:r>
              <w:rPr>
                <w:rFonts w:hint="eastAsia" w:ascii="宋体" w:hAnsi="宋体"/>
                <w:szCs w:val="21"/>
              </w:rPr>
              <w:t>2、</w:t>
            </w:r>
            <w:r>
              <w:rPr>
                <w:rFonts w:ascii="宋体" w:hAnsi="宋体"/>
                <w:szCs w:val="21"/>
              </w:rPr>
              <w:t>力矩</w:t>
            </w:r>
          </w:p>
          <w:p w14:paraId="489824FF">
            <w:pPr>
              <w:spacing w:line="240" w:lineRule="exact"/>
              <w:rPr>
                <w:rFonts w:ascii="宋体" w:hAnsi="宋体"/>
                <w:szCs w:val="21"/>
              </w:rPr>
            </w:pPr>
            <w:r>
              <w:rPr>
                <w:rFonts w:hint="eastAsia" w:ascii="宋体" w:hAnsi="宋体"/>
                <w:szCs w:val="21"/>
              </w:rPr>
              <w:t>3、</w:t>
            </w:r>
            <w:r>
              <w:rPr>
                <w:rFonts w:ascii="宋体" w:hAnsi="宋体"/>
                <w:szCs w:val="21"/>
              </w:rPr>
              <w:t>力偶</w:t>
            </w:r>
          </w:p>
          <w:p w14:paraId="0D0BA629">
            <w:pPr>
              <w:spacing w:line="240" w:lineRule="exact"/>
              <w:rPr>
                <w:rFonts w:ascii="宋体" w:hAnsi="宋体"/>
                <w:szCs w:val="21"/>
              </w:rPr>
            </w:pPr>
            <w:r>
              <w:rPr>
                <w:rFonts w:hint="eastAsia" w:ascii="宋体" w:hAnsi="宋体"/>
                <w:szCs w:val="21"/>
              </w:rPr>
              <w:t>4、</w:t>
            </w:r>
            <w:r>
              <w:rPr>
                <w:rFonts w:ascii="宋体" w:hAnsi="宋体"/>
                <w:szCs w:val="21"/>
              </w:rPr>
              <w:t>平面力系</w:t>
            </w:r>
          </w:p>
        </w:tc>
        <w:tc>
          <w:tcPr>
            <w:tcW w:w="1085" w:type="dxa"/>
            <w:noWrap w:val="0"/>
            <w:vAlign w:val="center"/>
          </w:tcPr>
          <w:p w14:paraId="64A31B7C">
            <w:pPr>
              <w:spacing w:line="240" w:lineRule="exact"/>
              <w:rPr>
                <w:rFonts w:ascii="宋体" w:hAnsi="宋体"/>
                <w:szCs w:val="21"/>
              </w:rPr>
            </w:pPr>
            <w:r>
              <w:rPr>
                <w:rFonts w:hint="eastAsia" w:ascii="宋体" w:hAnsi="宋体"/>
                <w:szCs w:val="21"/>
              </w:rPr>
              <w:t>应用力学公理解决生产案例</w:t>
            </w:r>
          </w:p>
        </w:tc>
        <w:tc>
          <w:tcPr>
            <w:tcW w:w="1163" w:type="dxa"/>
            <w:noWrap w:val="0"/>
            <w:vAlign w:val="center"/>
          </w:tcPr>
          <w:p w14:paraId="59138AA3">
            <w:pPr>
              <w:spacing w:line="240" w:lineRule="exact"/>
              <w:rPr>
                <w:rFonts w:ascii="宋体" w:hAnsi="宋体"/>
                <w:szCs w:val="21"/>
              </w:rPr>
            </w:pPr>
            <w:r>
              <w:rPr>
                <w:rFonts w:hint="eastAsia" w:ascii="宋体" w:hAnsi="宋体"/>
                <w:szCs w:val="21"/>
              </w:rPr>
              <w:t>平面力系</w:t>
            </w:r>
          </w:p>
        </w:tc>
        <w:tc>
          <w:tcPr>
            <w:tcW w:w="2090" w:type="dxa"/>
            <w:noWrap w:val="0"/>
            <w:vAlign w:val="top"/>
          </w:tcPr>
          <w:p w14:paraId="78BFD654">
            <w:pPr>
              <w:spacing w:line="240" w:lineRule="exact"/>
              <w:rPr>
                <w:rFonts w:ascii="宋体" w:hAnsi="宋体"/>
                <w:szCs w:val="21"/>
              </w:rPr>
            </w:pPr>
            <w:r>
              <w:rPr>
                <w:rFonts w:hint="eastAsia" w:ascii="宋体" w:hAnsi="宋体"/>
                <w:szCs w:val="21"/>
              </w:rPr>
              <w:t>1. 提前安排每一单元学生自学知识点、教师投课知识点</w:t>
            </w:r>
          </w:p>
          <w:p w14:paraId="64588654">
            <w:pPr>
              <w:spacing w:line="240" w:lineRule="exact"/>
              <w:rPr>
                <w:rFonts w:ascii="宋体" w:hAnsi="宋体"/>
                <w:szCs w:val="21"/>
              </w:rPr>
            </w:pPr>
            <w:r>
              <w:rPr>
                <w:rFonts w:hint="eastAsia" w:ascii="宋体" w:hAnsi="宋体"/>
                <w:szCs w:val="21"/>
              </w:rPr>
              <w:t>2.典型的案例或项目作为学生在某一学习阶段中的任务。</w:t>
            </w:r>
          </w:p>
          <w:p w14:paraId="011B2388">
            <w:pPr>
              <w:spacing w:line="240" w:lineRule="exact"/>
              <w:rPr>
                <w:rFonts w:ascii="宋体" w:hAnsi="宋体"/>
                <w:szCs w:val="21"/>
              </w:rPr>
            </w:pPr>
            <w:r>
              <w:rPr>
                <w:rFonts w:hint="eastAsia" w:ascii="宋体" w:hAnsi="宋体"/>
                <w:szCs w:val="21"/>
              </w:rPr>
              <w:t>3.学生通过或项目作为学生在某一学习阶段中的任务。分组讨论，分析研究，分工合作提出解决方案，完成任务。</w:t>
            </w:r>
          </w:p>
          <w:p w14:paraId="776D18FA">
            <w:pPr>
              <w:spacing w:line="240" w:lineRule="exact"/>
              <w:rPr>
                <w:rFonts w:ascii="宋体" w:hAnsi="宋体"/>
                <w:szCs w:val="21"/>
              </w:rPr>
            </w:pPr>
            <w:r>
              <w:rPr>
                <w:rFonts w:hint="eastAsia" w:ascii="宋体" w:hAnsi="宋体"/>
                <w:szCs w:val="21"/>
              </w:rPr>
              <w:t>4.教师点评、总结</w:t>
            </w:r>
          </w:p>
        </w:tc>
        <w:tc>
          <w:tcPr>
            <w:tcW w:w="708" w:type="dxa"/>
            <w:noWrap w:val="0"/>
            <w:vAlign w:val="center"/>
          </w:tcPr>
          <w:p w14:paraId="492F1E56">
            <w:pPr>
              <w:rPr>
                <w:rFonts w:ascii="宋体" w:hAnsi="宋体"/>
                <w:szCs w:val="21"/>
              </w:rPr>
            </w:pPr>
            <w:r>
              <w:rPr>
                <w:rFonts w:hint="eastAsia" w:ascii="宋体" w:hAnsi="宋体" w:cs="宋体"/>
                <w:szCs w:val="21"/>
              </w:rPr>
              <w:t>32</w:t>
            </w:r>
          </w:p>
        </w:tc>
      </w:tr>
      <w:tr w14:paraId="425E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jc w:val="center"/>
        </w:trPr>
        <w:tc>
          <w:tcPr>
            <w:tcW w:w="427" w:type="dxa"/>
            <w:noWrap w:val="0"/>
            <w:vAlign w:val="center"/>
          </w:tcPr>
          <w:p w14:paraId="297AA6E0">
            <w:pPr>
              <w:jc w:val="center"/>
              <w:rPr>
                <w:rFonts w:ascii="宋体" w:hAnsi="宋体"/>
                <w:szCs w:val="21"/>
              </w:rPr>
            </w:pPr>
            <w:r>
              <w:rPr>
                <w:rFonts w:hint="eastAsia" w:ascii="宋体" w:hAnsi="宋体"/>
                <w:szCs w:val="21"/>
              </w:rPr>
              <w:t>2</w:t>
            </w:r>
          </w:p>
        </w:tc>
        <w:tc>
          <w:tcPr>
            <w:tcW w:w="1127" w:type="dxa"/>
            <w:noWrap w:val="0"/>
            <w:vAlign w:val="center"/>
          </w:tcPr>
          <w:p w14:paraId="5376C3E6">
            <w:pPr>
              <w:spacing w:line="240" w:lineRule="exact"/>
              <w:rPr>
                <w:rFonts w:ascii="宋体" w:hAnsi="宋体"/>
                <w:szCs w:val="21"/>
              </w:rPr>
            </w:pPr>
            <w:r>
              <w:rPr>
                <w:rFonts w:hint="eastAsia" w:ascii="宋体" w:hAnsi="宋体"/>
                <w:szCs w:val="21"/>
              </w:rPr>
              <w:t>材料</w:t>
            </w:r>
          </w:p>
          <w:p w14:paraId="43209B4A">
            <w:pPr>
              <w:spacing w:line="240" w:lineRule="exact"/>
              <w:rPr>
                <w:rFonts w:ascii="宋体" w:hAnsi="宋体"/>
                <w:szCs w:val="21"/>
              </w:rPr>
            </w:pPr>
            <w:r>
              <w:rPr>
                <w:rFonts w:hint="eastAsia" w:ascii="宋体" w:hAnsi="宋体"/>
                <w:szCs w:val="21"/>
              </w:rPr>
              <w:t>力学</w:t>
            </w:r>
          </w:p>
        </w:tc>
        <w:tc>
          <w:tcPr>
            <w:tcW w:w="1429" w:type="dxa"/>
            <w:noWrap w:val="0"/>
            <w:vAlign w:val="center"/>
          </w:tcPr>
          <w:p w14:paraId="697A771E">
            <w:pPr>
              <w:spacing w:line="240" w:lineRule="exact"/>
              <w:rPr>
                <w:rFonts w:ascii="宋体" w:hAnsi="宋体"/>
                <w:szCs w:val="21"/>
              </w:rPr>
            </w:pPr>
            <w:r>
              <w:rPr>
                <w:rFonts w:hint="eastAsia" w:ascii="宋体" w:hAnsi="宋体"/>
                <w:szCs w:val="21"/>
              </w:rPr>
              <w:t>零件</w:t>
            </w:r>
            <w:r>
              <w:rPr>
                <w:rFonts w:ascii="宋体" w:hAnsi="宋体"/>
                <w:szCs w:val="21"/>
              </w:rPr>
              <w:t>的强度校核</w:t>
            </w:r>
          </w:p>
        </w:tc>
        <w:tc>
          <w:tcPr>
            <w:tcW w:w="1511" w:type="dxa"/>
            <w:noWrap w:val="0"/>
            <w:vAlign w:val="center"/>
          </w:tcPr>
          <w:p w14:paraId="180DD613">
            <w:pPr>
              <w:spacing w:line="240" w:lineRule="exact"/>
              <w:rPr>
                <w:rFonts w:ascii="宋体" w:hAnsi="宋体"/>
                <w:szCs w:val="21"/>
              </w:rPr>
            </w:pPr>
            <w:r>
              <w:rPr>
                <w:rFonts w:hint="eastAsia" w:ascii="宋体" w:hAnsi="宋体"/>
                <w:szCs w:val="21"/>
              </w:rPr>
              <w:t>1、</w:t>
            </w:r>
            <w:r>
              <w:rPr>
                <w:rFonts w:ascii="宋体" w:hAnsi="宋体"/>
                <w:szCs w:val="21"/>
              </w:rPr>
              <w:t>拉压变形</w:t>
            </w:r>
          </w:p>
          <w:p w14:paraId="76ABAD08">
            <w:pPr>
              <w:spacing w:line="240" w:lineRule="exact"/>
              <w:rPr>
                <w:rFonts w:ascii="宋体" w:hAnsi="宋体"/>
                <w:szCs w:val="21"/>
              </w:rPr>
            </w:pPr>
            <w:r>
              <w:rPr>
                <w:rFonts w:hint="eastAsia" w:ascii="宋体" w:hAnsi="宋体"/>
                <w:szCs w:val="21"/>
              </w:rPr>
              <w:t>2、剪切与挤压变形</w:t>
            </w:r>
          </w:p>
          <w:p w14:paraId="606ADD54">
            <w:pPr>
              <w:spacing w:line="240" w:lineRule="exact"/>
              <w:rPr>
                <w:rFonts w:ascii="宋体" w:hAnsi="宋体"/>
                <w:szCs w:val="21"/>
              </w:rPr>
            </w:pPr>
            <w:r>
              <w:rPr>
                <w:rFonts w:hint="eastAsia" w:ascii="宋体" w:hAnsi="宋体"/>
                <w:szCs w:val="21"/>
              </w:rPr>
              <w:t>3、</w:t>
            </w:r>
            <w:r>
              <w:rPr>
                <w:rFonts w:ascii="宋体" w:hAnsi="宋体"/>
                <w:szCs w:val="21"/>
              </w:rPr>
              <w:t>扭转变形</w:t>
            </w:r>
          </w:p>
          <w:p w14:paraId="2FA30B09">
            <w:pPr>
              <w:spacing w:line="240" w:lineRule="exact"/>
              <w:rPr>
                <w:rFonts w:ascii="宋体" w:hAnsi="宋体"/>
                <w:szCs w:val="21"/>
              </w:rPr>
            </w:pPr>
            <w:r>
              <w:rPr>
                <w:rFonts w:hint="eastAsia" w:ascii="宋体" w:hAnsi="宋体"/>
                <w:szCs w:val="21"/>
              </w:rPr>
              <w:t>4、</w:t>
            </w:r>
            <w:r>
              <w:rPr>
                <w:rFonts w:ascii="宋体" w:hAnsi="宋体"/>
                <w:szCs w:val="21"/>
              </w:rPr>
              <w:t>弯曲变形</w:t>
            </w:r>
          </w:p>
        </w:tc>
        <w:tc>
          <w:tcPr>
            <w:tcW w:w="1085" w:type="dxa"/>
            <w:noWrap w:val="0"/>
            <w:vAlign w:val="center"/>
          </w:tcPr>
          <w:p w14:paraId="227600DF">
            <w:pPr>
              <w:spacing w:line="240" w:lineRule="exact"/>
              <w:rPr>
                <w:rFonts w:ascii="宋体" w:hAnsi="宋体"/>
                <w:szCs w:val="21"/>
              </w:rPr>
            </w:pPr>
            <w:r>
              <w:rPr>
                <w:rFonts w:hint="eastAsia" w:ascii="宋体" w:hAnsi="宋体"/>
                <w:szCs w:val="21"/>
              </w:rPr>
              <w:t>根据不同的受力情况分析可能出现的变形</w:t>
            </w:r>
          </w:p>
        </w:tc>
        <w:tc>
          <w:tcPr>
            <w:tcW w:w="1163" w:type="dxa"/>
            <w:noWrap w:val="0"/>
            <w:vAlign w:val="center"/>
          </w:tcPr>
          <w:p w14:paraId="6A840D4A">
            <w:pPr>
              <w:spacing w:line="240" w:lineRule="exact"/>
              <w:rPr>
                <w:rFonts w:ascii="宋体" w:hAnsi="宋体"/>
                <w:szCs w:val="21"/>
              </w:rPr>
            </w:pPr>
            <w:r>
              <w:rPr>
                <w:rFonts w:hint="eastAsia" w:ascii="宋体" w:hAnsi="宋体"/>
                <w:szCs w:val="21"/>
              </w:rPr>
              <w:t>四种基本变形强度校核</w:t>
            </w:r>
          </w:p>
        </w:tc>
        <w:tc>
          <w:tcPr>
            <w:tcW w:w="2090" w:type="dxa"/>
            <w:noWrap w:val="0"/>
            <w:vAlign w:val="top"/>
          </w:tcPr>
          <w:p w14:paraId="0D897A5F">
            <w:pPr>
              <w:spacing w:line="240" w:lineRule="exact"/>
              <w:rPr>
                <w:rFonts w:ascii="宋体" w:hAnsi="宋体"/>
                <w:szCs w:val="21"/>
              </w:rPr>
            </w:pPr>
            <w:r>
              <w:rPr>
                <w:rFonts w:hint="eastAsia" w:ascii="宋体" w:hAnsi="宋体"/>
                <w:szCs w:val="21"/>
              </w:rPr>
              <w:t>1. 提前安排每一单元学生自学知识点、教师投课知识点</w:t>
            </w:r>
          </w:p>
          <w:p w14:paraId="2C37613C">
            <w:pPr>
              <w:spacing w:line="240" w:lineRule="exact"/>
              <w:rPr>
                <w:rFonts w:ascii="宋体" w:hAnsi="宋体"/>
                <w:szCs w:val="21"/>
              </w:rPr>
            </w:pPr>
            <w:r>
              <w:rPr>
                <w:rFonts w:hint="eastAsia" w:ascii="宋体" w:hAnsi="宋体"/>
                <w:szCs w:val="21"/>
              </w:rPr>
              <w:t>2.典型的案例或项目作为学生在某一学习阶段中的任务。</w:t>
            </w:r>
          </w:p>
          <w:p w14:paraId="112E773C">
            <w:pPr>
              <w:spacing w:line="240" w:lineRule="exact"/>
              <w:rPr>
                <w:rFonts w:ascii="宋体" w:hAnsi="宋体"/>
                <w:szCs w:val="21"/>
              </w:rPr>
            </w:pPr>
            <w:r>
              <w:rPr>
                <w:rFonts w:hint="eastAsia" w:ascii="宋体" w:hAnsi="宋体"/>
                <w:szCs w:val="21"/>
              </w:rPr>
              <w:t>3.教师点评、总结</w:t>
            </w:r>
          </w:p>
        </w:tc>
        <w:tc>
          <w:tcPr>
            <w:tcW w:w="708" w:type="dxa"/>
            <w:noWrap w:val="0"/>
            <w:vAlign w:val="center"/>
          </w:tcPr>
          <w:p w14:paraId="7D8DE49B">
            <w:pPr>
              <w:rPr>
                <w:rFonts w:ascii="宋体" w:hAnsi="宋体"/>
                <w:szCs w:val="21"/>
              </w:rPr>
            </w:pPr>
            <w:r>
              <w:rPr>
                <w:rFonts w:hint="eastAsia" w:ascii="宋体" w:hAnsi="宋体" w:cs="宋体"/>
                <w:szCs w:val="21"/>
              </w:rPr>
              <w:t>32</w:t>
            </w:r>
          </w:p>
        </w:tc>
      </w:tr>
      <w:tr w14:paraId="4155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center"/>
          </w:tcPr>
          <w:p w14:paraId="5AFE18E7">
            <w:pPr>
              <w:spacing w:line="360" w:lineRule="auto"/>
              <w:jc w:val="center"/>
              <w:rPr>
                <w:rFonts w:ascii="宋体" w:hAnsi="宋体"/>
                <w:szCs w:val="21"/>
              </w:rPr>
            </w:pPr>
            <w:r>
              <w:rPr>
                <w:rFonts w:hint="eastAsia" w:ascii="宋体" w:hAnsi="宋体"/>
                <w:szCs w:val="21"/>
              </w:rPr>
              <w:t>3</w:t>
            </w:r>
          </w:p>
        </w:tc>
        <w:tc>
          <w:tcPr>
            <w:tcW w:w="1127" w:type="dxa"/>
            <w:noWrap w:val="0"/>
            <w:vAlign w:val="center"/>
          </w:tcPr>
          <w:p w14:paraId="66E45EAF">
            <w:pPr>
              <w:spacing w:line="240" w:lineRule="exact"/>
              <w:rPr>
                <w:rFonts w:ascii="宋体" w:hAnsi="宋体"/>
                <w:szCs w:val="21"/>
              </w:rPr>
            </w:pPr>
            <w:r>
              <w:rPr>
                <w:rFonts w:hint="eastAsia" w:ascii="宋体" w:hAnsi="宋体"/>
                <w:szCs w:val="21"/>
              </w:rPr>
              <w:t>平面</w:t>
            </w:r>
          </w:p>
          <w:p w14:paraId="481FAB3C">
            <w:pPr>
              <w:spacing w:line="240" w:lineRule="exact"/>
              <w:rPr>
                <w:rFonts w:ascii="宋体" w:hAnsi="宋体"/>
                <w:szCs w:val="21"/>
              </w:rPr>
            </w:pPr>
            <w:r>
              <w:rPr>
                <w:rFonts w:hint="eastAsia" w:ascii="宋体" w:hAnsi="宋体"/>
                <w:szCs w:val="21"/>
              </w:rPr>
              <w:t>机构</w:t>
            </w:r>
          </w:p>
        </w:tc>
        <w:tc>
          <w:tcPr>
            <w:tcW w:w="1429" w:type="dxa"/>
            <w:noWrap w:val="0"/>
            <w:vAlign w:val="center"/>
          </w:tcPr>
          <w:p w14:paraId="31BB0D40">
            <w:pPr>
              <w:spacing w:line="240" w:lineRule="exact"/>
              <w:rPr>
                <w:rFonts w:ascii="宋体" w:hAnsi="宋体"/>
                <w:szCs w:val="21"/>
              </w:rPr>
            </w:pPr>
            <w:r>
              <w:rPr>
                <w:rFonts w:hint="eastAsia" w:ascii="宋体" w:hAnsi="宋体"/>
                <w:szCs w:val="21"/>
              </w:rPr>
              <w:t>平面机构</w:t>
            </w:r>
            <w:r>
              <w:rPr>
                <w:rFonts w:ascii="宋体" w:hAnsi="宋体"/>
                <w:szCs w:val="21"/>
              </w:rPr>
              <w:t>的设计</w:t>
            </w:r>
          </w:p>
        </w:tc>
        <w:tc>
          <w:tcPr>
            <w:tcW w:w="1511" w:type="dxa"/>
            <w:noWrap w:val="0"/>
            <w:vAlign w:val="center"/>
          </w:tcPr>
          <w:p w14:paraId="19EBE053">
            <w:pPr>
              <w:spacing w:line="240" w:lineRule="exact"/>
              <w:rPr>
                <w:rFonts w:ascii="宋体" w:hAnsi="宋体"/>
                <w:szCs w:val="21"/>
              </w:rPr>
            </w:pPr>
            <w:r>
              <w:rPr>
                <w:rFonts w:hint="eastAsia" w:ascii="宋体" w:hAnsi="宋体"/>
                <w:szCs w:val="21"/>
              </w:rPr>
              <w:t>1、</w:t>
            </w:r>
            <w:r>
              <w:rPr>
                <w:rFonts w:ascii="宋体" w:hAnsi="宋体"/>
                <w:szCs w:val="21"/>
              </w:rPr>
              <w:t>运动副</w:t>
            </w:r>
          </w:p>
          <w:p w14:paraId="4FF2CB55">
            <w:pPr>
              <w:spacing w:line="240" w:lineRule="exact"/>
              <w:rPr>
                <w:rFonts w:ascii="宋体" w:hAnsi="宋体"/>
                <w:szCs w:val="21"/>
              </w:rPr>
            </w:pPr>
            <w:r>
              <w:rPr>
                <w:rFonts w:hint="eastAsia" w:ascii="宋体" w:hAnsi="宋体"/>
                <w:szCs w:val="21"/>
              </w:rPr>
              <w:t>2、</w:t>
            </w:r>
            <w:r>
              <w:rPr>
                <w:rFonts w:ascii="宋体" w:hAnsi="宋体"/>
                <w:szCs w:val="21"/>
              </w:rPr>
              <w:t>自由度计算</w:t>
            </w:r>
          </w:p>
          <w:p w14:paraId="75665D10">
            <w:pPr>
              <w:spacing w:line="240" w:lineRule="exact"/>
              <w:rPr>
                <w:rFonts w:ascii="宋体" w:hAnsi="宋体"/>
                <w:szCs w:val="21"/>
              </w:rPr>
            </w:pPr>
            <w:r>
              <w:rPr>
                <w:rFonts w:hint="eastAsia" w:ascii="宋体" w:hAnsi="宋体"/>
                <w:szCs w:val="21"/>
              </w:rPr>
              <w:t>3、</w:t>
            </w:r>
            <w:r>
              <w:rPr>
                <w:rFonts w:ascii="宋体" w:hAnsi="宋体"/>
                <w:szCs w:val="21"/>
              </w:rPr>
              <w:t>运动简图</w:t>
            </w:r>
          </w:p>
          <w:p w14:paraId="569F718A">
            <w:pPr>
              <w:spacing w:line="240" w:lineRule="exact"/>
              <w:rPr>
                <w:rFonts w:ascii="宋体" w:hAnsi="宋体"/>
                <w:szCs w:val="21"/>
              </w:rPr>
            </w:pPr>
            <w:r>
              <w:rPr>
                <w:rFonts w:hint="eastAsia" w:ascii="宋体" w:hAnsi="宋体"/>
                <w:szCs w:val="21"/>
              </w:rPr>
              <w:t>4、</w:t>
            </w:r>
            <w:r>
              <w:rPr>
                <w:rFonts w:ascii="宋体" w:hAnsi="宋体"/>
                <w:szCs w:val="21"/>
              </w:rPr>
              <w:t>铰链四杆机构设计</w:t>
            </w:r>
          </w:p>
          <w:p w14:paraId="3A897653">
            <w:pPr>
              <w:spacing w:line="240" w:lineRule="exact"/>
              <w:rPr>
                <w:rFonts w:ascii="宋体" w:hAnsi="宋体"/>
                <w:szCs w:val="21"/>
              </w:rPr>
            </w:pPr>
            <w:r>
              <w:rPr>
                <w:rFonts w:hint="eastAsia" w:ascii="宋体" w:hAnsi="宋体"/>
                <w:szCs w:val="21"/>
              </w:rPr>
              <w:t>5、</w:t>
            </w:r>
            <w:r>
              <w:rPr>
                <w:rFonts w:ascii="宋体" w:hAnsi="宋体"/>
                <w:szCs w:val="21"/>
              </w:rPr>
              <w:t>槽轮机构简介</w:t>
            </w:r>
          </w:p>
        </w:tc>
        <w:tc>
          <w:tcPr>
            <w:tcW w:w="1085" w:type="dxa"/>
            <w:noWrap w:val="0"/>
            <w:vAlign w:val="center"/>
          </w:tcPr>
          <w:p w14:paraId="08203E8B">
            <w:pPr>
              <w:spacing w:line="240" w:lineRule="exact"/>
              <w:rPr>
                <w:rFonts w:ascii="宋体" w:hAnsi="宋体"/>
                <w:szCs w:val="21"/>
              </w:rPr>
            </w:pPr>
            <w:r>
              <w:rPr>
                <w:rFonts w:hint="eastAsia" w:ascii="宋体" w:hAnsi="宋体"/>
                <w:szCs w:val="21"/>
              </w:rPr>
              <w:t>1. 走进车间及健身器材，了解平面四杆机构在工程及生活中的应用</w:t>
            </w:r>
          </w:p>
          <w:p w14:paraId="57EF02B9">
            <w:pPr>
              <w:spacing w:line="240" w:lineRule="exact"/>
              <w:rPr>
                <w:rFonts w:ascii="宋体" w:hAnsi="宋体"/>
                <w:szCs w:val="21"/>
              </w:rPr>
            </w:pPr>
            <w:r>
              <w:rPr>
                <w:rFonts w:hint="eastAsia" w:ascii="宋体" w:hAnsi="宋体"/>
                <w:szCs w:val="21"/>
              </w:rPr>
              <w:t>2.变换四杆机构的压力角，观涉机构传动能力的变化</w:t>
            </w:r>
          </w:p>
        </w:tc>
        <w:tc>
          <w:tcPr>
            <w:tcW w:w="1163" w:type="dxa"/>
            <w:noWrap w:val="0"/>
            <w:vAlign w:val="center"/>
          </w:tcPr>
          <w:p w14:paraId="7D0789B2">
            <w:pPr>
              <w:spacing w:line="240" w:lineRule="exact"/>
              <w:ind w:left="210" w:hanging="210" w:hangingChars="100"/>
              <w:rPr>
                <w:rFonts w:ascii="宋体" w:hAnsi="宋体"/>
                <w:szCs w:val="21"/>
              </w:rPr>
            </w:pPr>
            <w:r>
              <w:rPr>
                <w:rFonts w:ascii="宋体" w:hAnsi="宋体"/>
                <w:szCs w:val="21"/>
              </w:rPr>
              <w:t>铰链四杆机构</w:t>
            </w:r>
          </w:p>
        </w:tc>
        <w:tc>
          <w:tcPr>
            <w:tcW w:w="2090" w:type="dxa"/>
            <w:noWrap w:val="0"/>
            <w:vAlign w:val="center"/>
          </w:tcPr>
          <w:p w14:paraId="1CFEB8D7">
            <w:pPr>
              <w:spacing w:line="240" w:lineRule="exact"/>
              <w:rPr>
                <w:rFonts w:ascii="宋体" w:hAnsi="宋体"/>
                <w:szCs w:val="21"/>
              </w:rPr>
            </w:pPr>
            <w:r>
              <w:rPr>
                <w:rFonts w:hint="eastAsia" w:ascii="宋体" w:hAnsi="宋体"/>
                <w:szCs w:val="21"/>
              </w:rPr>
              <w:t>1. 以学做合一方式在实验室完成认知、分析和机构简图绘制环节</w:t>
            </w:r>
          </w:p>
          <w:p w14:paraId="471EA093">
            <w:pPr>
              <w:spacing w:line="240" w:lineRule="exact"/>
              <w:rPr>
                <w:rFonts w:ascii="宋体" w:hAnsi="宋体"/>
                <w:szCs w:val="21"/>
              </w:rPr>
            </w:pPr>
            <w:r>
              <w:rPr>
                <w:rFonts w:hint="eastAsia" w:ascii="宋体" w:hAnsi="宋体"/>
                <w:szCs w:val="21"/>
              </w:rPr>
              <w:t>2. 以任务驱动模式，分段设置不同任务内容，分段实施教学</w:t>
            </w:r>
          </w:p>
          <w:p w14:paraId="5E643869">
            <w:pPr>
              <w:spacing w:line="240" w:lineRule="exact"/>
              <w:rPr>
                <w:rFonts w:ascii="宋体" w:hAnsi="宋体"/>
                <w:szCs w:val="21"/>
              </w:rPr>
            </w:pPr>
            <w:r>
              <w:rPr>
                <w:rFonts w:hint="eastAsia" w:ascii="宋体" w:hAnsi="宋体"/>
                <w:szCs w:val="21"/>
              </w:rPr>
              <w:t>3. 应用计算机设计软件设计完成相应机构设计</w:t>
            </w:r>
          </w:p>
        </w:tc>
        <w:tc>
          <w:tcPr>
            <w:tcW w:w="708" w:type="dxa"/>
            <w:noWrap w:val="0"/>
            <w:vAlign w:val="center"/>
          </w:tcPr>
          <w:p w14:paraId="60D5F23F">
            <w:pPr>
              <w:rPr>
                <w:rFonts w:ascii="宋体" w:hAnsi="宋体"/>
                <w:szCs w:val="21"/>
              </w:rPr>
            </w:pPr>
            <w:r>
              <w:rPr>
                <w:rFonts w:hint="eastAsia" w:ascii="宋体" w:hAnsi="宋体" w:cs="宋体"/>
                <w:szCs w:val="21"/>
              </w:rPr>
              <w:t>8</w:t>
            </w:r>
          </w:p>
        </w:tc>
      </w:tr>
      <w:tr w14:paraId="05E7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center"/>
          </w:tcPr>
          <w:p w14:paraId="339A0072">
            <w:pPr>
              <w:spacing w:line="360" w:lineRule="auto"/>
              <w:jc w:val="center"/>
              <w:rPr>
                <w:rFonts w:ascii="宋体" w:hAnsi="宋体"/>
                <w:szCs w:val="21"/>
              </w:rPr>
            </w:pPr>
            <w:r>
              <w:rPr>
                <w:rFonts w:hint="eastAsia" w:ascii="宋体" w:hAnsi="宋体"/>
                <w:szCs w:val="21"/>
              </w:rPr>
              <w:t>4</w:t>
            </w:r>
          </w:p>
        </w:tc>
        <w:tc>
          <w:tcPr>
            <w:tcW w:w="1127" w:type="dxa"/>
            <w:noWrap w:val="0"/>
            <w:vAlign w:val="center"/>
          </w:tcPr>
          <w:p w14:paraId="6C5435A1">
            <w:pPr>
              <w:spacing w:line="240" w:lineRule="exact"/>
              <w:rPr>
                <w:rFonts w:ascii="宋体" w:hAnsi="宋体"/>
                <w:szCs w:val="21"/>
              </w:rPr>
            </w:pPr>
            <w:r>
              <w:rPr>
                <w:rFonts w:hint="eastAsia" w:ascii="宋体" w:hAnsi="宋体"/>
                <w:szCs w:val="21"/>
              </w:rPr>
              <w:t>齿轮</w:t>
            </w:r>
          </w:p>
          <w:p w14:paraId="27CC4548">
            <w:pPr>
              <w:spacing w:line="240" w:lineRule="exact"/>
              <w:rPr>
                <w:rFonts w:ascii="宋体" w:hAnsi="宋体"/>
                <w:szCs w:val="21"/>
              </w:rPr>
            </w:pPr>
            <w:r>
              <w:rPr>
                <w:rFonts w:ascii="宋体" w:hAnsi="宋体"/>
                <w:szCs w:val="21"/>
              </w:rPr>
              <w:t>传动</w:t>
            </w:r>
          </w:p>
        </w:tc>
        <w:tc>
          <w:tcPr>
            <w:tcW w:w="1429" w:type="dxa"/>
            <w:noWrap w:val="0"/>
            <w:vAlign w:val="center"/>
          </w:tcPr>
          <w:p w14:paraId="7246F253">
            <w:pPr>
              <w:spacing w:line="240" w:lineRule="exact"/>
              <w:rPr>
                <w:rFonts w:ascii="宋体" w:hAnsi="宋体"/>
                <w:szCs w:val="21"/>
              </w:rPr>
            </w:pPr>
            <w:r>
              <w:rPr>
                <w:rFonts w:hint="eastAsia" w:ascii="宋体" w:hAnsi="宋体"/>
                <w:szCs w:val="21"/>
              </w:rPr>
              <w:t>齿轮设计</w:t>
            </w:r>
          </w:p>
        </w:tc>
        <w:tc>
          <w:tcPr>
            <w:tcW w:w="1511" w:type="dxa"/>
            <w:noWrap w:val="0"/>
            <w:vAlign w:val="center"/>
          </w:tcPr>
          <w:p w14:paraId="2F8AD2B1">
            <w:pPr>
              <w:spacing w:line="240" w:lineRule="exact"/>
              <w:rPr>
                <w:rFonts w:ascii="宋体" w:hAnsi="宋体"/>
                <w:szCs w:val="21"/>
              </w:rPr>
            </w:pPr>
            <w:r>
              <w:rPr>
                <w:rFonts w:hint="eastAsia" w:ascii="宋体" w:hAnsi="宋体"/>
                <w:szCs w:val="21"/>
              </w:rPr>
              <w:t>1、</w:t>
            </w:r>
            <w:r>
              <w:rPr>
                <w:rFonts w:ascii="宋体" w:hAnsi="宋体"/>
                <w:szCs w:val="21"/>
              </w:rPr>
              <w:t>齿轮设计</w:t>
            </w:r>
          </w:p>
          <w:p w14:paraId="43D6348F">
            <w:pPr>
              <w:spacing w:line="240" w:lineRule="exact"/>
              <w:rPr>
                <w:rFonts w:ascii="宋体" w:hAnsi="宋体"/>
                <w:szCs w:val="21"/>
              </w:rPr>
            </w:pPr>
            <w:r>
              <w:rPr>
                <w:rFonts w:hint="eastAsia" w:ascii="宋体" w:hAnsi="宋体"/>
                <w:szCs w:val="21"/>
              </w:rPr>
              <w:t>2、</w:t>
            </w:r>
            <w:r>
              <w:rPr>
                <w:rFonts w:ascii="宋体" w:hAnsi="宋体"/>
                <w:szCs w:val="21"/>
              </w:rPr>
              <w:t>齿轮基本内容</w:t>
            </w:r>
          </w:p>
        </w:tc>
        <w:tc>
          <w:tcPr>
            <w:tcW w:w="1085" w:type="dxa"/>
            <w:noWrap w:val="0"/>
            <w:vAlign w:val="center"/>
          </w:tcPr>
          <w:p w14:paraId="74EBC5D6">
            <w:pPr>
              <w:spacing w:line="240" w:lineRule="exact"/>
              <w:rPr>
                <w:rFonts w:ascii="宋体" w:hAnsi="宋体"/>
                <w:szCs w:val="21"/>
              </w:rPr>
            </w:pPr>
            <w:r>
              <w:rPr>
                <w:rFonts w:hint="eastAsia" w:ascii="宋体" w:hAnsi="宋体"/>
                <w:szCs w:val="21"/>
              </w:rPr>
              <w:t>对渐开线标准直齿齿轮的设计校核</w:t>
            </w:r>
          </w:p>
        </w:tc>
        <w:tc>
          <w:tcPr>
            <w:tcW w:w="1163" w:type="dxa"/>
            <w:noWrap w:val="0"/>
            <w:vAlign w:val="center"/>
          </w:tcPr>
          <w:p w14:paraId="3744334F">
            <w:pPr>
              <w:spacing w:line="240" w:lineRule="exact"/>
              <w:rPr>
                <w:rFonts w:ascii="宋体" w:hAnsi="宋体"/>
                <w:szCs w:val="21"/>
              </w:rPr>
            </w:pPr>
            <w:r>
              <w:rPr>
                <w:rFonts w:hint="eastAsia" w:ascii="宋体" w:hAnsi="宋体"/>
                <w:szCs w:val="21"/>
              </w:rPr>
              <w:t>齿轮设计</w:t>
            </w:r>
          </w:p>
        </w:tc>
        <w:tc>
          <w:tcPr>
            <w:tcW w:w="2090" w:type="dxa"/>
            <w:vMerge w:val="restart"/>
            <w:noWrap w:val="0"/>
            <w:vAlign w:val="center"/>
          </w:tcPr>
          <w:p w14:paraId="16A86A40">
            <w:pPr>
              <w:spacing w:line="240" w:lineRule="exact"/>
              <w:rPr>
                <w:rFonts w:ascii="宋体" w:hAnsi="宋体"/>
                <w:szCs w:val="21"/>
              </w:rPr>
            </w:pPr>
            <w:r>
              <w:rPr>
                <w:rFonts w:hint="eastAsia" w:ascii="宋体" w:hAnsi="宋体"/>
                <w:szCs w:val="21"/>
              </w:rPr>
              <w:t>1.以减速器为案例展开教学</w:t>
            </w:r>
          </w:p>
          <w:p w14:paraId="0E07E5C3">
            <w:pPr>
              <w:spacing w:line="240" w:lineRule="exact"/>
              <w:rPr>
                <w:rFonts w:ascii="宋体" w:hAnsi="宋体"/>
                <w:szCs w:val="21"/>
              </w:rPr>
            </w:pPr>
            <w:r>
              <w:rPr>
                <w:rFonts w:hint="eastAsia" w:ascii="宋体" w:hAnsi="宋体"/>
                <w:szCs w:val="21"/>
              </w:rPr>
              <w:t>2.分小组讨论完成项目的各阶段方案设计</w:t>
            </w:r>
          </w:p>
          <w:p w14:paraId="09DD6901">
            <w:pPr>
              <w:spacing w:line="240" w:lineRule="exact"/>
              <w:rPr>
                <w:rFonts w:ascii="宋体" w:hAnsi="宋体"/>
                <w:szCs w:val="21"/>
              </w:rPr>
            </w:pPr>
            <w:r>
              <w:rPr>
                <w:rFonts w:hint="eastAsia" w:ascii="宋体" w:hAnsi="宋体"/>
                <w:szCs w:val="21"/>
              </w:rPr>
              <w:t>3.教师点评</w:t>
            </w:r>
          </w:p>
          <w:p w14:paraId="3E5779C3">
            <w:pPr>
              <w:spacing w:line="240" w:lineRule="exact"/>
              <w:rPr>
                <w:rFonts w:ascii="宋体" w:hAnsi="宋体"/>
                <w:szCs w:val="21"/>
              </w:rPr>
            </w:pPr>
            <w:r>
              <w:rPr>
                <w:rFonts w:hint="eastAsia" w:ascii="宋体" w:hAnsi="宋体"/>
                <w:szCs w:val="21"/>
              </w:rPr>
              <w:t>4.各小组进一步完善方案</w:t>
            </w:r>
          </w:p>
          <w:p w14:paraId="777DF332">
            <w:pPr>
              <w:spacing w:line="240" w:lineRule="exact"/>
              <w:rPr>
                <w:rFonts w:ascii="宋体" w:hAnsi="宋体"/>
                <w:szCs w:val="21"/>
              </w:rPr>
            </w:pPr>
          </w:p>
        </w:tc>
        <w:tc>
          <w:tcPr>
            <w:tcW w:w="708" w:type="dxa"/>
            <w:noWrap w:val="0"/>
            <w:vAlign w:val="center"/>
          </w:tcPr>
          <w:p w14:paraId="70EC1927">
            <w:pPr>
              <w:rPr>
                <w:rFonts w:ascii="宋体" w:hAnsi="宋体"/>
                <w:szCs w:val="21"/>
              </w:rPr>
            </w:pPr>
            <w:r>
              <w:rPr>
                <w:rFonts w:hint="eastAsia" w:ascii="宋体" w:hAnsi="宋体" w:cs="宋体"/>
                <w:szCs w:val="21"/>
              </w:rPr>
              <w:t>10</w:t>
            </w:r>
          </w:p>
        </w:tc>
      </w:tr>
      <w:tr w14:paraId="0A20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center"/>
          </w:tcPr>
          <w:p w14:paraId="580C4222">
            <w:pPr>
              <w:spacing w:line="360" w:lineRule="auto"/>
              <w:jc w:val="center"/>
              <w:rPr>
                <w:rFonts w:ascii="宋体" w:hAnsi="宋体"/>
                <w:szCs w:val="21"/>
              </w:rPr>
            </w:pPr>
            <w:r>
              <w:rPr>
                <w:rFonts w:hint="eastAsia" w:ascii="宋体" w:hAnsi="宋体"/>
                <w:szCs w:val="21"/>
              </w:rPr>
              <w:t>5</w:t>
            </w:r>
          </w:p>
        </w:tc>
        <w:tc>
          <w:tcPr>
            <w:tcW w:w="1127" w:type="dxa"/>
            <w:noWrap w:val="0"/>
            <w:vAlign w:val="center"/>
          </w:tcPr>
          <w:p w14:paraId="594C2E43">
            <w:pPr>
              <w:spacing w:line="240" w:lineRule="exact"/>
              <w:rPr>
                <w:rFonts w:ascii="宋体" w:hAnsi="宋体"/>
                <w:szCs w:val="21"/>
              </w:rPr>
            </w:pPr>
            <w:r>
              <w:rPr>
                <w:rFonts w:hint="eastAsia" w:ascii="宋体" w:hAnsi="宋体"/>
                <w:szCs w:val="21"/>
              </w:rPr>
              <w:t>带传动</w:t>
            </w:r>
          </w:p>
        </w:tc>
        <w:tc>
          <w:tcPr>
            <w:tcW w:w="1429" w:type="dxa"/>
            <w:noWrap w:val="0"/>
            <w:vAlign w:val="center"/>
          </w:tcPr>
          <w:p w14:paraId="310D87F4">
            <w:pPr>
              <w:spacing w:line="240" w:lineRule="exact"/>
              <w:rPr>
                <w:rFonts w:ascii="宋体" w:hAnsi="宋体"/>
                <w:szCs w:val="21"/>
              </w:rPr>
            </w:pPr>
            <w:r>
              <w:rPr>
                <w:rFonts w:hint="eastAsia" w:ascii="宋体" w:hAnsi="宋体"/>
                <w:szCs w:val="21"/>
              </w:rPr>
              <w:t>带传动</w:t>
            </w:r>
            <w:r>
              <w:rPr>
                <w:rFonts w:ascii="宋体" w:hAnsi="宋体"/>
                <w:szCs w:val="21"/>
              </w:rPr>
              <w:t>设计</w:t>
            </w:r>
          </w:p>
        </w:tc>
        <w:tc>
          <w:tcPr>
            <w:tcW w:w="1511" w:type="dxa"/>
            <w:noWrap w:val="0"/>
            <w:vAlign w:val="center"/>
          </w:tcPr>
          <w:p w14:paraId="174ABDCF">
            <w:pPr>
              <w:spacing w:line="240" w:lineRule="exact"/>
              <w:rPr>
                <w:rFonts w:ascii="宋体" w:hAnsi="宋体"/>
                <w:szCs w:val="21"/>
              </w:rPr>
            </w:pPr>
            <w:r>
              <w:rPr>
                <w:rFonts w:hint="eastAsia" w:ascii="宋体" w:hAnsi="宋体"/>
                <w:szCs w:val="21"/>
              </w:rPr>
              <w:t>1、</w:t>
            </w:r>
            <w:r>
              <w:rPr>
                <w:rFonts w:ascii="宋体" w:hAnsi="宋体"/>
                <w:szCs w:val="21"/>
              </w:rPr>
              <w:t>带设计</w:t>
            </w:r>
          </w:p>
          <w:p w14:paraId="2AF3E349">
            <w:pPr>
              <w:spacing w:line="240" w:lineRule="exact"/>
              <w:rPr>
                <w:rFonts w:ascii="宋体" w:hAnsi="宋体"/>
                <w:szCs w:val="21"/>
              </w:rPr>
            </w:pPr>
            <w:r>
              <w:rPr>
                <w:rFonts w:hint="eastAsia" w:ascii="宋体" w:hAnsi="宋体"/>
                <w:szCs w:val="21"/>
              </w:rPr>
              <w:t>2、</w:t>
            </w:r>
            <w:r>
              <w:rPr>
                <w:rFonts w:ascii="宋体" w:hAnsi="宋体"/>
                <w:szCs w:val="21"/>
              </w:rPr>
              <w:t>带结构</w:t>
            </w:r>
          </w:p>
          <w:p w14:paraId="19BD6318">
            <w:pPr>
              <w:spacing w:line="240" w:lineRule="exact"/>
              <w:rPr>
                <w:rFonts w:ascii="宋体" w:hAnsi="宋体"/>
                <w:szCs w:val="21"/>
              </w:rPr>
            </w:pPr>
            <w:r>
              <w:rPr>
                <w:rFonts w:hint="eastAsia" w:ascii="宋体" w:hAnsi="宋体"/>
                <w:szCs w:val="21"/>
              </w:rPr>
              <w:t>3、</w:t>
            </w:r>
            <w:r>
              <w:rPr>
                <w:rFonts w:ascii="宋体" w:hAnsi="宋体"/>
                <w:szCs w:val="21"/>
              </w:rPr>
              <w:t>带轮结构</w:t>
            </w:r>
          </w:p>
          <w:p w14:paraId="0D2394C0">
            <w:pPr>
              <w:spacing w:line="240" w:lineRule="exact"/>
              <w:rPr>
                <w:rFonts w:ascii="宋体" w:hAnsi="宋体"/>
                <w:szCs w:val="21"/>
              </w:rPr>
            </w:pPr>
            <w:r>
              <w:rPr>
                <w:rFonts w:hint="eastAsia" w:ascii="宋体" w:hAnsi="宋体"/>
                <w:szCs w:val="21"/>
              </w:rPr>
              <w:t>4、</w:t>
            </w:r>
            <w:r>
              <w:rPr>
                <w:rFonts w:ascii="宋体" w:hAnsi="宋体"/>
                <w:szCs w:val="21"/>
              </w:rPr>
              <w:t>带传动的类型</w:t>
            </w:r>
          </w:p>
        </w:tc>
        <w:tc>
          <w:tcPr>
            <w:tcW w:w="1085" w:type="dxa"/>
            <w:noWrap w:val="0"/>
            <w:vAlign w:val="center"/>
          </w:tcPr>
          <w:p w14:paraId="46432889">
            <w:pPr>
              <w:spacing w:line="240" w:lineRule="exact"/>
              <w:rPr>
                <w:rFonts w:ascii="宋体" w:hAnsi="宋体"/>
                <w:szCs w:val="21"/>
              </w:rPr>
            </w:pPr>
            <w:r>
              <w:rPr>
                <w:rFonts w:hint="eastAsia" w:ascii="宋体" w:hAnsi="宋体"/>
                <w:szCs w:val="21"/>
              </w:rPr>
              <w:t>具备正确安装带的</w:t>
            </w:r>
            <w:r>
              <w:rPr>
                <w:rFonts w:ascii="宋体" w:hAnsi="宋体"/>
                <w:szCs w:val="21"/>
              </w:rPr>
              <w:t>的能力</w:t>
            </w:r>
          </w:p>
        </w:tc>
        <w:tc>
          <w:tcPr>
            <w:tcW w:w="1163" w:type="dxa"/>
            <w:noWrap w:val="0"/>
            <w:vAlign w:val="center"/>
          </w:tcPr>
          <w:p w14:paraId="50D099AB">
            <w:pPr>
              <w:spacing w:line="240" w:lineRule="exact"/>
              <w:rPr>
                <w:rFonts w:ascii="宋体" w:hAnsi="宋体"/>
                <w:szCs w:val="21"/>
              </w:rPr>
            </w:pPr>
            <w:r>
              <w:rPr>
                <w:rFonts w:hint="eastAsia" w:ascii="宋体" w:hAnsi="宋体"/>
                <w:szCs w:val="21"/>
              </w:rPr>
              <w:t>带设计</w:t>
            </w:r>
          </w:p>
        </w:tc>
        <w:tc>
          <w:tcPr>
            <w:tcW w:w="2090" w:type="dxa"/>
            <w:vMerge w:val="continue"/>
            <w:noWrap w:val="0"/>
            <w:vAlign w:val="top"/>
          </w:tcPr>
          <w:p w14:paraId="60D82B36">
            <w:pPr>
              <w:spacing w:line="240" w:lineRule="exact"/>
              <w:rPr>
                <w:rFonts w:ascii="宋体" w:hAnsi="宋体"/>
                <w:szCs w:val="21"/>
              </w:rPr>
            </w:pPr>
          </w:p>
        </w:tc>
        <w:tc>
          <w:tcPr>
            <w:tcW w:w="708" w:type="dxa"/>
            <w:noWrap w:val="0"/>
            <w:vAlign w:val="center"/>
          </w:tcPr>
          <w:p w14:paraId="48568FF3">
            <w:pPr>
              <w:rPr>
                <w:rFonts w:ascii="宋体" w:hAnsi="宋体"/>
                <w:szCs w:val="21"/>
              </w:rPr>
            </w:pPr>
            <w:r>
              <w:rPr>
                <w:rFonts w:hint="eastAsia" w:ascii="宋体" w:hAnsi="宋体" w:cs="宋体"/>
                <w:szCs w:val="21"/>
              </w:rPr>
              <w:t>6</w:t>
            </w:r>
          </w:p>
        </w:tc>
      </w:tr>
      <w:tr w14:paraId="7523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center"/>
          </w:tcPr>
          <w:p w14:paraId="0B421960">
            <w:pPr>
              <w:spacing w:line="360" w:lineRule="auto"/>
              <w:jc w:val="center"/>
              <w:rPr>
                <w:rFonts w:ascii="宋体" w:hAnsi="宋体"/>
                <w:szCs w:val="21"/>
              </w:rPr>
            </w:pPr>
            <w:r>
              <w:rPr>
                <w:rFonts w:hint="eastAsia" w:ascii="宋体" w:hAnsi="宋体"/>
                <w:szCs w:val="21"/>
              </w:rPr>
              <w:t>6</w:t>
            </w:r>
          </w:p>
        </w:tc>
        <w:tc>
          <w:tcPr>
            <w:tcW w:w="1127" w:type="dxa"/>
            <w:noWrap w:val="0"/>
            <w:vAlign w:val="center"/>
          </w:tcPr>
          <w:p w14:paraId="009FCC88">
            <w:pPr>
              <w:spacing w:line="240" w:lineRule="exact"/>
              <w:rPr>
                <w:rFonts w:ascii="宋体" w:hAnsi="宋体"/>
                <w:szCs w:val="21"/>
              </w:rPr>
            </w:pPr>
            <w:r>
              <w:rPr>
                <w:rFonts w:hint="eastAsia" w:ascii="宋体" w:hAnsi="宋体"/>
                <w:szCs w:val="21"/>
              </w:rPr>
              <w:t>轴承的选择</w:t>
            </w:r>
          </w:p>
        </w:tc>
        <w:tc>
          <w:tcPr>
            <w:tcW w:w="1429" w:type="dxa"/>
            <w:noWrap w:val="0"/>
            <w:vAlign w:val="center"/>
          </w:tcPr>
          <w:p w14:paraId="08E1CE86">
            <w:pPr>
              <w:spacing w:line="240" w:lineRule="exact"/>
              <w:rPr>
                <w:rFonts w:ascii="宋体" w:hAnsi="宋体"/>
                <w:szCs w:val="21"/>
              </w:rPr>
            </w:pPr>
            <w:r>
              <w:rPr>
                <w:rFonts w:hint="eastAsia" w:ascii="宋体" w:hAnsi="宋体"/>
                <w:szCs w:val="21"/>
              </w:rPr>
              <w:t>轴承</w:t>
            </w:r>
            <w:r>
              <w:rPr>
                <w:rFonts w:ascii="宋体" w:hAnsi="宋体"/>
                <w:szCs w:val="21"/>
              </w:rPr>
              <w:t>的选择</w:t>
            </w:r>
          </w:p>
        </w:tc>
        <w:tc>
          <w:tcPr>
            <w:tcW w:w="1511" w:type="dxa"/>
            <w:noWrap w:val="0"/>
            <w:vAlign w:val="center"/>
          </w:tcPr>
          <w:p w14:paraId="168D2797">
            <w:pPr>
              <w:spacing w:line="240" w:lineRule="exact"/>
              <w:rPr>
                <w:rFonts w:ascii="宋体" w:hAnsi="宋体"/>
                <w:szCs w:val="21"/>
              </w:rPr>
            </w:pPr>
            <w:r>
              <w:rPr>
                <w:rFonts w:hint="eastAsia" w:ascii="宋体" w:hAnsi="宋体"/>
                <w:szCs w:val="21"/>
              </w:rPr>
              <w:t>1、轴承的基本内容</w:t>
            </w:r>
          </w:p>
          <w:p w14:paraId="02258B70">
            <w:pPr>
              <w:spacing w:line="240" w:lineRule="exact"/>
              <w:rPr>
                <w:rFonts w:ascii="宋体" w:hAnsi="宋体"/>
                <w:szCs w:val="21"/>
              </w:rPr>
            </w:pPr>
            <w:r>
              <w:rPr>
                <w:rFonts w:hint="eastAsia" w:ascii="宋体" w:hAnsi="宋体"/>
                <w:szCs w:val="21"/>
              </w:rPr>
              <w:t>2、轴承的选择</w:t>
            </w:r>
          </w:p>
        </w:tc>
        <w:tc>
          <w:tcPr>
            <w:tcW w:w="1085" w:type="dxa"/>
            <w:noWrap w:val="0"/>
            <w:vAlign w:val="center"/>
          </w:tcPr>
          <w:p w14:paraId="57113321">
            <w:pPr>
              <w:spacing w:line="240" w:lineRule="exact"/>
              <w:rPr>
                <w:rFonts w:ascii="宋体" w:hAnsi="宋体"/>
                <w:szCs w:val="21"/>
              </w:rPr>
            </w:pPr>
            <w:r>
              <w:rPr>
                <w:rFonts w:hint="eastAsia" w:ascii="宋体" w:hAnsi="宋体"/>
                <w:szCs w:val="21"/>
              </w:rPr>
              <w:t>对标准件国标的查阅</w:t>
            </w:r>
            <w:r>
              <w:rPr>
                <w:rFonts w:ascii="宋体" w:hAnsi="宋体"/>
                <w:szCs w:val="21"/>
              </w:rPr>
              <w:t>、</w:t>
            </w:r>
            <w:r>
              <w:rPr>
                <w:rFonts w:hint="eastAsia" w:ascii="宋体" w:hAnsi="宋体"/>
                <w:szCs w:val="21"/>
              </w:rPr>
              <w:t>校核</w:t>
            </w:r>
            <w:r>
              <w:rPr>
                <w:rFonts w:ascii="宋体" w:hAnsi="宋体"/>
                <w:szCs w:val="21"/>
              </w:rPr>
              <w:t>能力</w:t>
            </w:r>
          </w:p>
        </w:tc>
        <w:tc>
          <w:tcPr>
            <w:tcW w:w="1163" w:type="dxa"/>
            <w:noWrap w:val="0"/>
            <w:vAlign w:val="center"/>
          </w:tcPr>
          <w:p w14:paraId="12AC19E4">
            <w:pPr>
              <w:spacing w:line="240" w:lineRule="exact"/>
              <w:rPr>
                <w:rFonts w:ascii="宋体" w:hAnsi="宋体"/>
                <w:szCs w:val="21"/>
              </w:rPr>
            </w:pPr>
            <w:r>
              <w:rPr>
                <w:rFonts w:hint="eastAsia" w:ascii="宋体" w:hAnsi="宋体"/>
                <w:szCs w:val="21"/>
              </w:rPr>
              <w:t>轴承的</w:t>
            </w:r>
          </w:p>
          <w:p w14:paraId="523B5520">
            <w:pPr>
              <w:spacing w:line="240" w:lineRule="exact"/>
              <w:rPr>
                <w:rFonts w:ascii="宋体" w:hAnsi="宋体"/>
                <w:szCs w:val="21"/>
              </w:rPr>
            </w:pPr>
            <w:r>
              <w:rPr>
                <w:rFonts w:hint="eastAsia" w:ascii="宋体" w:hAnsi="宋体"/>
                <w:szCs w:val="21"/>
              </w:rPr>
              <w:t>选择</w:t>
            </w:r>
          </w:p>
        </w:tc>
        <w:tc>
          <w:tcPr>
            <w:tcW w:w="2090" w:type="dxa"/>
            <w:vMerge w:val="continue"/>
            <w:noWrap w:val="0"/>
            <w:vAlign w:val="top"/>
          </w:tcPr>
          <w:p w14:paraId="3B97E888">
            <w:pPr>
              <w:spacing w:line="240" w:lineRule="exact"/>
              <w:rPr>
                <w:rFonts w:ascii="宋体" w:hAnsi="宋体"/>
                <w:szCs w:val="21"/>
              </w:rPr>
            </w:pPr>
          </w:p>
        </w:tc>
        <w:tc>
          <w:tcPr>
            <w:tcW w:w="708" w:type="dxa"/>
            <w:noWrap w:val="0"/>
            <w:vAlign w:val="center"/>
          </w:tcPr>
          <w:p w14:paraId="2ADDB405">
            <w:pPr>
              <w:rPr>
                <w:rFonts w:ascii="宋体" w:hAnsi="宋体" w:cs="宋体"/>
                <w:szCs w:val="21"/>
              </w:rPr>
            </w:pPr>
            <w:r>
              <w:rPr>
                <w:rFonts w:hint="eastAsia" w:ascii="宋体" w:hAnsi="宋体" w:cs="宋体"/>
                <w:szCs w:val="21"/>
              </w:rPr>
              <w:t>8</w:t>
            </w:r>
          </w:p>
        </w:tc>
      </w:tr>
      <w:tr w14:paraId="5713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center"/>
          </w:tcPr>
          <w:p w14:paraId="0AF3E839">
            <w:pPr>
              <w:spacing w:line="360" w:lineRule="auto"/>
              <w:jc w:val="center"/>
              <w:rPr>
                <w:rFonts w:ascii="宋体" w:hAnsi="宋体"/>
                <w:szCs w:val="21"/>
              </w:rPr>
            </w:pPr>
            <w:r>
              <w:rPr>
                <w:rFonts w:hint="eastAsia" w:ascii="宋体" w:hAnsi="宋体"/>
                <w:szCs w:val="21"/>
              </w:rPr>
              <w:t>7</w:t>
            </w:r>
          </w:p>
        </w:tc>
        <w:tc>
          <w:tcPr>
            <w:tcW w:w="1127" w:type="dxa"/>
            <w:noWrap w:val="0"/>
            <w:vAlign w:val="center"/>
          </w:tcPr>
          <w:p w14:paraId="1DDF8BAF">
            <w:pPr>
              <w:spacing w:line="240" w:lineRule="exact"/>
              <w:rPr>
                <w:rFonts w:ascii="宋体" w:hAnsi="宋体"/>
                <w:szCs w:val="21"/>
              </w:rPr>
            </w:pPr>
            <w:r>
              <w:rPr>
                <w:rFonts w:hint="eastAsia" w:ascii="宋体" w:hAnsi="宋体"/>
                <w:szCs w:val="21"/>
              </w:rPr>
              <w:t>轴系</w:t>
            </w:r>
          </w:p>
          <w:p w14:paraId="74A1EE09">
            <w:pPr>
              <w:spacing w:line="240" w:lineRule="exact"/>
              <w:rPr>
                <w:rFonts w:ascii="宋体" w:hAnsi="宋体"/>
                <w:szCs w:val="21"/>
              </w:rPr>
            </w:pPr>
            <w:r>
              <w:rPr>
                <w:rFonts w:hint="eastAsia" w:ascii="宋体" w:hAnsi="宋体"/>
                <w:szCs w:val="21"/>
              </w:rPr>
              <w:t>零部件</w:t>
            </w:r>
          </w:p>
        </w:tc>
        <w:tc>
          <w:tcPr>
            <w:tcW w:w="1429" w:type="dxa"/>
            <w:noWrap w:val="0"/>
            <w:vAlign w:val="center"/>
          </w:tcPr>
          <w:p w14:paraId="6025B50A">
            <w:pPr>
              <w:spacing w:line="240" w:lineRule="exact"/>
              <w:rPr>
                <w:rFonts w:ascii="宋体" w:hAnsi="宋体"/>
                <w:szCs w:val="21"/>
              </w:rPr>
            </w:pPr>
            <w:r>
              <w:rPr>
                <w:rFonts w:hint="eastAsia" w:ascii="宋体" w:hAnsi="宋体"/>
                <w:szCs w:val="21"/>
              </w:rPr>
              <w:t>设计</w:t>
            </w:r>
            <w:r>
              <w:rPr>
                <w:rFonts w:ascii="宋体" w:hAnsi="宋体"/>
                <w:szCs w:val="21"/>
              </w:rPr>
              <w:t>及选择计算</w:t>
            </w:r>
          </w:p>
        </w:tc>
        <w:tc>
          <w:tcPr>
            <w:tcW w:w="1511" w:type="dxa"/>
            <w:noWrap w:val="0"/>
            <w:vAlign w:val="center"/>
          </w:tcPr>
          <w:p w14:paraId="3E12B1E4">
            <w:pPr>
              <w:spacing w:line="240" w:lineRule="exact"/>
              <w:rPr>
                <w:rFonts w:ascii="宋体" w:hAnsi="宋体"/>
                <w:szCs w:val="21"/>
              </w:rPr>
            </w:pPr>
            <w:r>
              <w:rPr>
                <w:rFonts w:hint="eastAsia" w:ascii="宋体" w:hAnsi="宋体"/>
                <w:szCs w:val="21"/>
              </w:rPr>
              <w:t>1.</w:t>
            </w:r>
            <w:r>
              <w:rPr>
                <w:rFonts w:ascii="宋体" w:hAnsi="宋体"/>
                <w:szCs w:val="21"/>
              </w:rPr>
              <w:t>轴的结构</w:t>
            </w:r>
          </w:p>
          <w:p w14:paraId="40AC492A">
            <w:pPr>
              <w:spacing w:line="240" w:lineRule="exact"/>
              <w:rPr>
                <w:rFonts w:ascii="宋体" w:hAnsi="宋体"/>
                <w:szCs w:val="21"/>
              </w:rPr>
            </w:pPr>
            <w:r>
              <w:rPr>
                <w:rFonts w:hint="eastAsia" w:ascii="宋体" w:hAnsi="宋体"/>
                <w:szCs w:val="21"/>
              </w:rPr>
              <w:t>2.</w:t>
            </w:r>
            <w:r>
              <w:rPr>
                <w:rFonts w:ascii="宋体" w:hAnsi="宋体"/>
                <w:szCs w:val="21"/>
              </w:rPr>
              <w:t>轴材料</w:t>
            </w:r>
          </w:p>
          <w:p w14:paraId="2C7DA911">
            <w:pPr>
              <w:spacing w:line="240" w:lineRule="exact"/>
              <w:rPr>
                <w:rFonts w:ascii="宋体" w:hAnsi="宋体"/>
                <w:szCs w:val="21"/>
              </w:rPr>
            </w:pPr>
            <w:r>
              <w:rPr>
                <w:rFonts w:hint="eastAsia" w:ascii="宋体" w:hAnsi="宋体"/>
                <w:szCs w:val="21"/>
              </w:rPr>
              <w:t>3.</w:t>
            </w:r>
            <w:r>
              <w:rPr>
                <w:rFonts w:ascii="宋体" w:hAnsi="宋体"/>
                <w:szCs w:val="21"/>
              </w:rPr>
              <w:t>轴设计</w:t>
            </w:r>
          </w:p>
          <w:p w14:paraId="3D83ADB8">
            <w:pPr>
              <w:spacing w:line="240" w:lineRule="exact"/>
              <w:rPr>
                <w:rFonts w:ascii="宋体" w:hAnsi="宋体"/>
                <w:szCs w:val="21"/>
              </w:rPr>
            </w:pPr>
            <w:r>
              <w:rPr>
                <w:rFonts w:hint="eastAsia" w:ascii="宋体" w:hAnsi="宋体"/>
                <w:szCs w:val="21"/>
              </w:rPr>
              <w:t>4.联轴器</w:t>
            </w:r>
          </w:p>
          <w:p w14:paraId="111BD9A5">
            <w:pPr>
              <w:spacing w:line="240" w:lineRule="exact"/>
              <w:rPr>
                <w:rFonts w:ascii="宋体" w:hAnsi="宋体"/>
                <w:szCs w:val="21"/>
              </w:rPr>
            </w:pPr>
            <w:r>
              <w:rPr>
                <w:rFonts w:hint="eastAsia" w:ascii="宋体" w:hAnsi="宋体"/>
                <w:szCs w:val="21"/>
              </w:rPr>
              <w:t>5.离合器</w:t>
            </w:r>
          </w:p>
          <w:p w14:paraId="2DE5F6A2">
            <w:pPr>
              <w:spacing w:line="240" w:lineRule="exact"/>
              <w:rPr>
                <w:rFonts w:ascii="宋体" w:hAnsi="宋体"/>
                <w:szCs w:val="21"/>
              </w:rPr>
            </w:pPr>
            <w:r>
              <w:rPr>
                <w:rFonts w:hint="eastAsia" w:ascii="宋体" w:hAnsi="宋体"/>
                <w:szCs w:val="21"/>
              </w:rPr>
              <w:t>6.键连接</w:t>
            </w:r>
          </w:p>
        </w:tc>
        <w:tc>
          <w:tcPr>
            <w:tcW w:w="1085" w:type="dxa"/>
            <w:noWrap w:val="0"/>
            <w:vAlign w:val="center"/>
          </w:tcPr>
          <w:p w14:paraId="61DB973F">
            <w:pPr>
              <w:spacing w:line="240" w:lineRule="exact"/>
              <w:rPr>
                <w:rFonts w:ascii="宋体" w:hAnsi="宋体"/>
                <w:szCs w:val="21"/>
              </w:rPr>
            </w:pPr>
            <w:r>
              <w:rPr>
                <w:rFonts w:hint="eastAsia" w:ascii="宋体" w:hAnsi="宋体"/>
                <w:szCs w:val="21"/>
              </w:rPr>
              <w:t>轴系零部件的安装调试能力</w:t>
            </w:r>
          </w:p>
        </w:tc>
        <w:tc>
          <w:tcPr>
            <w:tcW w:w="1163" w:type="dxa"/>
            <w:noWrap w:val="0"/>
            <w:vAlign w:val="center"/>
          </w:tcPr>
          <w:p w14:paraId="1723E7EB">
            <w:pPr>
              <w:spacing w:line="240" w:lineRule="exact"/>
              <w:rPr>
                <w:rFonts w:ascii="宋体" w:hAnsi="宋体"/>
                <w:szCs w:val="21"/>
              </w:rPr>
            </w:pPr>
            <w:r>
              <w:rPr>
                <w:rFonts w:hint="eastAsia" w:ascii="宋体" w:hAnsi="宋体"/>
                <w:szCs w:val="21"/>
              </w:rPr>
              <w:t>轴设计</w:t>
            </w:r>
          </w:p>
        </w:tc>
        <w:tc>
          <w:tcPr>
            <w:tcW w:w="2090" w:type="dxa"/>
            <w:vMerge w:val="continue"/>
            <w:noWrap w:val="0"/>
            <w:vAlign w:val="top"/>
          </w:tcPr>
          <w:p w14:paraId="1A519472">
            <w:pPr>
              <w:spacing w:line="240" w:lineRule="exact"/>
              <w:rPr>
                <w:rFonts w:ascii="宋体" w:hAnsi="宋体"/>
                <w:szCs w:val="21"/>
              </w:rPr>
            </w:pPr>
          </w:p>
        </w:tc>
        <w:tc>
          <w:tcPr>
            <w:tcW w:w="708" w:type="dxa"/>
            <w:noWrap w:val="0"/>
            <w:vAlign w:val="center"/>
          </w:tcPr>
          <w:p w14:paraId="26A75209">
            <w:pPr>
              <w:rPr>
                <w:rFonts w:ascii="宋体" w:hAnsi="宋体"/>
                <w:szCs w:val="21"/>
              </w:rPr>
            </w:pPr>
            <w:r>
              <w:rPr>
                <w:rFonts w:hint="eastAsia" w:ascii="宋体" w:hAnsi="宋体" w:cs="宋体"/>
                <w:szCs w:val="21"/>
              </w:rPr>
              <w:t>18</w:t>
            </w:r>
          </w:p>
        </w:tc>
      </w:tr>
      <w:tr w14:paraId="768E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center"/>
          </w:tcPr>
          <w:p w14:paraId="715EA5DA">
            <w:pPr>
              <w:spacing w:line="360" w:lineRule="auto"/>
              <w:jc w:val="center"/>
              <w:rPr>
                <w:rFonts w:ascii="宋体" w:hAnsi="宋体"/>
                <w:szCs w:val="21"/>
              </w:rPr>
            </w:pPr>
            <w:r>
              <w:rPr>
                <w:rFonts w:hint="eastAsia" w:ascii="宋体" w:hAnsi="宋体"/>
                <w:szCs w:val="21"/>
              </w:rPr>
              <w:t>8</w:t>
            </w:r>
          </w:p>
        </w:tc>
        <w:tc>
          <w:tcPr>
            <w:tcW w:w="1127" w:type="dxa"/>
            <w:noWrap w:val="0"/>
            <w:vAlign w:val="center"/>
          </w:tcPr>
          <w:p w14:paraId="48F5B841">
            <w:pPr>
              <w:spacing w:line="240" w:lineRule="exact"/>
              <w:rPr>
                <w:rFonts w:ascii="宋体" w:hAnsi="宋体"/>
                <w:szCs w:val="21"/>
              </w:rPr>
            </w:pPr>
            <w:r>
              <w:rPr>
                <w:rFonts w:hint="eastAsia" w:ascii="宋体" w:hAnsi="宋体"/>
                <w:szCs w:val="21"/>
              </w:rPr>
              <w:t>链传动</w:t>
            </w:r>
          </w:p>
        </w:tc>
        <w:tc>
          <w:tcPr>
            <w:tcW w:w="1429" w:type="dxa"/>
            <w:noWrap w:val="0"/>
            <w:vAlign w:val="center"/>
          </w:tcPr>
          <w:p w14:paraId="54F3891D">
            <w:pPr>
              <w:spacing w:line="240" w:lineRule="exact"/>
              <w:rPr>
                <w:rFonts w:ascii="宋体" w:hAnsi="宋体"/>
                <w:szCs w:val="21"/>
              </w:rPr>
            </w:pPr>
            <w:r>
              <w:rPr>
                <w:rFonts w:hint="eastAsia" w:ascii="宋体" w:hAnsi="宋体"/>
                <w:szCs w:val="21"/>
              </w:rPr>
              <w:t>链传动</w:t>
            </w:r>
            <w:r>
              <w:rPr>
                <w:rFonts w:ascii="宋体" w:hAnsi="宋体"/>
                <w:szCs w:val="21"/>
              </w:rPr>
              <w:t>设计</w:t>
            </w:r>
          </w:p>
        </w:tc>
        <w:tc>
          <w:tcPr>
            <w:tcW w:w="1511" w:type="dxa"/>
            <w:noWrap w:val="0"/>
            <w:vAlign w:val="center"/>
          </w:tcPr>
          <w:p w14:paraId="1609E266">
            <w:pPr>
              <w:spacing w:line="240" w:lineRule="exact"/>
              <w:rPr>
                <w:rFonts w:ascii="宋体" w:hAnsi="宋体"/>
                <w:szCs w:val="21"/>
              </w:rPr>
            </w:pPr>
            <w:r>
              <w:rPr>
                <w:rFonts w:hint="eastAsia" w:ascii="宋体" w:hAnsi="宋体"/>
                <w:szCs w:val="21"/>
              </w:rPr>
              <w:t>1.</w:t>
            </w:r>
            <w:r>
              <w:rPr>
                <w:rFonts w:ascii="宋体" w:hAnsi="宋体"/>
                <w:szCs w:val="21"/>
              </w:rPr>
              <w:t>链设计</w:t>
            </w:r>
          </w:p>
          <w:p w14:paraId="3D394DFF">
            <w:pPr>
              <w:spacing w:line="240" w:lineRule="exact"/>
              <w:rPr>
                <w:rFonts w:ascii="宋体" w:hAnsi="宋体"/>
                <w:szCs w:val="21"/>
              </w:rPr>
            </w:pPr>
            <w:r>
              <w:rPr>
                <w:rFonts w:hint="eastAsia" w:ascii="宋体" w:hAnsi="宋体"/>
                <w:szCs w:val="21"/>
              </w:rPr>
              <w:t>2.</w:t>
            </w:r>
            <w:r>
              <w:rPr>
                <w:rFonts w:ascii="宋体" w:hAnsi="宋体"/>
                <w:szCs w:val="21"/>
              </w:rPr>
              <w:t>链基本内容</w:t>
            </w:r>
          </w:p>
        </w:tc>
        <w:tc>
          <w:tcPr>
            <w:tcW w:w="1085" w:type="dxa"/>
            <w:noWrap w:val="0"/>
            <w:vAlign w:val="center"/>
          </w:tcPr>
          <w:p w14:paraId="4FB13885">
            <w:pPr>
              <w:spacing w:line="240" w:lineRule="exact"/>
              <w:rPr>
                <w:rFonts w:ascii="宋体" w:hAnsi="宋体"/>
                <w:szCs w:val="21"/>
              </w:rPr>
            </w:pPr>
            <w:r>
              <w:rPr>
                <w:rFonts w:hint="eastAsia" w:ascii="宋体" w:hAnsi="宋体"/>
                <w:szCs w:val="21"/>
              </w:rPr>
              <w:t>对链条松紧度的调节能力</w:t>
            </w:r>
          </w:p>
        </w:tc>
        <w:tc>
          <w:tcPr>
            <w:tcW w:w="1163" w:type="dxa"/>
            <w:noWrap w:val="0"/>
            <w:vAlign w:val="center"/>
          </w:tcPr>
          <w:p w14:paraId="3CEDD37D">
            <w:pPr>
              <w:spacing w:line="240" w:lineRule="exact"/>
              <w:rPr>
                <w:rFonts w:ascii="宋体" w:hAnsi="宋体"/>
                <w:szCs w:val="21"/>
              </w:rPr>
            </w:pPr>
            <w:r>
              <w:rPr>
                <w:rFonts w:hint="eastAsia" w:ascii="宋体" w:hAnsi="宋体"/>
                <w:szCs w:val="21"/>
              </w:rPr>
              <w:t>链设计</w:t>
            </w:r>
          </w:p>
        </w:tc>
        <w:tc>
          <w:tcPr>
            <w:tcW w:w="2090" w:type="dxa"/>
            <w:noWrap w:val="0"/>
            <w:vAlign w:val="top"/>
          </w:tcPr>
          <w:p w14:paraId="7DAA38F1">
            <w:pPr>
              <w:spacing w:line="240" w:lineRule="exact"/>
              <w:rPr>
                <w:rFonts w:ascii="宋体" w:hAnsi="宋体"/>
                <w:szCs w:val="21"/>
              </w:rPr>
            </w:pPr>
            <w:r>
              <w:rPr>
                <w:rFonts w:hint="eastAsia" w:ascii="宋体" w:hAnsi="宋体"/>
                <w:szCs w:val="21"/>
              </w:rPr>
              <w:t>1.结合实际下达任务</w:t>
            </w:r>
          </w:p>
          <w:p w14:paraId="0D46A41F">
            <w:pPr>
              <w:pStyle w:val="2"/>
              <w:spacing w:line="240" w:lineRule="exact"/>
              <w:ind w:firstLine="0" w:firstLineChars="0"/>
              <w:rPr>
                <w:rFonts w:ascii="宋体" w:hAnsi="宋体" w:eastAsia="宋体"/>
                <w:szCs w:val="21"/>
                <w:lang w:val="en-US"/>
              </w:rPr>
            </w:pPr>
            <w:r>
              <w:rPr>
                <w:rFonts w:hint="eastAsia" w:ascii="宋体" w:hAnsi="宋体" w:eastAsia="宋体"/>
                <w:szCs w:val="21"/>
                <w:lang w:val="en-US"/>
              </w:rPr>
              <w:t>2.学生在结合实际解决问题提出问题</w:t>
            </w:r>
          </w:p>
          <w:p w14:paraId="52E8C578">
            <w:pPr>
              <w:pStyle w:val="2"/>
              <w:spacing w:line="240" w:lineRule="exact"/>
              <w:ind w:firstLine="0" w:firstLineChars="0"/>
              <w:rPr>
                <w:rFonts w:ascii="宋体" w:hAnsi="宋体" w:eastAsia="宋体"/>
                <w:szCs w:val="21"/>
                <w:lang w:val="en-US"/>
              </w:rPr>
            </w:pPr>
            <w:r>
              <w:rPr>
                <w:rFonts w:hint="eastAsia" w:ascii="宋体" w:hAnsi="宋体" w:eastAsia="宋体"/>
                <w:szCs w:val="21"/>
                <w:lang w:val="en-US"/>
              </w:rPr>
              <w:t>3.教师解决难题</w:t>
            </w:r>
          </w:p>
        </w:tc>
        <w:tc>
          <w:tcPr>
            <w:tcW w:w="708" w:type="dxa"/>
            <w:noWrap w:val="0"/>
            <w:vAlign w:val="center"/>
          </w:tcPr>
          <w:p w14:paraId="0248F4F2">
            <w:pPr>
              <w:rPr>
                <w:rFonts w:ascii="宋体" w:hAnsi="宋体"/>
                <w:szCs w:val="21"/>
              </w:rPr>
            </w:pPr>
            <w:r>
              <w:rPr>
                <w:rFonts w:hint="eastAsia" w:ascii="宋体" w:hAnsi="宋体" w:cs="宋体"/>
                <w:szCs w:val="21"/>
              </w:rPr>
              <w:t>8</w:t>
            </w:r>
          </w:p>
        </w:tc>
      </w:tr>
      <w:tr w14:paraId="7A0B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center"/>
          </w:tcPr>
          <w:p w14:paraId="48728CFA">
            <w:pPr>
              <w:spacing w:line="360" w:lineRule="auto"/>
              <w:jc w:val="center"/>
              <w:rPr>
                <w:rFonts w:ascii="宋体" w:hAnsi="宋体"/>
                <w:szCs w:val="21"/>
              </w:rPr>
            </w:pPr>
            <w:r>
              <w:rPr>
                <w:rFonts w:hint="eastAsia" w:ascii="宋体" w:hAnsi="宋体"/>
                <w:szCs w:val="21"/>
              </w:rPr>
              <w:t>9</w:t>
            </w:r>
          </w:p>
        </w:tc>
        <w:tc>
          <w:tcPr>
            <w:tcW w:w="1127" w:type="dxa"/>
            <w:noWrap w:val="0"/>
            <w:vAlign w:val="center"/>
          </w:tcPr>
          <w:p w14:paraId="4EE1F6E7">
            <w:pPr>
              <w:spacing w:line="240" w:lineRule="exact"/>
              <w:rPr>
                <w:rFonts w:ascii="宋体" w:hAnsi="宋体"/>
                <w:szCs w:val="21"/>
              </w:rPr>
            </w:pPr>
            <w:r>
              <w:rPr>
                <w:rFonts w:hint="eastAsia" w:ascii="宋体" w:hAnsi="宋体"/>
                <w:szCs w:val="21"/>
              </w:rPr>
              <w:t>螺纹</w:t>
            </w:r>
          </w:p>
          <w:p w14:paraId="02DDD4BF">
            <w:pPr>
              <w:spacing w:line="240" w:lineRule="exact"/>
              <w:rPr>
                <w:rFonts w:ascii="宋体" w:hAnsi="宋体"/>
                <w:szCs w:val="21"/>
              </w:rPr>
            </w:pPr>
            <w:r>
              <w:rPr>
                <w:rFonts w:hint="eastAsia" w:ascii="宋体" w:hAnsi="宋体"/>
                <w:szCs w:val="21"/>
              </w:rPr>
              <w:t>连接</w:t>
            </w:r>
          </w:p>
        </w:tc>
        <w:tc>
          <w:tcPr>
            <w:tcW w:w="1429" w:type="dxa"/>
            <w:noWrap w:val="0"/>
            <w:vAlign w:val="center"/>
          </w:tcPr>
          <w:p w14:paraId="69BA2A79">
            <w:pPr>
              <w:spacing w:line="240" w:lineRule="exact"/>
              <w:rPr>
                <w:rFonts w:ascii="宋体" w:hAnsi="宋体"/>
                <w:szCs w:val="21"/>
              </w:rPr>
            </w:pPr>
            <w:r>
              <w:rPr>
                <w:rFonts w:hint="eastAsia" w:ascii="宋体" w:hAnsi="宋体"/>
                <w:szCs w:val="21"/>
              </w:rPr>
              <w:t>螺纹</w:t>
            </w:r>
            <w:r>
              <w:rPr>
                <w:rFonts w:ascii="宋体" w:hAnsi="宋体"/>
                <w:szCs w:val="21"/>
              </w:rPr>
              <w:t>的选择</w:t>
            </w:r>
          </w:p>
        </w:tc>
        <w:tc>
          <w:tcPr>
            <w:tcW w:w="1511" w:type="dxa"/>
            <w:noWrap w:val="0"/>
            <w:vAlign w:val="center"/>
          </w:tcPr>
          <w:p w14:paraId="17DA68EE">
            <w:pPr>
              <w:spacing w:line="240" w:lineRule="exact"/>
              <w:rPr>
                <w:rFonts w:ascii="宋体" w:hAnsi="宋体"/>
                <w:szCs w:val="21"/>
              </w:rPr>
            </w:pPr>
            <w:r>
              <w:rPr>
                <w:rFonts w:hint="eastAsia" w:ascii="宋体" w:hAnsi="宋体"/>
                <w:szCs w:val="21"/>
              </w:rPr>
              <w:t>1、</w:t>
            </w:r>
            <w:r>
              <w:rPr>
                <w:rFonts w:ascii="宋体" w:hAnsi="宋体"/>
                <w:szCs w:val="21"/>
              </w:rPr>
              <w:t>螺纹类型</w:t>
            </w:r>
          </w:p>
          <w:p w14:paraId="37681E34">
            <w:pPr>
              <w:spacing w:line="240" w:lineRule="exact"/>
              <w:rPr>
                <w:rFonts w:ascii="宋体" w:hAnsi="宋体"/>
                <w:szCs w:val="21"/>
              </w:rPr>
            </w:pPr>
            <w:r>
              <w:rPr>
                <w:rFonts w:hint="eastAsia" w:ascii="宋体" w:hAnsi="宋体"/>
                <w:szCs w:val="21"/>
              </w:rPr>
              <w:t>2、</w:t>
            </w:r>
            <w:r>
              <w:rPr>
                <w:rFonts w:ascii="宋体" w:hAnsi="宋体"/>
                <w:szCs w:val="21"/>
              </w:rPr>
              <w:t>螺纹选择</w:t>
            </w:r>
          </w:p>
          <w:p w14:paraId="7C6C6803">
            <w:pPr>
              <w:spacing w:line="240" w:lineRule="exact"/>
              <w:rPr>
                <w:rFonts w:ascii="宋体" w:hAnsi="宋体"/>
                <w:szCs w:val="21"/>
              </w:rPr>
            </w:pPr>
            <w:r>
              <w:rPr>
                <w:rFonts w:hint="eastAsia" w:ascii="宋体" w:hAnsi="宋体"/>
                <w:szCs w:val="21"/>
              </w:rPr>
              <w:t>3、</w:t>
            </w:r>
            <w:r>
              <w:rPr>
                <w:rFonts w:ascii="宋体" w:hAnsi="宋体"/>
                <w:szCs w:val="21"/>
              </w:rPr>
              <w:t>螺纹标准</w:t>
            </w:r>
          </w:p>
        </w:tc>
        <w:tc>
          <w:tcPr>
            <w:tcW w:w="1085" w:type="dxa"/>
            <w:noWrap w:val="0"/>
            <w:vAlign w:val="center"/>
          </w:tcPr>
          <w:p w14:paraId="513FED14">
            <w:pPr>
              <w:spacing w:line="240" w:lineRule="exact"/>
              <w:rPr>
                <w:rFonts w:ascii="宋体" w:hAnsi="宋体"/>
                <w:szCs w:val="21"/>
              </w:rPr>
            </w:pPr>
            <w:r>
              <w:rPr>
                <w:rFonts w:hint="eastAsia" w:ascii="宋体" w:hAnsi="宋体"/>
                <w:szCs w:val="21"/>
              </w:rPr>
              <w:t>选择</w:t>
            </w:r>
            <w:r>
              <w:rPr>
                <w:rFonts w:ascii="宋体" w:hAnsi="宋体"/>
                <w:szCs w:val="21"/>
              </w:rPr>
              <w:t>查阅能力</w:t>
            </w:r>
          </w:p>
        </w:tc>
        <w:tc>
          <w:tcPr>
            <w:tcW w:w="1163" w:type="dxa"/>
            <w:noWrap w:val="0"/>
            <w:vAlign w:val="center"/>
          </w:tcPr>
          <w:p w14:paraId="714B25AC">
            <w:pPr>
              <w:spacing w:line="240" w:lineRule="exact"/>
              <w:rPr>
                <w:rFonts w:ascii="宋体" w:hAnsi="宋体"/>
                <w:szCs w:val="21"/>
              </w:rPr>
            </w:pPr>
            <w:r>
              <w:rPr>
                <w:rFonts w:hint="eastAsia" w:ascii="宋体" w:hAnsi="宋体"/>
                <w:szCs w:val="21"/>
              </w:rPr>
              <w:t>螺纹选择</w:t>
            </w:r>
          </w:p>
        </w:tc>
        <w:tc>
          <w:tcPr>
            <w:tcW w:w="2090" w:type="dxa"/>
            <w:noWrap w:val="0"/>
            <w:vAlign w:val="top"/>
          </w:tcPr>
          <w:p w14:paraId="00BA8BA5">
            <w:pPr>
              <w:spacing w:line="240" w:lineRule="exact"/>
              <w:rPr>
                <w:rFonts w:ascii="宋体" w:hAnsi="宋体"/>
                <w:szCs w:val="21"/>
              </w:rPr>
            </w:pPr>
            <w:r>
              <w:rPr>
                <w:rFonts w:hint="eastAsia" w:ascii="宋体" w:hAnsi="宋体"/>
                <w:szCs w:val="21"/>
              </w:rPr>
              <w:t>1.认知螺旋机构及其在工程上应用</w:t>
            </w:r>
          </w:p>
          <w:p w14:paraId="61728B2A">
            <w:pPr>
              <w:spacing w:line="240" w:lineRule="exact"/>
              <w:rPr>
                <w:rFonts w:ascii="宋体" w:hAnsi="宋体"/>
                <w:szCs w:val="21"/>
              </w:rPr>
            </w:pPr>
            <w:r>
              <w:rPr>
                <w:rFonts w:hint="eastAsia" w:ascii="宋体" w:hAnsi="宋体"/>
                <w:szCs w:val="21"/>
              </w:rPr>
              <w:t>2.学习传力螺旋、传动螺放、调整螺放，并引用工程案例</w:t>
            </w:r>
          </w:p>
        </w:tc>
        <w:tc>
          <w:tcPr>
            <w:tcW w:w="708" w:type="dxa"/>
            <w:noWrap w:val="0"/>
            <w:vAlign w:val="center"/>
          </w:tcPr>
          <w:p w14:paraId="4B3EC6C1">
            <w:pPr>
              <w:rPr>
                <w:rFonts w:ascii="宋体" w:hAnsi="宋体"/>
                <w:szCs w:val="21"/>
              </w:rPr>
            </w:pPr>
            <w:r>
              <w:rPr>
                <w:rFonts w:hint="eastAsia" w:ascii="宋体" w:hAnsi="宋体" w:cs="宋体"/>
                <w:szCs w:val="21"/>
              </w:rPr>
              <w:t>8</w:t>
            </w:r>
          </w:p>
        </w:tc>
      </w:tr>
    </w:tbl>
    <w:p w14:paraId="708AF8C3">
      <w:pPr>
        <w:spacing w:line="360" w:lineRule="auto"/>
        <w:ind w:firstLine="240"/>
        <w:rPr>
          <w:sz w:val="24"/>
        </w:rPr>
      </w:pPr>
      <w:r>
        <w:rPr>
          <w:rFonts w:hint="eastAsia"/>
          <w:sz w:val="24"/>
        </w:rPr>
        <w:t>执笔人： 李红霞                                 审核人：</w:t>
      </w:r>
      <w:r>
        <w:rPr>
          <w:sz w:val="24"/>
        </w:rPr>
        <w:t>龙江周</w:t>
      </w:r>
    </w:p>
    <w:p w14:paraId="1109406D">
      <w:pPr>
        <w:spacing w:line="360" w:lineRule="auto"/>
        <w:ind w:firstLine="240"/>
        <w:rPr>
          <w:sz w:val="24"/>
        </w:rPr>
      </w:pPr>
      <w:r>
        <w:rPr>
          <w:rFonts w:hint="eastAsia"/>
          <w:sz w:val="24"/>
        </w:rPr>
        <w:t>制定（修订）日期：202</w:t>
      </w:r>
      <w:r>
        <w:rPr>
          <w:sz w:val="24"/>
        </w:rPr>
        <w:t>2</w:t>
      </w:r>
      <w:r>
        <w:rPr>
          <w:rFonts w:hint="eastAsia"/>
          <w:sz w:val="24"/>
        </w:rPr>
        <w:t>.</w:t>
      </w:r>
      <w:r>
        <w:rPr>
          <w:sz w:val="24"/>
        </w:rPr>
        <w:t>7</w:t>
      </w:r>
    </w:p>
    <w:p w14:paraId="7B1252AC">
      <w:pPr>
        <w:pStyle w:val="2"/>
        <w:ind w:firstLine="420"/>
      </w:pPr>
    </w:p>
    <w:p w14:paraId="5AF1351C">
      <w:pPr>
        <w:pStyle w:val="3"/>
        <w:ind w:firstLine="0" w:firstLineChars="0"/>
        <w:rPr>
          <w:sz w:val="24"/>
        </w:rPr>
      </w:pPr>
    </w:p>
    <w:p w14:paraId="2D1A6B6E">
      <w:pPr>
        <w:pStyle w:val="2"/>
        <w:ind w:firstLine="420"/>
      </w:pPr>
    </w:p>
    <w:p w14:paraId="616319C2">
      <w:pPr>
        <w:pStyle w:val="3"/>
        <w:jc w:val="center"/>
        <w:rPr>
          <w:rFonts w:ascii="黑体"/>
          <w:sz w:val="36"/>
          <w:szCs w:val="36"/>
        </w:rPr>
      </w:pPr>
      <w:r>
        <w:br w:type="page"/>
      </w:r>
      <w:bookmarkStart w:id="210" w:name="_Toc119630849"/>
      <w:bookmarkStart w:id="211" w:name="_Toc17493"/>
      <w:r>
        <w:rPr>
          <w:rFonts w:hint="eastAsia" w:ascii="黑体"/>
          <w:sz w:val="36"/>
          <w:szCs w:val="36"/>
        </w:rPr>
        <w:t>《电工电子技术》（上）课程标准</w:t>
      </w:r>
      <w:bookmarkEnd w:id="210"/>
      <w:bookmarkEnd w:id="211"/>
    </w:p>
    <w:p w14:paraId="0193B570">
      <w:pPr>
        <w:spacing w:line="360" w:lineRule="auto"/>
        <w:rPr>
          <w:rFonts w:ascii="黑体" w:hAnsi="宋体" w:eastAsia="黑体"/>
          <w:b/>
          <w:caps/>
          <w:szCs w:val="21"/>
        </w:rPr>
      </w:pPr>
    </w:p>
    <w:p w14:paraId="7289141D">
      <w:pPr>
        <w:spacing w:line="360" w:lineRule="auto"/>
        <w:rPr>
          <w:rFonts w:ascii="黑体" w:hAnsi="宋体" w:eastAsia="黑体"/>
          <w:b/>
          <w:caps/>
          <w:sz w:val="24"/>
        </w:rPr>
      </w:pPr>
      <w:r>
        <w:rPr>
          <w:rFonts w:hint="eastAsia" w:ascii="黑体" w:hAnsi="宋体" w:eastAsia="黑体"/>
          <w:b/>
          <w:caps/>
          <w:sz w:val="24"/>
        </w:rPr>
        <w:t>课程性质：专业基础课程</w:t>
      </w:r>
    </w:p>
    <w:p w14:paraId="5688A507">
      <w:pPr>
        <w:spacing w:line="360" w:lineRule="auto"/>
        <w:rPr>
          <w:rFonts w:ascii="黑体" w:hAnsi="宋体" w:eastAsia="黑体"/>
          <w:b/>
          <w:caps/>
          <w:sz w:val="24"/>
        </w:rPr>
      </w:pPr>
      <w:r>
        <w:rPr>
          <w:rFonts w:hint="eastAsia" w:ascii="黑体" w:hAnsi="宋体" w:eastAsia="黑体"/>
          <w:b/>
          <w:caps/>
          <w:sz w:val="24"/>
        </w:rPr>
        <w:t>课程代码：</w:t>
      </w:r>
    </w:p>
    <w:p w14:paraId="4319EF8E">
      <w:pPr>
        <w:spacing w:line="360" w:lineRule="auto"/>
        <w:rPr>
          <w:rFonts w:ascii="黑体" w:hAnsi="宋体" w:eastAsia="黑体"/>
          <w:b/>
          <w:caps/>
          <w:sz w:val="24"/>
        </w:rPr>
      </w:pPr>
      <w:r>
        <w:rPr>
          <w:rFonts w:hint="eastAsia" w:ascii="黑体" w:hAnsi="宋体" w:eastAsia="黑体"/>
          <w:b/>
          <w:caps/>
          <w:sz w:val="24"/>
        </w:rPr>
        <w:t>学时数：64</w:t>
      </w:r>
    </w:p>
    <w:p w14:paraId="58BC1930">
      <w:pPr>
        <w:spacing w:line="360" w:lineRule="auto"/>
        <w:rPr>
          <w:rFonts w:ascii="黑体" w:hAnsi="宋体" w:eastAsia="黑体"/>
          <w:b/>
          <w:caps/>
          <w:sz w:val="24"/>
        </w:rPr>
      </w:pPr>
      <w:r>
        <w:rPr>
          <w:rFonts w:hint="eastAsia" w:ascii="黑体" w:hAnsi="宋体" w:eastAsia="黑体"/>
          <w:b/>
          <w:caps/>
          <w:sz w:val="24"/>
        </w:rPr>
        <w:t>学分数：4</w:t>
      </w:r>
    </w:p>
    <w:p w14:paraId="1109FC20">
      <w:pPr>
        <w:spacing w:line="360" w:lineRule="auto"/>
        <w:rPr>
          <w:rFonts w:ascii="黑体" w:hAnsi="宋体" w:eastAsia="黑体"/>
          <w:b/>
          <w:caps/>
          <w:sz w:val="24"/>
        </w:rPr>
      </w:pPr>
      <w:r>
        <w:rPr>
          <w:rFonts w:hint="eastAsia" w:ascii="黑体" w:hAnsi="宋体" w:eastAsia="黑体"/>
          <w:b/>
          <w:caps/>
          <w:sz w:val="24"/>
        </w:rPr>
        <w:t>开设学期：1</w:t>
      </w:r>
    </w:p>
    <w:p w14:paraId="06D01B73">
      <w:pPr>
        <w:spacing w:line="360" w:lineRule="auto"/>
        <w:rPr>
          <w:rFonts w:ascii="黑体" w:hAnsi="宋体" w:eastAsia="黑体"/>
          <w:b/>
          <w:caps/>
          <w:sz w:val="24"/>
        </w:rPr>
      </w:pPr>
      <w:r>
        <w:rPr>
          <w:rFonts w:hint="eastAsia" w:ascii="黑体" w:hAnsi="宋体" w:eastAsia="黑体"/>
          <w:b/>
          <w:caps/>
          <w:sz w:val="24"/>
        </w:rPr>
        <w:t>适用对象：三年制高职机电一体化专业、数控</w:t>
      </w:r>
      <w:r>
        <w:rPr>
          <w:rFonts w:ascii="黑体" w:hAnsi="宋体" w:eastAsia="黑体"/>
          <w:b/>
          <w:caps/>
          <w:sz w:val="24"/>
        </w:rPr>
        <w:t>技术专业</w:t>
      </w:r>
    </w:p>
    <w:p w14:paraId="551C95F9">
      <w:pPr>
        <w:spacing w:line="360" w:lineRule="auto"/>
        <w:rPr>
          <w:rFonts w:eastAsia="黑体"/>
          <w:b/>
          <w:sz w:val="24"/>
        </w:rPr>
      </w:pPr>
      <w:r>
        <w:rPr>
          <w:rFonts w:hint="eastAsia" w:ascii="黑体" w:eastAsia="黑体"/>
          <w:b/>
          <w:sz w:val="24"/>
        </w:rPr>
        <w:t>开课系部：</w:t>
      </w:r>
      <w:r>
        <w:rPr>
          <w:rFonts w:hint="eastAsia" w:ascii="黑体" w:hAnsi="宋体" w:eastAsia="黑体"/>
          <w:b/>
          <w:caps/>
          <w:sz w:val="24"/>
        </w:rPr>
        <w:t>智能工程学院</w:t>
      </w:r>
    </w:p>
    <w:p w14:paraId="48D622CE">
      <w:pPr>
        <w:spacing w:line="360" w:lineRule="auto"/>
        <w:rPr>
          <w:b/>
          <w:sz w:val="24"/>
        </w:rPr>
      </w:pPr>
    </w:p>
    <w:p w14:paraId="03E3A12F">
      <w:pPr>
        <w:spacing w:line="360" w:lineRule="auto"/>
        <w:jc w:val="center"/>
        <w:outlineLvl w:val="0"/>
        <w:rPr>
          <w:rFonts w:ascii="黑体" w:eastAsia="黑体"/>
          <w:b/>
          <w:sz w:val="28"/>
          <w:szCs w:val="28"/>
        </w:rPr>
      </w:pPr>
      <w:bookmarkStart w:id="212" w:name="_Toc119630850"/>
      <w:bookmarkStart w:id="213" w:name="_Toc21033"/>
      <w:r>
        <w:rPr>
          <w:rFonts w:hint="eastAsia" w:ascii="黑体" w:eastAsia="黑体"/>
          <w:b/>
          <w:sz w:val="28"/>
          <w:szCs w:val="28"/>
        </w:rPr>
        <w:t>一、课程性质</w:t>
      </w:r>
      <w:bookmarkEnd w:id="212"/>
      <w:bookmarkEnd w:id="213"/>
    </w:p>
    <w:p w14:paraId="51EA093A">
      <w:pPr>
        <w:spacing w:line="360" w:lineRule="auto"/>
        <w:ind w:firstLine="560" w:firstLineChars="200"/>
        <w:outlineLvl w:val="1"/>
        <w:rPr>
          <w:rFonts w:ascii="黑体" w:eastAsia="黑体"/>
          <w:sz w:val="28"/>
          <w:szCs w:val="28"/>
          <w:lang w:val="zh-CN"/>
        </w:rPr>
      </w:pPr>
      <w:bookmarkStart w:id="214" w:name="_Toc119630851"/>
      <w:bookmarkStart w:id="215" w:name="_Toc5895"/>
      <w:r>
        <w:rPr>
          <w:rFonts w:hint="eastAsia" w:ascii="黑体" w:eastAsia="黑体"/>
          <w:sz w:val="28"/>
          <w:szCs w:val="28"/>
          <w:lang w:val="zh-CN"/>
        </w:rPr>
        <w:t>（一）课程定位</w:t>
      </w:r>
      <w:bookmarkEnd w:id="214"/>
      <w:bookmarkEnd w:id="215"/>
    </w:p>
    <w:p w14:paraId="1EBB4A17">
      <w:pPr>
        <w:widowControl/>
        <w:spacing w:line="360" w:lineRule="auto"/>
        <w:ind w:firstLine="480" w:firstLineChars="200"/>
        <w:jc w:val="left"/>
        <w:rPr>
          <w:rFonts w:ascii="宋体" w:hAnsi="宋体" w:cs="宋体"/>
          <w:kern w:val="0"/>
          <w:sz w:val="24"/>
        </w:rPr>
      </w:pPr>
      <w:r>
        <w:rPr>
          <w:rFonts w:ascii="宋体" w:hAnsi="宋体" w:cs="宋体"/>
          <w:sz w:val="24"/>
          <w:lang w:val="zh-CN" w:bidi="zh-CN"/>
        </w:rPr>
        <w:t>本课程为</w:t>
      </w:r>
      <w:r>
        <w:rPr>
          <w:rFonts w:hint="eastAsia" w:ascii="宋体" w:hAnsi="宋体" w:cs="宋体"/>
          <w:sz w:val="24"/>
          <w:lang w:val="zh-CN" w:bidi="zh-CN"/>
        </w:rPr>
        <w:t>机电一体化</w:t>
      </w:r>
      <w:r>
        <w:rPr>
          <w:rFonts w:ascii="宋体" w:hAnsi="宋体" w:cs="宋体"/>
          <w:sz w:val="24"/>
          <w:lang w:val="zh-CN" w:bidi="zh-CN"/>
        </w:rPr>
        <w:t>专业学生的专业</w:t>
      </w:r>
      <w:r>
        <w:rPr>
          <w:rFonts w:hint="eastAsia" w:ascii="宋体" w:hAnsi="宋体" w:cs="宋体"/>
          <w:sz w:val="24"/>
          <w:lang w:val="zh-CN" w:bidi="zh-CN"/>
        </w:rPr>
        <w:t>基础</w:t>
      </w:r>
      <w:r>
        <w:rPr>
          <w:rFonts w:ascii="宋体" w:hAnsi="宋体" w:cs="宋体"/>
          <w:sz w:val="24"/>
          <w:lang w:val="zh-CN" w:bidi="zh-CN"/>
        </w:rPr>
        <w:t>课程</w:t>
      </w:r>
      <w:r>
        <w:rPr>
          <w:rFonts w:hint="eastAsia" w:ascii="宋体" w:hAnsi="宋体" w:cs="宋体"/>
          <w:sz w:val="24"/>
          <w:lang w:val="zh-CN" w:bidi="zh-CN"/>
        </w:rPr>
        <w:t>。在该专业课程体系中，先修课程为《高等数学》，后续课程为《</w:t>
      </w:r>
      <w:r>
        <w:rPr>
          <w:rFonts w:hint="eastAsia" w:ascii="宋体" w:hAnsi="宋体" w:cs="宋体"/>
          <w:sz w:val="24"/>
          <w:lang w:bidi="zh-CN"/>
        </w:rPr>
        <w:t>电子技术</w:t>
      </w:r>
      <w:r>
        <w:rPr>
          <w:rFonts w:hint="eastAsia" w:ascii="宋体" w:hAnsi="宋体" w:cs="宋体"/>
          <w:sz w:val="24"/>
          <w:lang w:val="zh-CN" w:bidi="zh-CN"/>
        </w:rPr>
        <w:t>》、《电机与电气控制技术》等。</w:t>
      </w:r>
      <w:r>
        <w:rPr>
          <w:rFonts w:ascii="宋体" w:hAnsi="宋体" w:cs="宋体"/>
          <w:sz w:val="24"/>
          <w:lang w:val="zh-CN" w:bidi="zh-CN"/>
        </w:rPr>
        <w:t>本课程旨在培养学生具有一定的</w:t>
      </w:r>
      <w:r>
        <w:rPr>
          <w:rFonts w:hint="eastAsia" w:ascii="宋体" w:hAnsi="宋体" w:cs="宋体"/>
          <w:sz w:val="24"/>
          <w:lang w:val="zh-CN" w:bidi="zh-CN"/>
        </w:rPr>
        <w:t>电工</w:t>
      </w:r>
      <w:r>
        <w:rPr>
          <w:rFonts w:hint="eastAsia" w:ascii="宋体" w:hAnsi="宋体" w:cs="宋体"/>
          <w:kern w:val="0"/>
          <w:sz w:val="24"/>
        </w:rPr>
        <w:t>基础知识，突出能力培养，注重实用原则，要求学生掌握必备的电工技术的基本理论，基本分析方法和基本技能。</w:t>
      </w:r>
    </w:p>
    <w:p w14:paraId="60ABD04C">
      <w:pPr>
        <w:spacing w:line="360" w:lineRule="auto"/>
        <w:ind w:firstLine="480" w:firstLineChars="200"/>
        <w:rPr>
          <w:sz w:val="18"/>
          <w:szCs w:val="18"/>
        </w:rPr>
      </w:pPr>
      <w:r>
        <w:rPr>
          <w:rFonts w:ascii="宋体" w:hAnsi="宋体" w:cs="宋体"/>
          <w:sz w:val="24"/>
          <w:lang w:val="zh-CN" w:bidi="zh-CN"/>
        </w:rPr>
        <w:t>通过本课程内容的学习，为</w:t>
      </w:r>
      <w:r>
        <w:rPr>
          <w:rFonts w:hint="eastAsia" w:ascii="宋体" w:hAnsi="宋体" w:cs="宋体"/>
          <w:sz w:val="24"/>
          <w:lang w:val="zh-CN" w:bidi="zh-CN"/>
        </w:rPr>
        <w:t>机电一体化</w:t>
      </w:r>
      <w:r>
        <w:rPr>
          <w:rFonts w:ascii="宋体" w:hAnsi="宋体" w:cs="宋体"/>
          <w:sz w:val="24"/>
          <w:lang w:val="zh-CN" w:bidi="zh-CN"/>
        </w:rPr>
        <w:t>专业后续专业课程内容的学习</w:t>
      </w:r>
      <w:r>
        <w:rPr>
          <w:rFonts w:hint="eastAsia" w:ascii="宋体" w:hAnsi="宋体" w:cs="宋体"/>
          <w:sz w:val="24"/>
          <w:lang w:val="zh-CN" w:bidi="zh-CN"/>
        </w:rPr>
        <w:t>做好铺垫，</w:t>
      </w:r>
      <w:r>
        <w:rPr>
          <w:rFonts w:ascii="宋体" w:hAnsi="宋体" w:cs="宋体"/>
          <w:sz w:val="24"/>
          <w:lang w:val="zh-CN" w:bidi="zh-CN"/>
        </w:rPr>
        <w:t>为其职业发展、终身学习和服务社会奠定基础。</w:t>
      </w:r>
    </w:p>
    <w:p w14:paraId="6C148F29">
      <w:pPr>
        <w:spacing w:line="360" w:lineRule="auto"/>
        <w:ind w:firstLine="560" w:firstLineChars="200"/>
        <w:outlineLvl w:val="1"/>
        <w:rPr>
          <w:rFonts w:ascii="黑体" w:eastAsia="黑体"/>
          <w:sz w:val="28"/>
          <w:szCs w:val="28"/>
        </w:rPr>
      </w:pPr>
      <w:bookmarkStart w:id="216" w:name="_Toc30667"/>
      <w:bookmarkStart w:id="217" w:name="_Toc119630852"/>
      <w:r>
        <w:rPr>
          <w:rFonts w:hint="eastAsia" w:ascii="黑体" w:eastAsia="黑体"/>
          <w:sz w:val="28"/>
          <w:szCs w:val="28"/>
        </w:rPr>
        <w:t>（二）设计思路</w:t>
      </w:r>
      <w:bookmarkEnd w:id="216"/>
      <w:bookmarkEnd w:id="217"/>
    </w:p>
    <w:p w14:paraId="7CEC1332">
      <w:pPr>
        <w:spacing w:line="360" w:lineRule="auto"/>
        <w:ind w:firstLine="480" w:firstLineChars="200"/>
        <w:rPr>
          <w:rFonts w:ascii="宋体" w:hAnsi="宋体" w:cs="宋体"/>
          <w:sz w:val="24"/>
          <w:lang w:val="zh-CN" w:bidi="zh-CN"/>
        </w:rPr>
      </w:pPr>
      <w:r>
        <w:rPr>
          <w:rFonts w:hint="eastAsia" w:ascii="宋体" w:hAnsi="宋体" w:cs="宋体"/>
          <w:sz w:val="24"/>
          <w:lang w:val="zh-CN" w:bidi="zh-CN"/>
        </w:rPr>
        <w:t>电工技术实践性强，设备种类多，因此改变以书本为主实验为辅的旧教学模式，构建本课程开放的理论实践教学和学生自学平台，把课程内容按系统分解成项目，每个项目有几个理论与实践有机结合的任务组成，并把实践落实到具体的操作任务中。通过讲练结合、学做相辅、融会贯通，让学生有效地掌握电工技术的知识和技能。既让学生在教师带领下经历知识探究过程，也使学生拥有自主学习的研究空间。</w:t>
      </w:r>
    </w:p>
    <w:p w14:paraId="52EA1350">
      <w:pPr>
        <w:spacing w:line="360" w:lineRule="auto"/>
        <w:jc w:val="center"/>
        <w:outlineLvl w:val="0"/>
        <w:rPr>
          <w:rFonts w:ascii="黑体" w:eastAsia="黑体"/>
          <w:b/>
          <w:sz w:val="28"/>
          <w:szCs w:val="28"/>
        </w:rPr>
      </w:pPr>
      <w:bookmarkStart w:id="218" w:name="_Toc119630853"/>
      <w:bookmarkStart w:id="219" w:name="_Toc6169"/>
      <w:r>
        <w:rPr>
          <w:rFonts w:hint="eastAsia" w:ascii="黑体" w:eastAsia="黑体"/>
          <w:b/>
          <w:sz w:val="28"/>
          <w:szCs w:val="28"/>
        </w:rPr>
        <w:t>二、课程目标</w:t>
      </w:r>
      <w:bookmarkEnd w:id="218"/>
      <w:bookmarkEnd w:id="219"/>
    </w:p>
    <w:p w14:paraId="29611AAA">
      <w:pPr>
        <w:spacing w:line="440" w:lineRule="exact"/>
        <w:ind w:firstLine="480" w:firstLineChars="200"/>
        <w:outlineLvl w:val="1"/>
        <w:rPr>
          <w:rFonts w:ascii="宋体" w:hAnsi="宋体"/>
          <w:sz w:val="24"/>
        </w:rPr>
      </w:pPr>
      <w:bookmarkStart w:id="220" w:name="_Toc15694"/>
      <w:bookmarkStart w:id="221" w:name="_Toc119630854"/>
      <w:r>
        <w:rPr>
          <w:rFonts w:hint="eastAsia" w:ascii="宋体" w:hAnsi="宋体"/>
          <w:sz w:val="24"/>
        </w:rPr>
        <w:t>（一）知识目标</w:t>
      </w:r>
      <w:bookmarkEnd w:id="220"/>
      <w:bookmarkEnd w:id="221"/>
    </w:p>
    <w:p w14:paraId="22187568">
      <w:pPr>
        <w:spacing w:line="440" w:lineRule="exact"/>
        <w:ind w:firstLine="480" w:firstLineChars="200"/>
        <w:outlineLvl w:val="2"/>
        <w:rPr>
          <w:rFonts w:ascii="宋体" w:hAnsi="宋体"/>
          <w:sz w:val="24"/>
        </w:rPr>
      </w:pPr>
      <w:bookmarkStart w:id="222" w:name="_Toc4482"/>
      <w:r>
        <w:rPr>
          <w:rFonts w:hint="eastAsia" w:ascii="宋体" w:hAnsi="宋体"/>
          <w:sz w:val="24"/>
        </w:rPr>
        <w:t>1.熟练掌握直流线性电路的概念及分析方法；</w:t>
      </w:r>
      <w:bookmarkEnd w:id="222"/>
    </w:p>
    <w:p w14:paraId="4C5D4EAE">
      <w:pPr>
        <w:spacing w:line="440" w:lineRule="exact"/>
        <w:ind w:firstLine="480" w:firstLineChars="200"/>
        <w:rPr>
          <w:rFonts w:ascii="宋体" w:hAnsi="宋体"/>
          <w:sz w:val="24"/>
        </w:rPr>
      </w:pPr>
      <w:r>
        <w:rPr>
          <w:rFonts w:hint="eastAsia" w:ascii="宋体" w:hAnsi="宋体"/>
          <w:sz w:val="24"/>
        </w:rPr>
        <w:t>2.熟练掌握单相正弦交流电路和三相交流电路的基本概念、特性及应用；</w:t>
      </w:r>
    </w:p>
    <w:p w14:paraId="122FA544">
      <w:pPr>
        <w:widowControl/>
        <w:spacing w:line="440" w:lineRule="exact"/>
        <w:ind w:left="-120" w:leftChars="-57" w:firstLine="600" w:firstLineChars="250"/>
        <w:outlineLvl w:val="2"/>
        <w:rPr>
          <w:rFonts w:ascii="宋体" w:hAnsi="宋体"/>
          <w:sz w:val="24"/>
        </w:rPr>
      </w:pPr>
      <w:bookmarkStart w:id="223" w:name="_Toc1763"/>
      <w:r>
        <w:rPr>
          <w:rFonts w:hint="eastAsia" w:ascii="宋体" w:hAnsi="宋体"/>
          <w:sz w:val="24"/>
        </w:rPr>
        <w:t>3.了解电力系统供配电和安全用电知识。</w:t>
      </w:r>
      <w:bookmarkEnd w:id="223"/>
    </w:p>
    <w:p w14:paraId="3CAC3E04">
      <w:pPr>
        <w:pStyle w:val="68"/>
        <w:numPr>
          <w:ilvl w:val="0"/>
          <w:numId w:val="14"/>
        </w:numPr>
        <w:spacing w:line="440" w:lineRule="exact"/>
        <w:ind w:firstLineChars="0"/>
        <w:outlineLvl w:val="1"/>
        <w:rPr>
          <w:rFonts w:ascii="宋体" w:hAnsi="宋体"/>
          <w:sz w:val="24"/>
        </w:rPr>
      </w:pPr>
      <w:bookmarkStart w:id="224" w:name="_Toc22644"/>
      <w:bookmarkStart w:id="225" w:name="_Toc119630855"/>
      <w:r>
        <w:rPr>
          <w:rFonts w:hint="eastAsia" w:ascii="宋体" w:hAnsi="宋体"/>
          <w:sz w:val="24"/>
        </w:rPr>
        <w:t>能力目标</w:t>
      </w:r>
      <w:bookmarkEnd w:id="224"/>
      <w:bookmarkEnd w:id="225"/>
    </w:p>
    <w:p w14:paraId="5FBD6BDB">
      <w:pPr>
        <w:widowControl/>
        <w:tabs>
          <w:tab w:val="left" w:pos="780"/>
        </w:tabs>
        <w:spacing w:line="440" w:lineRule="exact"/>
        <w:ind w:firstLine="480" w:firstLineChars="200"/>
        <w:textAlignment w:val="baseline"/>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熟练掌握电工仪表及工具的使用；</w:t>
      </w:r>
    </w:p>
    <w:p w14:paraId="746EBD6D">
      <w:pPr>
        <w:widowControl/>
        <w:tabs>
          <w:tab w:val="left" w:pos="780"/>
        </w:tabs>
        <w:spacing w:line="440" w:lineRule="exact"/>
        <w:ind w:firstLine="480" w:firstLineChars="200"/>
        <w:textAlignment w:val="baseline"/>
        <w:rPr>
          <w:rFonts w:ascii="宋体" w:hAnsi="宋体"/>
          <w:sz w:val="24"/>
        </w:rPr>
      </w:pPr>
      <w:r>
        <w:rPr>
          <w:rFonts w:ascii="宋体" w:hAnsi="宋体"/>
          <w:sz w:val="24"/>
        </w:rPr>
        <w:t>2.</w:t>
      </w:r>
      <w:r>
        <w:rPr>
          <w:rFonts w:hint="eastAsia" w:ascii="宋体" w:hAnsi="宋体"/>
          <w:sz w:val="24"/>
        </w:rPr>
        <w:t>学会电路基本量的测量方法；</w:t>
      </w:r>
    </w:p>
    <w:p w14:paraId="7E9167D9">
      <w:pPr>
        <w:widowControl/>
        <w:tabs>
          <w:tab w:val="left" w:pos="780"/>
        </w:tabs>
        <w:spacing w:line="440" w:lineRule="exact"/>
        <w:ind w:firstLine="480" w:firstLineChars="200"/>
        <w:textAlignment w:val="baseline"/>
        <w:rPr>
          <w:rFonts w:ascii="宋体" w:hAnsi="宋体"/>
          <w:sz w:val="24"/>
        </w:rPr>
      </w:pPr>
      <w:r>
        <w:rPr>
          <w:rFonts w:ascii="宋体" w:hAnsi="宋体"/>
          <w:sz w:val="24"/>
        </w:rPr>
        <w:t>3.</w:t>
      </w:r>
      <w:r>
        <w:rPr>
          <w:rFonts w:hint="eastAsia" w:ascii="宋体" w:hAnsi="宋体"/>
          <w:sz w:val="24"/>
        </w:rPr>
        <w:t>学会电路基本元件的识别、测量和选用；</w:t>
      </w:r>
    </w:p>
    <w:p w14:paraId="6D60ECA7">
      <w:pPr>
        <w:widowControl/>
        <w:tabs>
          <w:tab w:val="left" w:pos="780"/>
        </w:tabs>
        <w:spacing w:line="440" w:lineRule="exact"/>
        <w:ind w:firstLine="480" w:firstLineChars="200"/>
        <w:textAlignment w:val="baseline"/>
        <w:rPr>
          <w:rFonts w:ascii="宋体" w:hAnsi="宋体"/>
          <w:sz w:val="24"/>
        </w:rPr>
      </w:pPr>
      <w:r>
        <w:rPr>
          <w:rFonts w:ascii="宋体" w:hAnsi="宋体"/>
          <w:sz w:val="24"/>
        </w:rPr>
        <w:t>4.</w:t>
      </w:r>
      <w:r>
        <w:rPr>
          <w:rFonts w:hint="eastAsia" w:ascii="宋体" w:hAnsi="宋体"/>
          <w:sz w:val="24"/>
        </w:rPr>
        <w:t>学会照明电路的设计方法，并学会实际电路的装接。</w:t>
      </w:r>
    </w:p>
    <w:p w14:paraId="5996DE71">
      <w:pPr>
        <w:pStyle w:val="68"/>
        <w:numPr>
          <w:ilvl w:val="0"/>
          <w:numId w:val="14"/>
        </w:numPr>
        <w:spacing w:line="440" w:lineRule="exact"/>
        <w:ind w:firstLineChars="0"/>
        <w:outlineLvl w:val="1"/>
        <w:rPr>
          <w:rFonts w:ascii="宋体" w:hAnsi="宋体"/>
          <w:sz w:val="24"/>
        </w:rPr>
      </w:pPr>
      <w:bookmarkStart w:id="226" w:name="_Toc30609"/>
      <w:bookmarkStart w:id="227" w:name="_Toc119630856"/>
      <w:r>
        <w:rPr>
          <w:rFonts w:hint="eastAsia" w:ascii="宋体" w:hAnsi="宋体"/>
          <w:sz w:val="24"/>
        </w:rPr>
        <w:t>素质目标</w:t>
      </w:r>
      <w:bookmarkEnd w:id="226"/>
      <w:bookmarkEnd w:id="227"/>
    </w:p>
    <w:p w14:paraId="45E74B73">
      <w:pPr>
        <w:widowControl/>
        <w:tabs>
          <w:tab w:val="left" w:pos="780"/>
        </w:tabs>
        <w:spacing w:line="440" w:lineRule="exact"/>
        <w:ind w:firstLine="480" w:firstLineChars="200"/>
        <w:textAlignment w:val="baseline"/>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树立安全第一，质量第一的职业意识；</w:t>
      </w:r>
    </w:p>
    <w:p w14:paraId="5828B521">
      <w:pPr>
        <w:widowControl/>
        <w:tabs>
          <w:tab w:val="left" w:pos="780"/>
        </w:tabs>
        <w:spacing w:line="440" w:lineRule="exact"/>
        <w:ind w:firstLine="480" w:firstLineChars="200"/>
        <w:textAlignment w:val="baseline"/>
        <w:rPr>
          <w:rFonts w:ascii="宋体" w:hAnsi="宋体"/>
          <w:sz w:val="24"/>
        </w:rPr>
      </w:pPr>
      <w:r>
        <w:rPr>
          <w:rFonts w:ascii="宋体" w:hAnsi="宋体"/>
          <w:sz w:val="24"/>
        </w:rPr>
        <w:t>2.</w:t>
      </w:r>
      <w:r>
        <w:rPr>
          <w:rFonts w:hint="eastAsia" w:ascii="宋体" w:hAnsi="宋体"/>
          <w:sz w:val="24"/>
        </w:rPr>
        <w:t>具备一定的分析问题，解决问题的能力；</w:t>
      </w:r>
    </w:p>
    <w:p w14:paraId="36164302">
      <w:pPr>
        <w:widowControl/>
        <w:tabs>
          <w:tab w:val="left" w:pos="780"/>
        </w:tabs>
        <w:spacing w:line="440" w:lineRule="exact"/>
        <w:ind w:firstLine="480" w:firstLineChars="200"/>
        <w:textAlignment w:val="baseline"/>
        <w:rPr>
          <w:rFonts w:ascii="宋体" w:hAnsi="宋体"/>
          <w:sz w:val="24"/>
        </w:rPr>
      </w:pPr>
      <w:r>
        <w:rPr>
          <w:rFonts w:ascii="宋体" w:hAnsi="宋体"/>
          <w:sz w:val="24"/>
        </w:rPr>
        <w:t>3.</w:t>
      </w:r>
      <w:r>
        <w:rPr>
          <w:rFonts w:hint="eastAsia" w:ascii="宋体" w:hAnsi="宋体"/>
          <w:sz w:val="24"/>
        </w:rPr>
        <w:t>初步具备查阅资料和撰写技术报告的能力。</w:t>
      </w:r>
    </w:p>
    <w:p w14:paraId="5B1D9D5A">
      <w:pPr>
        <w:spacing w:line="360" w:lineRule="auto"/>
        <w:jc w:val="center"/>
        <w:rPr>
          <w:rFonts w:ascii="黑体" w:eastAsia="黑体"/>
          <w:b/>
          <w:sz w:val="28"/>
          <w:szCs w:val="28"/>
        </w:rPr>
      </w:pPr>
      <w:r>
        <w:rPr>
          <w:rFonts w:hint="eastAsia" w:ascii="黑体" w:eastAsia="黑体"/>
          <w:b/>
          <w:sz w:val="28"/>
          <w:szCs w:val="28"/>
        </w:rPr>
        <w:t>三、课程思政教学</w:t>
      </w:r>
      <w:r>
        <w:rPr>
          <w:rFonts w:ascii="黑体" w:eastAsia="黑体"/>
          <w:b/>
          <w:sz w:val="28"/>
          <w:szCs w:val="28"/>
        </w:rPr>
        <w:t>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044"/>
        <w:gridCol w:w="1975"/>
        <w:gridCol w:w="1494"/>
        <w:gridCol w:w="2087"/>
      </w:tblGrid>
      <w:tr w14:paraId="5AD3AA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2044" w:type="dxa"/>
            <w:tcBorders>
              <w:top w:val="single" w:color="auto" w:sz="8" w:space="0"/>
              <w:bottom w:val="single" w:color="auto" w:sz="4" w:space="0"/>
            </w:tcBorders>
            <w:shd w:val="clear" w:color="auto" w:fill="FABF8F"/>
            <w:noWrap w:val="0"/>
            <w:vAlign w:val="center"/>
          </w:tcPr>
          <w:p w14:paraId="130236AD">
            <w:pPr>
              <w:jc w:val="center"/>
              <w:rPr>
                <w:rFonts w:ascii="宋体" w:hAnsi="宋体" w:cs="宋体"/>
                <w:szCs w:val="21"/>
              </w:rPr>
            </w:pPr>
            <w:r>
              <w:rPr>
                <w:rFonts w:hint="eastAsia" w:ascii="宋体" w:hAnsi="宋体" w:cs="宋体"/>
                <w:szCs w:val="21"/>
              </w:rPr>
              <w:t>教学单元（项目或章节）</w:t>
            </w:r>
          </w:p>
        </w:tc>
        <w:tc>
          <w:tcPr>
            <w:tcW w:w="1975" w:type="dxa"/>
            <w:tcBorders>
              <w:top w:val="single" w:color="auto" w:sz="8" w:space="0"/>
              <w:bottom w:val="single" w:color="auto" w:sz="4" w:space="0"/>
            </w:tcBorders>
            <w:shd w:val="clear" w:color="auto" w:fill="FABF8F"/>
            <w:noWrap w:val="0"/>
            <w:vAlign w:val="center"/>
          </w:tcPr>
          <w:p w14:paraId="284E5F63">
            <w:pPr>
              <w:jc w:val="center"/>
              <w:rPr>
                <w:rFonts w:ascii="宋体" w:hAnsi="宋体" w:cs="宋体"/>
                <w:szCs w:val="21"/>
              </w:rPr>
            </w:pPr>
            <w:r>
              <w:rPr>
                <w:rFonts w:hint="eastAsia" w:ascii="宋体" w:hAnsi="宋体" w:cs="宋体"/>
                <w:szCs w:val="21"/>
              </w:rPr>
              <w:t>主要知识点</w:t>
            </w:r>
          </w:p>
        </w:tc>
        <w:tc>
          <w:tcPr>
            <w:tcW w:w="1494" w:type="dxa"/>
            <w:tcBorders>
              <w:top w:val="single" w:color="auto" w:sz="8" w:space="0"/>
              <w:bottom w:val="single" w:color="auto" w:sz="4" w:space="0"/>
            </w:tcBorders>
            <w:shd w:val="clear" w:color="auto" w:fill="FABF8F"/>
            <w:noWrap w:val="0"/>
            <w:vAlign w:val="center"/>
          </w:tcPr>
          <w:p w14:paraId="2EE9C5EC">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0"/>
            <w:vAlign w:val="center"/>
          </w:tcPr>
          <w:p w14:paraId="0772528A">
            <w:pPr>
              <w:jc w:val="center"/>
              <w:rPr>
                <w:rFonts w:ascii="宋体" w:hAnsi="宋体" w:cs="宋体"/>
                <w:szCs w:val="21"/>
              </w:rPr>
            </w:pPr>
            <w:r>
              <w:rPr>
                <w:rFonts w:hint="eastAsia" w:ascii="宋体" w:hAnsi="宋体" w:cs="宋体"/>
                <w:szCs w:val="21"/>
              </w:rPr>
              <w:t>素材案例资源</w:t>
            </w:r>
          </w:p>
        </w:tc>
      </w:tr>
      <w:tr w14:paraId="184712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54" w:hRule="atLeast"/>
          <w:jc w:val="center"/>
        </w:trPr>
        <w:tc>
          <w:tcPr>
            <w:tcW w:w="2044" w:type="dxa"/>
            <w:tcBorders>
              <w:top w:val="single" w:color="auto" w:sz="4" w:space="0"/>
            </w:tcBorders>
            <w:noWrap w:val="0"/>
            <w:vAlign w:val="center"/>
          </w:tcPr>
          <w:p w14:paraId="7F340D10">
            <w:pPr>
              <w:widowControl/>
              <w:spacing w:line="280" w:lineRule="exact"/>
              <w:jc w:val="left"/>
              <w:rPr>
                <w:rFonts w:ascii="宋体" w:hAnsi="宋体" w:cs="宋体"/>
                <w:szCs w:val="21"/>
              </w:rPr>
            </w:pPr>
            <w:r>
              <w:rPr>
                <w:rFonts w:hint="eastAsia" w:ascii="宋体" w:hAnsi="宋体"/>
                <w:szCs w:val="21"/>
              </w:rPr>
              <w:t>项目1 触电急救训练</w:t>
            </w:r>
          </w:p>
        </w:tc>
        <w:tc>
          <w:tcPr>
            <w:tcW w:w="1975" w:type="dxa"/>
            <w:tcBorders>
              <w:top w:val="single" w:color="auto" w:sz="4" w:space="0"/>
            </w:tcBorders>
            <w:noWrap w:val="0"/>
            <w:vAlign w:val="center"/>
          </w:tcPr>
          <w:p w14:paraId="49255EAA">
            <w:pPr>
              <w:widowControl/>
              <w:spacing w:line="280" w:lineRule="exact"/>
              <w:jc w:val="left"/>
              <w:rPr>
                <w:rFonts w:ascii="宋体" w:hAnsi="宋体"/>
                <w:szCs w:val="21"/>
              </w:rPr>
            </w:pPr>
            <w:r>
              <w:rPr>
                <w:rFonts w:hint="eastAsia" w:ascii="宋体" w:hAnsi="宋体"/>
                <w:szCs w:val="21"/>
              </w:rPr>
              <w:t>安全用电常识及防护措施</w:t>
            </w:r>
          </w:p>
          <w:p w14:paraId="423DD23B">
            <w:pPr>
              <w:widowControl/>
              <w:spacing w:line="280" w:lineRule="exact"/>
              <w:jc w:val="left"/>
              <w:rPr>
                <w:rFonts w:ascii="宋体" w:hAnsi="宋体"/>
                <w:szCs w:val="21"/>
              </w:rPr>
            </w:pPr>
          </w:p>
        </w:tc>
        <w:tc>
          <w:tcPr>
            <w:tcW w:w="1494" w:type="dxa"/>
            <w:tcBorders>
              <w:top w:val="single" w:color="auto" w:sz="4" w:space="0"/>
            </w:tcBorders>
            <w:noWrap w:val="0"/>
            <w:vAlign w:val="center"/>
          </w:tcPr>
          <w:p w14:paraId="2D04C93D">
            <w:pPr>
              <w:widowControl/>
              <w:spacing w:line="280" w:lineRule="exact"/>
              <w:jc w:val="left"/>
              <w:rPr>
                <w:rFonts w:ascii="宋体" w:hAnsi="宋体"/>
                <w:szCs w:val="21"/>
                <w:lang w:val="zh-CN"/>
              </w:rPr>
            </w:pPr>
            <w:r>
              <w:rPr>
                <w:rFonts w:hint="eastAsia" w:ascii="宋体" w:hAnsi="宋体"/>
                <w:szCs w:val="21"/>
                <w:lang w:val="zh-CN"/>
              </w:rPr>
              <w:t>用电安全、</w:t>
            </w:r>
          </w:p>
          <w:p w14:paraId="11AB1C5C">
            <w:pPr>
              <w:widowControl/>
              <w:spacing w:line="280" w:lineRule="exact"/>
              <w:jc w:val="left"/>
              <w:rPr>
                <w:rFonts w:ascii="宋体" w:hAnsi="宋体"/>
                <w:szCs w:val="21"/>
              </w:rPr>
            </w:pPr>
            <w:r>
              <w:rPr>
                <w:rFonts w:hint="eastAsia" w:ascii="宋体" w:hAnsi="宋体"/>
                <w:szCs w:val="21"/>
                <w:lang w:val="zh-CN"/>
              </w:rPr>
              <w:t>节约用电</w:t>
            </w:r>
          </w:p>
        </w:tc>
        <w:tc>
          <w:tcPr>
            <w:tcW w:w="2087" w:type="dxa"/>
            <w:tcBorders>
              <w:top w:val="single" w:color="auto" w:sz="4" w:space="0"/>
            </w:tcBorders>
            <w:noWrap w:val="0"/>
            <w:vAlign w:val="center"/>
          </w:tcPr>
          <w:p w14:paraId="523826DF">
            <w:pPr>
              <w:widowControl/>
              <w:spacing w:line="280" w:lineRule="exact"/>
              <w:jc w:val="left"/>
              <w:rPr>
                <w:rFonts w:ascii="宋体" w:hAnsi="宋体"/>
                <w:szCs w:val="21"/>
              </w:rPr>
            </w:pPr>
            <w:r>
              <w:rPr>
                <w:rFonts w:hint="eastAsia" w:ascii="宋体" w:hAnsi="宋体"/>
                <w:szCs w:val="21"/>
              </w:rPr>
              <w:t>1、2021年发电能源（煤炭）价格上涨</w:t>
            </w:r>
          </w:p>
          <w:p w14:paraId="6725F2A5">
            <w:pPr>
              <w:widowControl/>
              <w:spacing w:line="280" w:lineRule="exact"/>
              <w:jc w:val="left"/>
              <w:rPr>
                <w:rFonts w:ascii="宋体" w:hAnsi="宋体"/>
                <w:szCs w:val="21"/>
              </w:rPr>
            </w:pPr>
            <w:r>
              <w:rPr>
                <w:rFonts w:hint="eastAsia" w:ascii="宋体" w:hAnsi="宋体"/>
                <w:szCs w:val="21"/>
              </w:rPr>
              <w:t>2、三峡发电站</w:t>
            </w:r>
          </w:p>
        </w:tc>
      </w:tr>
      <w:tr w14:paraId="2D258D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2044" w:type="dxa"/>
            <w:noWrap w:val="0"/>
            <w:vAlign w:val="center"/>
          </w:tcPr>
          <w:p w14:paraId="54D98F65">
            <w:pPr>
              <w:widowControl/>
              <w:spacing w:line="280" w:lineRule="exact"/>
              <w:jc w:val="left"/>
              <w:rPr>
                <w:rFonts w:ascii="宋体" w:hAnsi="宋体"/>
                <w:szCs w:val="21"/>
              </w:rPr>
            </w:pPr>
            <w:r>
              <w:rPr>
                <w:rFonts w:hint="eastAsia" w:ascii="宋体" w:hAnsi="宋体"/>
                <w:szCs w:val="21"/>
              </w:rPr>
              <w:t xml:space="preserve">项目2 汽车前照灯电路的分析及装接  </w:t>
            </w:r>
          </w:p>
        </w:tc>
        <w:tc>
          <w:tcPr>
            <w:tcW w:w="1975" w:type="dxa"/>
            <w:noWrap w:val="0"/>
            <w:vAlign w:val="center"/>
          </w:tcPr>
          <w:p w14:paraId="6E9A1578">
            <w:pPr>
              <w:widowControl/>
              <w:spacing w:line="280" w:lineRule="exact"/>
              <w:jc w:val="left"/>
              <w:rPr>
                <w:rFonts w:ascii="宋体" w:hAnsi="宋体"/>
                <w:szCs w:val="21"/>
              </w:rPr>
            </w:pPr>
            <w:r>
              <w:rPr>
                <w:rFonts w:hint="eastAsia" w:ascii="宋体" w:hAnsi="宋体"/>
                <w:szCs w:val="21"/>
              </w:rPr>
              <w:t>电路模型；</w:t>
            </w:r>
          </w:p>
          <w:p w14:paraId="316847F4">
            <w:pPr>
              <w:widowControl/>
              <w:spacing w:line="280" w:lineRule="exact"/>
              <w:jc w:val="left"/>
              <w:rPr>
                <w:rFonts w:ascii="宋体" w:hAnsi="宋体"/>
                <w:szCs w:val="21"/>
              </w:rPr>
            </w:pPr>
            <w:r>
              <w:rPr>
                <w:rFonts w:hint="eastAsia" w:ascii="宋体" w:hAnsi="宋体"/>
                <w:szCs w:val="21"/>
              </w:rPr>
              <w:t>2.电压、电流参考方向的意义；</w:t>
            </w:r>
          </w:p>
          <w:p w14:paraId="3D8C0A3F">
            <w:pPr>
              <w:widowControl/>
              <w:spacing w:line="280" w:lineRule="exact"/>
              <w:jc w:val="left"/>
              <w:rPr>
                <w:rFonts w:ascii="宋体" w:hAnsi="宋体"/>
                <w:szCs w:val="21"/>
              </w:rPr>
            </w:pPr>
            <w:r>
              <w:rPr>
                <w:rFonts w:hint="eastAsia" w:ascii="宋体" w:hAnsi="宋体"/>
                <w:szCs w:val="21"/>
              </w:rPr>
              <w:t>3.基尔霍夫定律，4.支路电流法；叠加定理；戴维南定理；</w:t>
            </w:r>
          </w:p>
          <w:p w14:paraId="0DF379D0">
            <w:pPr>
              <w:widowControl/>
              <w:spacing w:line="280" w:lineRule="exact"/>
              <w:jc w:val="left"/>
              <w:rPr>
                <w:rFonts w:ascii="宋体" w:hAnsi="宋体"/>
                <w:szCs w:val="21"/>
              </w:rPr>
            </w:pPr>
            <w:r>
              <w:rPr>
                <w:rFonts w:hint="eastAsia" w:ascii="宋体" w:hAnsi="宋体"/>
                <w:szCs w:val="21"/>
              </w:rPr>
              <w:t>5.了解电功率和额定值的意义。</w:t>
            </w:r>
          </w:p>
        </w:tc>
        <w:tc>
          <w:tcPr>
            <w:tcW w:w="1494" w:type="dxa"/>
            <w:noWrap w:val="0"/>
            <w:vAlign w:val="center"/>
          </w:tcPr>
          <w:p w14:paraId="7DEF29C3">
            <w:pPr>
              <w:widowControl/>
              <w:spacing w:line="280" w:lineRule="exact"/>
              <w:jc w:val="left"/>
              <w:rPr>
                <w:rFonts w:ascii="宋体" w:hAnsi="宋体"/>
                <w:szCs w:val="21"/>
              </w:rPr>
            </w:pPr>
            <w:r>
              <w:rPr>
                <w:rFonts w:hint="eastAsia" w:ascii="宋体" w:hAnsi="宋体"/>
                <w:szCs w:val="21"/>
              </w:rPr>
              <w:t>工匠精神:</w:t>
            </w:r>
          </w:p>
          <w:p w14:paraId="2F03489A">
            <w:pPr>
              <w:widowControl/>
              <w:spacing w:line="280" w:lineRule="exact"/>
              <w:jc w:val="left"/>
              <w:rPr>
                <w:rFonts w:ascii="宋体" w:hAnsi="宋体"/>
                <w:szCs w:val="21"/>
              </w:rPr>
            </w:pPr>
            <w:r>
              <w:rPr>
                <w:rFonts w:ascii="宋体" w:hAnsi="宋体"/>
                <w:szCs w:val="21"/>
              </w:rPr>
              <w:t>敬业感</w:t>
            </w:r>
            <w:r>
              <w:rPr>
                <w:rFonts w:hint="eastAsia" w:ascii="宋体" w:hAnsi="宋体"/>
                <w:szCs w:val="21"/>
              </w:rPr>
              <w:t>、</w:t>
            </w:r>
            <w:r>
              <w:rPr>
                <w:rFonts w:ascii="宋体" w:hAnsi="宋体"/>
                <w:szCs w:val="21"/>
              </w:rPr>
              <w:t>荣誉感</w:t>
            </w:r>
            <w:r>
              <w:rPr>
                <w:rFonts w:hint="eastAsia" w:ascii="宋体" w:hAnsi="宋体"/>
                <w:szCs w:val="21"/>
              </w:rPr>
              <w:t>；</w:t>
            </w:r>
          </w:p>
          <w:p w14:paraId="0DB0280E">
            <w:pPr>
              <w:widowControl/>
              <w:spacing w:line="280" w:lineRule="exact"/>
              <w:jc w:val="left"/>
              <w:rPr>
                <w:rFonts w:ascii="宋体" w:hAnsi="宋体"/>
                <w:szCs w:val="21"/>
              </w:rPr>
            </w:pPr>
            <w:r>
              <w:rPr>
                <w:rFonts w:hint="eastAsia" w:ascii="宋体" w:hAnsi="宋体"/>
                <w:szCs w:val="21"/>
              </w:rPr>
              <w:t>安全意识</w:t>
            </w:r>
          </w:p>
          <w:p w14:paraId="2B79CB8A">
            <w:pPr>
              <w:widowControl/>
              <w:spacing w:line="280" w:lineRule="exact"/>
              <w:jc w:val="left"/>
              <w:rPr>
                <w:rFonts w:ascii="宋体" w:hAnsi="宋体"/>
                <w:szCs w:val="21"/>
              </w:rPr>
            </w:pPr>
            <w:r>
              <w:rPr>
                <w:rFonts w:hint="eastAsia" w:ascii="宋体" w:hAnsi="宋体"/>
                <w:szCs w:val="21"/>
              </w:rPr>
              <w:t xml:space="preserve">环保意识的培养 </w:t>
            </w:r>
          </w:p>
        </w:tc>
        <w:tc>
          <w:tcPr>
            <w:tcW w:w="2087" w:type="dxa"/>
            <w:noWrap w:val="0"/>
            <w:vAlign w:val="center"/>
          </w:tcPr>
          <w:p w14:paraId="3B6EF316">
            <w:pPr>
              <w:widowControl/>
              <w:spacing w:line="280" w:lineRule="exact"/>
              <w:jc w:val="left"/>
              <w:rPr>
                <w:rFonts w:ascii="宋体" w:hAnsi="宋体"/>
                <w:szCs w:val="21"/>
              </w:rPr>
            </w:pPr>
            <w:r>
              <w:rPr>
                <w:rFonts w:hint="eastAsia" w:ascii="宋体" w:hAnsi="宋体"/>
                <w:szCs w:val="21"/>
              </w:rPr>
              <w:t>新能源汽车对环境的有利影响</w:t>
            </w:r>
          </w:p>
        </w:tc>
      </w:tr>
      <w:tr w14:paraId="6A2210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044" w:type="dxa"/>
            <w:noWrap w:val="0"/>
            <w:vAlign w:val="center"/>
          </w:tcPr>
          <w:p w14:paraId="105E513A">
            <w:pPr>
              <w:widowControl/>
              <w:spacing w:line="280" w:lineRule="exact"/>
              <w:jc w:val="left"/>
              <w:rPr>
                <w:rFonts w:ascii="宋体" w:hAnsi="宋体" w:cs="宋体"/>
                <w:szCs w:val="21"/>
              </w:rPr>
            </w:pPr>
            <w:r>
              <w:rPr>
                <w:rFonts w:hint="eastAsia" w:ascii="宋体" w:hAnsi="宋体"/>
                <w:szCs w:val="21"/>
              </w:rPr>
              <w:t xml:space="preserve">项目3 一室一厅照明电路的设计与装接   </w:t>
            </w:r>
          </w:p>
        </w:tc>
        <w:tc>
          <w:tcPr>
            <w:tcW w:w="1975" w:type="dxa"/>
            <w:noWrap w:val="0"/>
            <w:vAlign w:val="center"/>
          </w:tcPr>
          <w:p w14:paraId="4B86C8BA">
            <w:pPr>
              <w:widowControl/>
              <w:spacing w:line="280" w:lineRule="exact"/>
              <w:jc w:val="left"/>
              <w:rPr>
                <w:rFonts w:ascii="宋体" w:hAnsi="宋体"/>
                <w:szCs w:val="21"/>
              </w:rPr>
            </w:pPr>
            <w:r>
              <w:rPr>
                <w:rFonts w:hint="eastAsia" w:ascii="宋体" w:hAnsi="宋体"/>
                <w:szCs w:val="21"/>
              </w:rPr>
              <w:t>1.正弦交流电的三要素、相位差、有效值和相量表示法；</w:t>
            </w:r>
          </w:p>
          <w:p w14:paraId="171B52BE">
            <w:pPr>
              <w:widowControl/>
              <w:spacing w:line="280" w:lineRule="exact"/>
              <w:jc w:val="left"/>
              <w:rPr>
                <w:rFonts w:ascii="宋体" w:hAnsi="宋体"/>
                <w:szCs w:val="21"/>
              </w:rPr>
            </w:pPr>
            <w:r>
              <w:rPr>
                <w:rFonts w:hint="eastAsia" w:ascii="宋体" w:hAnsi="宋体"/>
                <w:szCs w:val="21"/>
              </w:rPr>
              <w:t>2.电路基本定律的相量形式和相量图，用相量法计算简单正弦交流电路的方法；</w:t>
            </w:r>
          </w:p>
          <w:p w14:paraId="0931A184">
            <w:pPr>
              <w:widowControl/>
              <w:spacing w:line="280" w:lineRule="exact"/>
              <w:jc w:val="left"/>
              <w:rPr>
                <w:rFonts w:ascii="宋体" w:hAnsi="宋体"/>
                <w:szCs w:val="21"/>
              </w:rPr>
            </w:pPr>
            <w:r>
              <w:rPr>
                <w:rFonts w:hint="eastAsia" w:ascii="宋体" w:hAnsi="宋体"/>
                <w:szCs w:val="21"/>
              </w:rPr>
              <w:t>3.正弦交流电瞬时功率的概念，有功功率、功率因数的概念和计算，无功功率和视在功率，提高功率因数的方法和经济意义；</w:t>
            </w:r>
          </w:p>
          <w:p w14:paraId="3FE8D613">
            <w:pPr>
              <w:widowControl/>
              <w:spacing w:line="280" w:lineRule="exact"/>
              <w:jc w:val="left"/>
              <w:rPr>
                <w:rFonts w:ascii="宋体" w:hAnsi="宋体"/>
                <w:szCs w:val="21"/>
              </w:rPr>
            </w:pPr>
            <w:r>
              <w:rPr>
                <w:rFonts w:hint="eastAsia" w:ascii="宋体" w:hAnsi="宋体"/>
                <w:szCs w:val="21"/>
              </w:rPr>
              <w:t>4.三相四线制电路中电源及三相负载的正确连接，中线的作用；</w:t>
            </w:r>
          </w:p>
          <w:p w14:paraId="3D3DC204">
            <w:pPr>
              <w:widowControl/>
              <w:spacing w:line="280" w:lineRule="exact"/>
              <w:jc w:val="left"/>
              <w:rPr>
                <w:rFonts w:ascii="宋体" w:hAnsi="宋体"/>
                <w:szCs w:val="21"/>
              </w:rPr>
            </w:pPr>
            <w:r>
              <w:rPr>
                <w:rFonts w:hint="eastAsia" w:ascii="宋体" w:hAnsi="宋体"/>
                <w:szCs w:val="21"/>
              </w:rPr>
              <w:t>5.三相电源的连接方法；</w:t>
            </w:r>
          </w:p>
          <w:p w14:paraId="2FF2E5CC">
            <w:pPr>
              <w:widowControl/>
              <w:spacing w:line="280" w:lineRule="exact"/>
              <w:jc w:val="left"/>
              <w:rPr>
                <w:rFonts w:ascii="宋体" w:hAnsi="宋体"/>
                <w:szCs w:val="21"/>
              </w:rPr>
            </w:pPr>
            <w:r>
              <w:rPr>
                <w:rFonts w:hint="eastAsia" w:ascii="宋体" w:hAnsi="宋体"/>
                <w:szCs w:val="21"/>
              </w:rPr>
              <w:t>6.三相负载的连接方法和电流、电压的关系；</w:t>
            </w:r>
          </w:p>
          <w:p w14:paraId="00903087">
            <w:pPr>
              <w:widowControl/>
              <w:spacing w:line="280" w:lineRule="exact"/>
              <w:jc w:val="left"/>
              <w:rPr>
                <w:rFonts w:ascii="宋体" w:hAnsi="宋体"/>
                <w:szCs w:val="21"/>
              </w:rPr>
            </w:pPr>
            <w:r>
              <w:rPr>
                <w:rFonts w:hint="eastAsia" w:ascii="宋体" w:hAnsi="宋体"/>
                <w:szCs w:val="21"/>
              </w:rPr>
              <w:t>7.三相电路功率。</w:t>
            </w:r>
          </w:p>
        </w:tc>
        <w:tc>
          <w:tcPr>
            <w:tcW w:w="1494" w:type="dxa"/>
            <w:noWrap w:val="0"/>
            <w:vAlign w:val="center"/>
          </w:tcPr>
          <w:p w14:paraId="2302A70D">
            <w:pPr>
              <w:widowControl/>
              <w:spacing w:line="280" w:lineRule="exact"/>
              <w:jc w:val="left"/>
              <w:rPr>
                <w:rFonts w:ascii="宋体" w:hAnsi="宋体"/>
                <w:szCs w:val="21"/>
              </w:rPr>
            </w:pPr>
            <w:r>
              <w:rPr>
                <w:rFonts w:hint="eastAsia" w:ascii="宋体" w:hAnsi="宋体"/>
                <w:szCs w:val="21"/>
              </w:rPr>
              <w:t>工匠精神:</w:t>
            </w:r>
          </w:p>
          <w:p w14:paraId="03B47982">
            <w:pPr>
              <w:widowControl/>
              <w:spacing w:line="280" w:lineRule="exact"/>
              <w:jc w:val="left"/>
              <w:rPr>
                <w:rFonts w:ascii="宋体" w:hAnsi="宋体"/>
                <w:szCs w:val="21"/>
              </w:rPr>
            </w:pPr>
            <w:r>
              <w:rPr>
                <w:rFonts w:ascii="宋体" w:hAnsi="宋体"/>
                <w:szCs w:val="21"/>
              </w:rPr>
              <w:t>敬业感</w:t>
            </w:r>
            <w:r>
              <w:rPr>
                <w:rFonts w:hint="eastAsia" w:ascii="宋体" w:hAnsi="宋体"/>
                <w:szCs w:val="21"/>
              </w:rPr>
              <w:t>、</w:t>
            </w:r>
            <w:r>
              <w:rPr>
                <w:rFonts w:ascii="宋体" w:hAnsi="宋体"/>
                <w:szCs w:val="21"/>
              </w:rPr>
              <w:t>荣誉感</w:t>
            </w:r>
            <w:r>
              <w:rPr>
                <w:rFonts w:hint="eastAsia" w:ascii="宋体" w:hAnsi="宋体"/>
                <w:szCs w:val="21"/>
              </w:rPr>
              <w:t>；</w:t>
            </w:r>
            <w:r>
              <w:rPr>
                <w:rFonts w:ascii="宋体" w:hAnsi="宋体"/>
                <w:szCs w:val="21"/>
              </w:rPr>
              <w:t xml:space="preserve"> </w:t>
            </w:r>
          </w:p>
          <w:p w14:paraId="7A6F4F63">
            <w:pPr>
              <w:widowControl/>
              <w:spacing w:line="280" w:lineRule="exact"/>
              <w:jc w:val="left"/>
              <w:rPr>
                <w:rFonts w:ascii="宋体" w:hAnsi="宋体"/>
                <w:szCs w:val="21"/>
              </w:rPr>
            </w:pPr>
            <w:r>
              <w:rPr>
                <w:rFonts w:hint="eastAsia" w:ascii="宋体" w:hAnsi="宋体"/>
                <w:szCs w:val="21"/>
              </w:rPr>
              <w:t>工程规范。</w:t>
            </w:r>
          </w:p>
          <w:p w14:paraId="61A26761">
            <w:pPr>
              <w:widowControl/>
              <w:spacing w:line="280" w:lineRule="exact"/>
              <w:jc w:val="left"/>
              <w:rPr>
                <w:rFonts w:ascii="宋体" w:hAnsi="宋体"/>
                <w:szCs w:val="21"/>
              </w:rPr>
            </w:pPr>
            <w:r>
              <w:rPr>
                <w:rFonts w:hint="eastAsia" w:ascii="宋体" w:hAnsi="宋体"/>
                <w:szCs w:val="21"/>
              </w:rPr>
              <w:t>安全意识</w:t>
            </w:r>
          </w:p>
          <w:p w14:paraId="1A2DFD0F">
            <w:pPr>
              <w:widowControl/>
              <w:spacing w:line="280" w:lineRule="exact"/>
              <w:jc w:val="left"/>
              <w:rPr>
                <w:rFonts w:ascii="宋体" w:hAnsi="宋体"/>
                <w:szCs w:val="21"/>
              </w:rPr>
            </w:pPr>
            <w:r>
              <w:rPr>
                <w:rFonts w:hint="eastAsia" w:ascii="宋体" w:hAnsi="宋体"/>
                <w:szCs w:val="21"/>
              </w:rPr>
              <w:t xml:space="preserve">环保意识的培养 </w:t>
            </w:r>
          </w:p>
        </w:tc>
        <w:tc>
          <w:tcPr>
            <w:tcW w:w="2087" w:type="dxa"/>
            <w:noWrap w:val="0"/>
            <w:vAlign w:val="center"/>
          </w:tcPr>
          <w:p w14:paraId="37D38C76">
            <w:pPr>
              <w:widowControl/>
              <w:spacing w:line="280" w:lineRule="exact"/>
              <w:jc w:val="left"/>
              <w:rPr>
                <w:rFonts w:ascii="宋体" w:hAnsi="宋体"/>
                <w:szCs w:val="21"/>
              </w:rPr>
            </w:pPr>
            <w:r>
              <w:rPr>
                <w:rFonts w:hint="eastAsia" w:ascii="宋体" w:hAnsi="宋体"/>
                <w:szCs w:val="21"/>
              </w:rPr>
              <w:t>1.2020年十大感动人物；</w:t>
            </w:r>
          </w:p>
          <w:p w14:paraId="6E22200D">
            <w:pPr>
              <w:widowControl/>
              <w:spacing w:line="280" w:lineRule="exact"/>
              <w:jc w:val="left"/>
              <w:rPr>
                <w:rFonts w:ascii="宋体" w:hAnsi="宋体"/>
                <w:szCs w:val="21"/>
              </w:rPr>
            </w:pPr>
            <w:r>
              <w:rPr>
                <w:rFonts w:hint="eastAsia" w:ascii="宋体" w:hAnsi="宋体"/>
                <w:szCs w:val="21"/>
              </w:rPr>
              <w:t>2.科学家成就介绍。</w:t>
            </w:r>
          </w:p>
          <w:p w14:paraId="54E7B030">
            <w:pPr>
              <w:widowControl/>
              <w:spacing w:line="280" w:lineRule="exact"/>
              <w:jc w:val="left"/>
              <w:rPr>
                <w:rFonts w:ascii="宋体" w:hAnsi="宋体"/>
                <w:szCs w:val="21"/>
              </w:rPr>
            </w:pPr>
            <w:r>
              <w:rPr>
                <w:rFonts w:hint="eastAsia" w:ascii="宋体" w:hAnsi="宋体"/>
                <w:szCs w:val="21"/>
              </w:rPr>
              <w:t>3.安全生产</w:t>
            </w:r>
          </w:p>
          <w:p w14:paraId="22C57D0D">
            <w:pPr>
              <w:widowControl/>
              <w:spacing w:line="280" w:lineRule="exact"/>
              <w:jc w:val="left"/>
              <w:rPr>
                <w:rFonts w:ascii="宋体" w:hAnsi="宋体"/>
                <w:szCs w:val="21"/>
              </w:rPr>
            </w:pPr>
            <w:r>
              <w:rPr>
                <w:rFonts w:hint="eastAsia" w:ascii="宋体" w:hAnsi="宋体"/>
                <w:szCs w:val="21"/>
              </w:rPr>
              <w:t>4.电池对环境的危害。</w:t>
            </w:r>
          </w:p>
        </w:tc>
      </w:tr>
      <w:tr w14:paraId="0C9063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044" w:type="dxa"/>
            <w:noWrap w:val="0"/>
            <w:vAlign w:val="center"/>
          </w:tcPr>
          <w:p w14:paraId="0AEE68E6">
            <w:pPr>
              <w:spacing w:line="280" w:lineRule="exact"/>
              <w:jc w:val="center"/>
              <w:rPr>
                <w:rFonts w:ascii="宋体" w:hAnsi="宋体" w:cs="宋体"/>
                <w:szCs w:val="21"/>
              </w:rPr>
            </w:pPr>
            <w:r>
              <w:rPr>
                <w:rFonts w:hint="eastAsia" w:ascii="宋体" w:hAnsi="宋体"/>
                <w:szCs w:val="21"/>
              </w:rPr>
              <w:t xml:space="preserve">项目4  变压器与电动机的认识   </w:t>
            </w:r>
          </w:p>
        </w:tc>
        <w:tc>
          <w:tcPr>
            <w:tcW w:w="1975" w:type="dxa"/>
            <w:noWrap w:val="0"/>
            <w:vAlign w:val="center"/>
          </w:tcPr>
          <w:p w14:paraId="3998AF7B">
            <w:pPr>
              <w:widowControl/>
              <w:spacing w:line="280" w:lineRule="exact"/>
              <w:jc w:val="left"/>
              <w:rPr>
                <w:rFonts w:ascii="宋体" w:hAnsi="宋体"/>
                <w:szCs w:val="21"/>
              </w:rPr>
            </w:pPr>
            <w:r>
              <w:rPr>
                <w:rFonts w:hint="eastAsia" w:ascii="宋体" w:hAnsi="宋体"/>
                <w:szCs w:val="21"/>
              </w:rPr>
              <w:t>1.磁路；</w:t>
            </w:r>
          </w:p>
          <w:p w14:paraId="0C3C39D8">
            <w:pPr>
              <w:widowControl/>
              <w:spacing w:line="280" w:lineRule="exact"/>
              <w:jc w:val="left"/>
              <w:rPr>
                <w:rFonts w:ascii="宋体" w:hAnsi="宋体"/>
                <w:szCs w:val="21"/>
              </w:rPr>
            </w:pPr>
            <w:r>
              <w:rPr>
                <w:rFonts w:hint="eastAsia" w:ascii="宋体" w:hAnsi="宋体"/>
                <w:szCs w:val="21"/>
              </w:rPr>
              <w:t>2.变压器的结构、原理及功能；</w:t>
            </w:r>
          </w:p>
          <w:p w14:paraId="07565012">
            <w:pPr>
              <w:widowControl/>
              <w:spacing w:line="280" w:lineRule="exact"/>
              <w:jc w:val="left"/>
              <w:rPr>
                <w:rFonts w:ascii="宋体" w:hAnsi="宋体"/>
                <w:szCs w:val="21"/>
              </w:rPr>
            </w:pPr>
            <w:r>
              <w:rPr>
                <w:rFonts w:hint="eastAsia" w:ascii="宋体" w:hAnsi="宋体"/>
                <w:szCs w:val="21"/>
              </w:rPr>
              <w:t>3.三相异步电动机的结构及工作原理；</w:t>
            </w:r>
          </w:p>
          <w:p w14:paraId="4773B975">
            <w:pPr>
              <w:widowControl/>
              <w:spacing w:line="280" w:lineRule="exact"/>
              <w:jc w:val="left"/>
              <w:rPr>
                <w:rFonts w:ascii="宋体" w:hAnsi="宋体"/>
                <w:szCs w:val="21"/>
              </w:rPr>
            </w:pPr>
            <w:r>
              <w:rPr>
                <w:rFonts w:hint="eastAsia" w:ascii="宋体" w:hAnsi="宋体"/>
                <w:szCs w:val="21"/>
              </w:rPr>
              <w:t>4.三相异步电动机的起动、调速、反转和制动原理，三相异步电动机的铭牌数据；</w:t>
            </w:r>
          </w:p>
          <w:p w14:paraId="507485FB">
            <w:pPr>
              <w:widowControl/>
              <w:spacing w:line="280" w:lineRule="exact"/>
              <w:jc w:val="left"/>
              <w:rPr>
                <w:rFonts w:ascii="宋体" w:hAnsi="宋体"/>
                <w:szCs w:val="21"/>
              </w:rPr>
            </w:pPr>
            <w:r>
              <w:rPr>
                <w:rFonts w:hint="eastAsia" w:ascii="宋体" w:hAnsi="宋体"/>
                <w:szCs w:val="21"/>
              </w:rPr>
              <w:t>5.三相异步电动机的选择及控制方法；</w:t>
            </w:r>
          </w:p>
          <w:p w14:paraId="7464DDC4">
            <w:pPr>
              <w:widowControl/>
              <w:spacing w:line="280" w:lineRule="exact"/>
              <w:jc w:val="left"/>
              <w:rPr>
                <w:rFonts w:ascii="宋体" w:hAnsi="宋体" w:cs="宋体"/>
                <w:szCs w:val="21"/>
              </w:rPr>
            </w:pPr>
            <w:r>
              <w:rPr>
                <w:rFonts w:hint="eastAsia" w:ascii="宋体" w:hAnsi="宋体"/>
                <w:szCs w:val="21"/>
              </w:rPr>
              <w:t>6.直流电动机的结构及工作原理。</w:t>
            </w:r>
          </w:p>
        </w:tc>
        <w:tc>
          <w:tcPr>
            <w:tcW w:w="1494" w:type="dxa"/>
            <w:noWrap w:val="0"/>
            <w:vAlign w:val="center"/>
          </w:tcPr>
          <w:p w14:paraId="366557B6">
            <w:pPr>
              <w:spacing w:line="280" w:lineRule="exact"/>
              <w:jc w:val="left"/>
              <w:rPr>
                <w:rFonts w:ascii="宋体" w:hAnsi="宋体" w:cs="宋体"/>
                <w:szCs w:val="21"/>
              </w:rPr>
            </w:pPr>
            <w:r>
              <w:rPr>
                <w:rFonts w:hint="eastAsia" w:ascii="宋体" w:hAnsi="宋体" w:cs="宋体"/>
                <w:szCs w:val="21"/>
              </w:rPr>
              <w:t>团结合作、集体主义精神；爱国主义。</w:t>
            </w:r>
          </w:p>
          <w:p w14:paraId="6AFFCE98">
            <w:pPr>
              <w:spacing w:line="280" w:lineRule="exact"/>
              <w:jc w:val="left"/>
              <w:rPr>
                <w:rFonts w:ascii="宋体" w:hAnsi="宋体" w:cs="宋体"/>
                <w:szCs w:val="21"/>
              </w:rPr>
            </w:pPr>
          </w:p>
        </w:tc>
        <w:tc>
          <w:tcPr>
            <w:tcW w:w="2087" w:type="dxa"/>
            <w:noWrap w:val="0"/>
            <w:vAlign w:val="center"/>
          </w:tcPr>
          <w:p w14:paraId="37C22727">
            <w:pPr>
              <w:spacing w:line="280" w:lineRule="exact"/>
              <w:rPr>
                <w:rFonts w:ascii="宋体" w:hAnsi="宋体" w:cs="宋体"/>
                <w:szCs w:val="21"/>
              </w:rPr>
            </w:pPr>
            <w:r>
              <w:rPr>
                <w:rFonts w:hint="eastAsia" w:ascii="宋体" w:hAnsi="宋体" w:cs="宋体"/>
                <w:szCs w:val="21"/>
              </w:rPr>
              <w:t>小组合作配盘、组间互检；</w:t>
            </w:r>
            <w:r>
              <w:rPr>
                <w:rFonts w:ascii="宋体" w:hAnsi="宋体" w:cs="FZSSK--GBK1-0"/>
                <w:kern w:val="0"/>
                <w:szCs w:val="21"/>
                <w:lang w:bidi="ar"/>
              </w:rPr>
              <w:t>中国制造</w:t>
            </w:r>
            <w:r>
              <w:rPr>
                <w:rFonts w:ascii="宋体" w:hAnsi="宋体" w:cs="E-BZ"/>
                <w:kern w:val="0"/>
                <w:szCs w:val="21"/>
                <w:lang w:bidi="ar"/>
              </w:rPr>
              <w:t>2025”</w:t>
            </w:r>
            <w:r>
              <w:rPr>
                <w:rFonts w:ascii="宋体" w:hAnsi="宋体" w:cs="FZSSK--GBK1-0"/>
                <w:kern w:val="0"/>
                <w:szCs w:val="21"/>
                <w:lang w:bidi="ar"/>
              </w:rPr>
              <w:t>助推制造业由大变强</w:t>
            </w:r>
            <w:r>
              <w:rPr>
                <w:rFonts w:hint="eastAsia" w:ascii="宋体" w:hAnsi="宋体" w:cs="宋体"/>
                <w:szCs w:val="21"/>
              </w:rPr>
              <w:t>神；</w:t>
            </w:r>
          </w:p>
        </w:tc>
      </w:tr>
    </w:tbl>
    <w:p w14:paraId="77247CFE">
      <w:pPr>
        <w:spacing w:line="360" w:lineRule="auto"/>
        <w:jc w:val="center"/>
        <w:rPr>
          <w:rFonts w:ascii="黑体" w:eastAsia="黑体"/>
          <w:b/>
          <w:sz w:val="28"/>
          <w:szCs w:val="28"/>
        </w:rPr>
      </w:pPr>
      <w:r>
        <w:rPr>
          <w:rFonts w:hint="eastAsia" w:ascii="黑体" w:eastAsia="黑体"/>
          <w:b/>
          <w:sz w:val="28"/>
          <w:szCs w:val="28"/>
        </w:rPr>
        <w:t>四、实施建议</w:t>
      </w:r>
    </w:p>
    <w:p w14:paraId="41598C6A">
      <w:pPr>
        <w:spacing w:line="360" w:lineRule="auto"/>
        <w:ind w:firstLine="560" w:firstLineChars="200"/>
        <w:outlineLvl w:val="1"/>
        <w:rPr>
          <w:rFonts w:ascii="黑体" w:eastAsia="黑体"/>
          <w:sz w:val="28"/>
          <w:szCs w:val="28"/>
        </w:rPr>
      </w:pPr>
      <w:bookmarkStart w:id="228" w:name="_Toc9211"/>
      <w:bookmarkStart w:id="229" w:name="_Toc119630857"/>
      <w:r>
        <w:rPr>
          <w:rFonts w:hint="eastAsia" w:ascii="黑体" w:eastAsia="黑体"/>
          <w:sz w:val="28"/>
          <w:szCs w:val="28"/>
        </w:rPr>
        <w:t>（一）教学基本要求</w:t>
      </w:r>
      <w:bookmarkEnd w:id="228"/>
      <w:bookmarkEnd w:id="229"/>
    </w:p>
    <w:p w14:paraId="13C1A887">
      <w:pPr>
        <w:pStyle w:val="8"/>
        <w:ind w:firstLine="480" w:firstLineChars="200"/>
        <w:outlineLvl w:val="2"/>
        <w:rPr>
          <w:rFonts w:ascii="宋体" w:hAnsi="宋体"/>
          <w:sz w:val="24"/>
        </w:rPr>
      </w:pPr>
      <w:bookmarkStart w:id="230" w:name="_Toc29163"/>
      <w:r>
        <w:rPr>
          <w:rFonts w:hint="eastAsia" w:ascii="宋体" w:hAnsi="宋体"/>
          <w:sz w:val="24"/>
        </w:rPr>
        <w:t>1.教学团队</w:t>
      </w:r>
      <w:bookmarkEnd w:id="230"/>
    </w:p>
    <w:p w14:paraId="3335DA8E">
      <w:pPr>
        <w:spacing w:line="360" w:lineRule="auto"/>
        <w:ind w:firstLine="480" w:firstLineChars="200"/>
        <w:rPr>
          <w:rFonts w:ascii="宋体"/>
          <w:sz w:val="24"/>
        </w:rPr>
      </w:pPr>
      <w:r>
        <w:rPr>
          <w:rFonts w:hint="eastAsia" w:ascii="宋体"/>
          <w:sz w:val="24"/>
        </w:rPr>
        <w:t>（1）在团队构成方面,本课程教学团队由2名校内专职主讲教师。均为本科学历，中级职称，教学团队有团队意识和合作精神。</w:t>
      </w:r>
    </w:p>
    <w:p w14:paraId="27BBFFF3">
      <w:pPr>
        <w:spacing w:line="360" w:lineRule="auto"/>
        <w:ind w:firstLine="480" w:firstLineChars="200"/>
        <w:rPr>
          <w:rFonts w:ascii="宋体"/>
          <w:sz w:val="24"/>
        </w:rPr>
      </w:pPr>
      <w:r>
        <w:rPr>
          <w:rFonts w:hint="eastAsia" w:ascii="宋体"/>
          <w:sz w:val="24"/>
        </w:rPr>
        <w:t>（2）在教师素质方面，主讲教师具有教师资格证，通过学院职业教育教学能力测评；有十年以上机电一体化教学经验，获取了相关职业资格证书，能够不断学习掌握电工新技术，具有一定的科研能力。</w:t>
      </w:r>
    </w:p>
    <w:p w14:paraId="4E5B6760">
      <w:pPr>
        <w:spacing w:line="360" w:lineRule="auto"/>
        <w:ind w:firstLine="480" w:firstLineChars="200"/>
        <w:outlineLvl w:val="2"/>
        <w:rPr>
          <w:rFonts w:ascii="宋体"/>
          <w:sz w:val="24"/>
        </w:rPr>
      </w:pPr>
      <w:bookmarkStart w:id="231" w:name="_Toc32070"/>
      <w:r>
        <w:rPr>
          <w:rFonts w:hint="eastAsia" w:ascii="宋体"/>
          <w:sz w:val="24"/>
        </w:rPr>
        <w:t>2.实训条件</w:t>
      </w:r>
      <w:bookmarkEnd w:id="231"/>
    </w:p>
    <w:p w14:paraId="3B10F937">
      <w:pPr>
        <w:spacing w:line="360" w:lineRule="auto"/>
        <w:ind w:firstLine="482" w:firstLineChars="200"/>
        <w:rPr>
          <w:rFonts w:ascii="宋体"/>
          <w:sz w:val="24"/>
        </w:rPr>
      </w:pPr>
      <w:r>
        <w:rPr>
          <w:rFonts w:hint="eastAsia" w:ascii="宋体" w:cs="宋体"/>
          <w:b/>
          <w:bCs/>
          <w:kern w:val="0"/>
          <w:sz w:val="24"/>
        </w:rPr>
        <w:t xml:space="preserve"> </w:t>
      </w:r>
      <w:r>
        <w:rPr>
          <w:rFonts w:hint="eastAsia" w:ascii="宋体" w:cs="宋体"/>
          <w:bCs/>
          <w:kern w:val="0"/>
          <w:sz w:val="24"/>
        </w:rPr>
        <w:t>校内实验室室有电工电子实训室、中级维修电工实验室。</w:t>
      </w:r>
      <w:r>
        <w:rPr>
          <w:rFonts w:hint="eastAsia" w:ascii="宋体" w:cs="宋体"/>
          <w:kern w:val="0"/>
          <w:sz w:val="24"/>
        </w:rPr>
        <w:t>目前能够进行电电工技术综合项目实训，同时正在积极地寻求企业进行合作，这将为课程改革提供坚实的物质基础。</w:t>
      </w:r>
    </w:p>
    <w:p w14:paraId="20C75380">
      <w:pPr>
        <w:spacing w:line="360" w:lineRule="auto"/>
        <w:ind w:firstLine="480" w:firstLineChars="200"/>
        <w:outlineLvl w:val="2"/>
        <w:rPr>
          <w:rFonts w:ascii="宋体" w:cs="宋体"/>
          <w:kern w:val="0"/>
          <w:sz w:val="24"/>
        </w:rPr>
      </w:pPr>
      <w:bookmarkStart w:id="232" w:name="_Toc28577"/>
      <w:r>
        <w:rPr>
          <w:rFonts w:hint="eastAsia" w:ascii="宋体" w:cs="宋体"/>
          <w:kern w:val="0"/>
          <w:sz w:val="24"/>
        </w:rPr>
        <w:t>3.教学资源</w:t>
      </w:r>
      <w:bookmarkEnd w:id="232"/>
    </w:p>
    <w:p w14:paraId="4360F3FD">
      <w:pPr>
        <w:spacing w:line="360" w:lineRule="auto"/>
        <w:ind w:firstLine="480" w:firstLineChars="200"/>
        <w:rPr>
          <w:rFonts w:ascii="宋体" w:cs="宋体"/>
          <w:bCs/>
          <w:kern w:val="0"/>
          <w:sz w:val="24"/>
        </w:rPr>
      </w:pPr>
      <w:r>
        <w:rPr>
          <w:rFonts w:hint="eastAsia" w:ascii="宋体" w:cs="宋体"/>
          <w:kern w:val="0"/>
          <w:sz w:val="24"/>
        </w:rPr>
        <w:t>（1）教材选用顿秋芝主编，哈尔滨工业大学出版的《电工电子技术》，本教材为十二五教育规划教材的配套用书，在内容选取上，体现了先进性和实践性，将理论与实践有机结合，突出实践能力的培养。同时，考虑到教学对象，在教材的内容选取，做到了“够用”和“理论联系实际”。基础理论以必须</w:t>
      </w:r>
      <w:r>
        <w:rPr>
          <w:rFonts w:hint="eastAsia" w:ascii="宋体" w:cs="宋体"/>
          <w:bCs/>
          <w:kern w:val="0"/>
          <w:sz w:val="24"/>
        </w:rPr>
        <w:t>、够用为度，注重工程实际问题。本教材主体明确、特色鲜明、重点突出。特别适用于以培养技术应用型人才的教学活动。</w:t>
      </w:r>
    </w:p>
    <w:p w14:paraId="402D633A">
      <w:pPr>
        <w:spacing w:line="360" w:lineRule="auto"/>
        <w:ind w:firstLine="480" w:firstLineChars="200"/>
        <w:outlineLvl w:val="3"/>
        <w:rPr>
          <w:rFonts w:ascii="宋体" w:cs="宋体"/>
          <w:bCs/>
          <w:kern w:val="0"/>
          <w:sz w:val="24"/>
        </w:rPr>
      </w:pPr>
      <w:bookmarkStart w:id="233" w:name="_Toc16253"/>
      <w:r>
        <w:rPr>
          <w:rFonts w:hint="eastAsia" w:ascii="宋体" w:cs="宋体"/>
          <w:bCs/>
          <w:kern w:val="0"/>
          <w:sz w:val="24"/>
        </w:rPr>
        <w:t>（2）课程资源的开发与应用</w:t>
      </w:r>
      <w:bookmarkEnd w:id="233"/>
    </w:p>
    <w:p w14:paraId="5279FCD0">
      <w:pPr>
        <w:spacing w:line="360" w:lineRule="auto"/>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,1)</w:instrText>
      </w:r>
      <w:r>
        <w:rPr>
          <w:rFonts w:hint="eastAsia" w:ascii="宋体" w:cs="宋体"/>
          <w:bCs/>
          <w:kern w:val="0"/>
          <w:sz w:val="24"/>
        </w:rPr>
        <w:fldChar w:fldCharType="end"/>
      </w:r>
      <w:r>
        <w:rPr>
          <w:rFonts w:hint="eastAsia" w:ascii="宋体" w:cs="宋体"/>
          <w:bCs/>
          <w:kern w:val="0"/>
          <w:sz w:val="24"/>
        </w:rPr>
        <w:t>利用现代信息技术开发视听光盘等多媒体课件，构建网络课程资源库。通过搭建起多维、动态、活跃、自主的课程训练平台，使学生的主动性、积极性和创造性得以充分调动。</w:t>
      </w:r>
    </w:p>
    <w:p w14:paraId="1F779B62">
      <w:pPr>
        <w:spacing w:line="360" w:lineRule="auto"/>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,2)</w:instrText>
      </w:r>
      <w:r>
        <w:rPr>
          <w:rFonts w:hint="eastAsia" w:ascii="宋体" w:cs="宋体"/>
          <w:bCs/>
          <w:kern w:val="0"/>
          <w:sz w:val="24"/>
        </w:rPr>
        <w:fldChar w:fldCharType="end"/>
      </w:r>
      <w:r>
        <w:rPr>
          <w:rFonts w:hint="eastAsia" w:ascii="宋体" w:cs="宋体"/>
          <w:bCs/>
          <w:kern w:val="0"/>
          <w:sz w:val="24"/>
        </w:rPr>
        <w:t>搭建校企合作平台，充分利用企业的设备给学生提供实习机会。</w:t>
      </w:r>
    </w:p>
    <w:p w14:paraId="1F1414FA">
      <w:pPr>
        <w:spacing w:line="360" w:lineRule="auto"/>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,3)</w:instrText>
      </w:r>
      <w:r>
        <w:rPr>
          <w:rFonts w:hint="eastAsia" w:ascii="宋体" w:cs="宋体"/>
          <w:bCs/>
          <w:kern w:val="0"/>
          <w:sz w:val="24"/>
        </w:rPr>
        <w:fldChar w:fldCharType="end"/>
      </w:r>
      <w:r>
        <w:rPr>
          <w:rFonts w:hint="eastAsia" w:ascii="宋体" w:cs="宋体"/>
          <w:bCs/>
          <w:kern w:val="0"/>
          <w:sz w:val="24"/>
        </w:rPr>
        <w:t>充分利用实验实训室，在学生学习过程中关注学生职业能力的发展和教学内容的调整，积极编写校本教材。</w:t>
      </w:r>
    </w:p>
    <w:p w14:paraId="1667138F">
      <w:pPr>
        <w:spacing w:line="360" w:lineRule="auto"/>
        <w:ind w:firstLine="480" w:firstLineChars="200"/>
        <w:rPr>
          <w:rFonts w:ascii="宋体" w:cs="宋体"/>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,4)</w:instrText>
      </w:r>
      <w:r>
        <w:rPr>
          <w:rFonts w:hint="eastAsia" w:ascii="宋体" w:cs="宋体"/>
          <w:bCs/>
          <w:kern w:val="0"/>
          <w:sz w:val="24"/>
        </w:rPr>
        <w:fldChar w:fldCharType="end"/>
      </w:r>
      <w:r>
        <w:rPr>
          <w:rFonts w:hint="eastAsia" w:ascii="宋体" w:cs="宋体"/>
          <w:bCs/>
          <w:kern w:val="0"/>
          <w:sz w:val="24"/>
        </w:rPr>
        <w:t>积极利用电子书籍、电子期刊、数字图书馆、各大网站等网络资源，使教学内容从单一化向多元化转变，尽力拓展学</w:t>
      </w:r>
      <w:r>
        <w:rPr>
          <w:rFonts w:hint="eastAsia" w:ascii="宋体" w:cs="宋体"/>
          <w:kern w:val="0"/>
          <w:sz w:val="24"/>
        </w:rPr>
        <w:t>生的知识和能力。</w:t>
      </w:r>
    </w:p>
    <w:p w14:paraId="7B963E66">
      <w:pPr>
        <w:spacing w:line="360" w:lineRule="auto"/>
        <w:ind w:firstLine="560" w:firstLineChars="200"/>
        <w:outlineLvl w:val="1"/>
        <w:rPr>
          <w:rFonts w:ascii="黑体" w:eastAsia="黑体"/>
          <w:sz w:val="28"/>
          <w:szCs w:val="28"/>
        </w:rPr>
      </w:pPr>
      <w:bookmarkStart w:id="234" w:name="_Toc119630858"/>
      <w:bookmarkStart w:id="235" w:name="_Toc28302"/>
      <w:r>
        <w:rPr>
          <w:rFonts w:hint="eastAsia" w:ascii="黑体" w:eastAsia="黑体"/>
          <w:sz w:val="28"/>
          <w:szCs w:val="28"/>
        </w:rPr>
        <w:t>（二）教学建议</w:t>
      </w:r>
      <w:bookmarkEnd w:id="234"/>
      <w:bookmarkEnd w:id="235"/>
    </w:p>
    <w:p w14:paraId="75E903B9">
      <w:pPr>
        <w:widowControl/>
        <w:shd w:val="clear" w:color="auto" w:fill="FFFFFF"/>
        <w:spacing w:line="360" w:lineRule="auto"/>
        <w:ind w:firstLine="480" w:firstLineChars="200"/>
        <w:jc w:val="left"/>
        <w:rPr>
          <w:rFonts w:ascii="宋体" w:cs="宋体"/>
          <w:bCs/>
          <w:kern w:val="0"/>
          <w:sz w:val="24"/>
        </w:rPr>
      </w:pPr>
      <w:r>
        <w:rPr>
          <w:rFonts w:hint="eastAsia" w:ascii="宋体" w:cs="宋体"/>
          <w:bCs/>
          <w:kern w:val="0"/>
          <w:sz w:val="24"/>
        </w:rPr>
        <w:t>1、强调课程理论的系统性和递进性，</w:t>
      </w:r>
      <w:r>
        <w:rPr>
          <w:rFonts w:hint="eastAsia" w:ascii="宋体" w:cs="宋体"/>
          <w:kern w:val="0"/>
          <w:sz w:val="24"/>
        </w:rPr>
        <w:t>通过多种教学手段</w:t>
      </w:r>
      <w:r>
        <w:rPr>
          <w:rFonts w:hint="eastAsia" w:ascii="宋体" w:cs="宋体"/>
          <w:bCs/>
          <w:kern w:val="0"/>
          <w:sz w:val="24"/>
        </w:rPr>
        <w:t>优化课堂教学过程，实现高效教学。</w:t>
      </w:r>
    </w:p>
    <w:p w14:paraId="0CFFDD1A">
      <w:pPr>
        <w:widowControl/>
        <w:shd w:val="clear" w:color="auto" w:fill="FFFFFF"/>
        <w:spacing w:line="360" w:lineRule="auto"/>
        <w:ind w:firstLine="480" w:firstLineChars="200"/>
        <w:jc w:val="left"/>
        <w:rPr>
          <w:rFonts w:ascii="宋体" w:cs="宋体"/>
          <w:kern w:val="0"/>
          <w:sz w:val="24"/>
        </w:rPr>
      </w:pPr>
      <w:r>
        <w:rPr>
          <w:rFonts w:hint="eastAsia" w:ascii="宋体" w:cs="宋体"/>
          <w:bCs/>
          <w:kern w:val="0"/>
          <w:sz w:val="24"/>
        </w:rPr>
        <w:t>2、</w:t>
      </w:r>
      <w:r>
        <w:rPr>
          <w:rFonts w:hint="eastAsia" w:ascii="宋体" w:cs="宋体"/>
          <w:kern w:val="0"/>
          <w:sz w:val="24"/>
        </w:rPr>
        <w:t>以知识层次结构为基础，</w:t>
      </w:r>
      <w:r>
        <w:rPr>
          <w:rFonts w:hint="eastAsia" w:ascii="宋体" w:cs="宋体"/>
          <w:bCs/>
          <w:kern w:val="0"/>
          <w:sz w:val="24"/>
        </w:rPr>
        <w:t>采用项目引领，任务驱动的行动导向教学模式，</w:t>
      </w:r>
      <w:r>
        <w:rPr>
          <w:rFonts w:hint="eastAsia" w:ascii="宋体" w:cs="宋体"/>
          <w:kern w:val="0"/>
          <w:sz w:val="24"/>
        </w:rPr>
        <w:t>充分发挥学生的积极主动性</w:t>
      </w:r>
      <w:r>
        <w:rPr>
          <w:rFonts w:hint="eastAsia" w:ascii="宋体" w:cs="宋体"/>
          <w:bCs/>
          <w:kern w:val="0"/>
          <w:sz w:val="24"/>
        </w:rPr>
        <w:t xml:space="preserve">。 </w:t>
      </w:r>
    </w:p>
    <w:p w14:paraId="3E0F9E2E">
      <w:pPr>
        <w:widowControl/>
        <w:shd w:val="clear" w:color="auto" w:fill="FFFFFF"/>
        <w:spacing w:line="360" w:lineRule="auto"/>
        <w:ind w:left="359" w:leftChars="171" w:firstLine="120" w:firstLineChars="50"/>
        <w:jc w:val="left"/>
        <w:rPr>
          <w:rFonts w:ascii="宋体" w:cs="宋体"/>
          <w:bCs/>
          <w:kern w:val="0"/>
          <w:sz w:val="24"/>
        </w:rPr>
      </w:pPr>
      <w:r>
        <w:rPr>
          <w:rFonts w:hint="eastAsia" w:ascii="宋体" w:cs="宋体"/>
          <w:bCs/>
          <w:kern w:val="0"/>
          <w:sz w:val="24"/>
        </w:rPr>
        <w:t>3、根植于“教、学、做一体化”的教学模式，调动学生的主观能动性，注重学生独立思考能力的培养。</w:t>
      </w:r>
    </w:p>
    <w:p w14:paraId="5DF57B74">
      <w:pPr>
        <w:widowControl/>
        <w:shd w:val="clear" w:color="auto" w:fill="FFFFFF"/>
        <w:spacing w:line="360" w:lineRule="auto"/>
        <w:ind w:firstLine="480" w:firstLineChars="200"/>
        <w:jc w:val="left"/>
        <w:rPr>
          <w:rFonts w:ascii="宋体" w:cs="宋体"/>
          <w:bCs/>
          <w:kern w:val="0"/>
          <w:sz w:val="24"/>
        </w:rPr>
      </w:pPr>
      <w:r>
        <w:rPr>
          <w:rFonts w:hint="eastAsia" w:ascii="宋体" w:cs="宋体"/>
          <w:bCs/>
          <w:kern w:val="0"/>
          <w:sz w:val="24"/>
        </w:rPr>
        <w:t>4、以职业能力为主线，突出学生为主体，加大技能实训比重，培养学生的职业能力。</w:t>
      </w:r>
    </w:p>
    <w:p w14:paraId="3535663E">
      <w:pPr>
        <w:widowControl/>
        <w:shd w:val="clear" w:color="auto" w:fill="FFFFFF"/>
        <w:spacing w:line="360" w:lineRule="auto"/>
        <w:ind w:firstLine="480" w:firstLineChars="200"/>
        <w:jc w:val="left"/>
        <w:rPr>
          <w:rFonts w:ascii="宋体" w:cs="宋体"/>
          <w:kern w:val="0"/>
          <w:sz w:val="24"/>
        </w:rPr>
      </w:pPr>
      <w:r>
        <w:rPr>
          <w:rFonts w:hint="eastAsia" w:ascii="宋体" w:cs="宋体"/>
          <w:bCs/>
          <w:kern w:val="0"/>
          <w:sz w:val="24"/>
        </w:rPr>
        <w:t>5、在教学内容上，要重视本专业领域的新技术、新设备、新工艺并及时吸收为教学内容，培养学生的职业生涯发展能力。</w:t>
      </w:r>
    </w:p>
    <w:p w14:paraId="6E565C4A">
      <w:pPr>
        <w:spacing w:line="360" w:lineRule="auto"/>
        <w:ind w:firstLine="560" w:firstLineChars="200"/>
        <w:outlineLvl w:val="1"/>
        <w:rPr>
          <w:rFonts w:ascii="黑体" w:eastAsia="黑体"/>
          <w:sz w:val="28"/>
          <w:szCs w:val="28"/>
        </w:rPr>
      </w:pPr>
      <w:bookmarkStart w:id="236" w:name="_Toc119630859"/>
      <w:bookmarkStart w:id="237" w:name="_Toc2842"/>
      <w:r>
        <w:rPr>
          <w:rFonts w:hint="eastAsia" w:ascii="黑体" w:eastAsia="黑体"/>
          <w:sz w:val="28"/>
          <w:szCs w:val="28"/>
        </w:rPr>
        <w:t>（三）参考书</w:t>
      </w:r>
      <w:bookmarkEnd w:id="236"/>
      <w:bookmarkEnd w:id="237"/>
    </w:p>
    <w:p w14:paraId="02B2933E">
      <w:pPr>
        <w:widowControl/>
        <w:shd w:val="clear" w:color="auto" w:fill="FFFFFF"/>
        <w:spacing w:line="360" w:lineRule="auto"/>
        <w:ind w:left="359" w:leftChars="171" w:firstLine="120" w:firstLineChars="50"/>
        <w:jc w:val="left"/>
        <w:rPr>
          <w:rFonts w:ascii="宋体" w:cs="宋体"/>
          <w:bCs/>
          <w:kern w:val="0"/>
          <w:sz w:val="24"/>
        </w:rPr>
      </w:pPr>
      <w:r>
        <w:rPr>
          <w:rFonts w:hint="eastAsia" w:ascii="宋体" w:cs="宋体"/>
          <w:bCs/>
          <w:kern w:val="0"/>
          <w:sz w:val="24"/>
        </w:rPr>
        <w:t>1、申凤琴 《电工电子技术及应用》 北京：机械工业出版社 2018</w:t>
      </w:r>
    </w:p>
    <w:p w14:paraId="14902B5C">
      <w:pPr>
        <w:widowControl/>
        <w:shd w:val="clear" w:color="auto" w:fill="FFFFFF"/>
        <w:spacing w:line="360" w:lineRule="auto"/>
        <w:ind w:left="359" w:leftChars="171" w:firstLine="120" w:firstLineChars="50"/>
        <w:jc w:val="left"/>
        <w:outlineLvl w:val="2"/>
      </w:pPr>
      <w:bookmarkStart w:id="238" w:name="_Toc26410"/>
      <w:r>
        <w:rPr>
          <w:rFonts w:hint="eastAsia" w:ascii="宋体" w:cs="宋体"/>
          <w:bCs/>
          <w:kern w:val="0"/>
          <w:sz w:val="24"/>
        </w:rPr>
        <w:t>2、中国大学MOOC网络资源。</w:t>
      </w:r>
      <w:bookmarkEnd w:id="238"/>
    </w:p>
    <w:p w14:paraId="56ED6D33">
      <w:pPr>
        <w:spacing w:line="360" w:lineRule="auto"/>
        <w:ind w:firstLine="240"/>
        <w:jc w:val="center"/>
        <w:outlineLvl w:val="0"/>
        <w:rPr>
          <w:rFonts w:ascii="黑体" w:eastAsia="黑体"/>
          <w:b/>
          <w:sz w:val="28"/>
          <w:szCs w:val="28"/>
        </w:rPr>
      </w:pPr>
      <w:bookmarkStart w:id="239" w:name="_Toc119630860"/>
      <w:bookmarkStart w:id="240" w:name="_Toc28946"/>
      <w:r>
        <w:rPr>
          <w:rFonts w:hint="eastAsia" w:ascii="黑体" w:eastAsia="黑体"/>
          <w:b/>
          <w:sz w:val="28"/>
          <w:szCs w:val="28"/>
        </w:rPr>
        <w:t>五、学生考核与评价</w:t>
      </w:r>
      <w:bookmarkEnd w:id="239"/>
      <w:bookmarkEnd w:id="240"/>
    </w:p>
    <w:p w14:paraId="681BEB1E">
      <w:pPr>
        <w:widowControl/>
        <w:shd w:val="clear" w:color="auto" w:fill="FFFFFF"/>
        <w:spacing w:line="360" w:lineRule="auto"/>
        <w:ind w:firstLine="480" w:firstLineChars="200"/>
        <w:jc w:val="left"/>
        <w:rPr>
          <w:rFonts w:ascii="宋体" w:cs="宋体"/>
          <w:bCs/>
          <w:kern w:val="0"/>
          <w:sz w:val="24"/>
        </w:rPr>
      </w:pPr>
      <w:r>
        <w:rPr>
          <w:rFonts w:hint="eastAsia" w:ascii="宋体" w:cs="宋体"/>
          <w:kern w:val="0"/>
          <w:sz w:val="24"/>
        </w:rPr>
        <w:t>本课程采用</w:t>
      </w:r>
      <w:r>
        <w:rPr>
          <w:rFonts w:hint="eastAsia" w:ascii="宋体" w:cs="宋体"/>
          <w:bCs/>
          <w:kern w:val="0"/>
          <w:sz w:val="24"/>
        </w:rPr>
        <w:t>“边学边评、以评促学、学评同步”的“形成性考评”的评价方式。包括知识目标评定、项目目标评定和素质目标评定三部分组成。</w:t>
      </w:r>
    </w:p>
    <w:p w14:paraId="15007B31">
      <w:pPr>
        <w:widowControl/>
        <w:shd w:val="clear" w:color="auto" w:fill="FFFFFF"/>
        <w:spacing w:line="360" w:lineRule="auto"/>
        <w:ind w:firstLine="480" w:firstLineChars="200"/>
        <w:jc w:val="left"/>
        <w:rPr>
          <w:rFonts w:ascii="宋体" w:cs="宋体"/>
          <w:kern w:val="0"/>
          <w:sz w:val="24"/>
        </w:rPr>
      </w:pPr>
      <w:r>
        <w:rPr>
          <w:rFonts w:hint="eastAsia" w:ascii="宋体" w:cs="宋体"/>
          <w:bCs/>
          <w:kern w:val="0"/>
          <w:sz w:val="24"/>
        </w:rPr>
        <w:t>“形成性考评” ，</w:t>
      </w:r>
      <w:r>
        <w:rPr>
          <w:rFonts w:hint="eastAsia" w:ascii="宋体" w:cs="宋体"/>
          <w:kern w:val="0"/>
          <w:sz w:val="24"/>
        </w:rPr>
        <w:t>采用过程性考核和终结性考核相结合的考核形式，</w:t>
      </w:r>
      <w:r>
        <w:rPr>
          <w:rFonts w:hint="eastAsia" w:ascii="宋体" w:cs="宋体"/>
          <w:bCs/>
          <w:kern w:val="0"/>
          <w:sz w:val="24"/>
        </w:rPr>
        <w:t>淡化了期末考试的比重，调动了学生日常学习的积极性，对项目化教学的推行及教学质量的提高有着明显的促进作用。</w:t>
      </w:r>
    </w:p>
    <w:p w14:paraId="4EF4A337">
      <w:pPr>
        <w:widowControl/>
        <w:shd w:val="clear" w:color="auto" w:fill="FFFFFF"/>
        <w:spacing w:line="440" w:lineRule="exact"/>
        <w:ind w:left="181" w:leftChars="86" w:firstLine="297" w:firstLineChars="124"/>
        <w:jc w:val="left"/>
        <w:rPr>
          <w:rFonts w:ascii="宋体" w:cs="宋体"/>
          <w:b/>
          <w:kern w:val="0"/>
          <w:sz w:val="24"/>
        </w:rPr>
      </w:pPr>
      <w:r>
        <w:rPr>
          <w:rFonts w:hint="eastAsia" w:ascii="宋体" w:cs="宋体"/>
          <w:kern w:val="0"/>
          <w:sz w:val="24"/>
        </w:rPr>
        <w:t>可用下表表示：</w:t>
      </w:r>
    </w:p>
    <w:tbl>
      <w:tblPr>
        <w:tblStyle w:val="25"/>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002E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noWrap w:val="0"/>
            <w:vAlign w:val="top"/>
          </w:tcPr>
          <w:p w14:paraId="4E17E260">
            <w:pPr>
              <w:widowControl/>
              <w:spacing w:line="360" w:lineRule="auto"/>
              <w:ind w:firstLine="843" w:firstLineChars="350"/>
              <w:jc w:val="left"/>
              <w:rPr>
                <w:rFonts w:ascii="宋体" w:cs="宋体"/>
                <w:b/>
                <w:kern w:val="0"/>
                <w:sz w:val="24"/>
              </w:rPr>
            </w:pPr>
            <w:r>
              <w:rPr>
                <w:rFonts w:hint="eastAsia" w:ascii="宋体" w:cs="宋体"/>
                <w:b/>
                <w:kern w:val="0"/>
                <w:sz w:val="24"/>
              </w:rPr>
              <w:t>序号</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7A3AB416">
            <w:pPr>
              <w:widowControl/>
              <w:spacing w:line="360" w:lineRule="auto"/>
              <w:jc w:val="center"/>
              <w:rPr>
                <w:rFonts w:ascii="宋体" w:cs="宋体"/>
                <w:b/>
                <w:kern w:val="0"/>
                <w:sz w:val="24"/>
              </w:rPr>
            </w:pPr>
            <w:r>
              <w:rPr>
                <w:rFonts w:hint="eastAsia" w:ascii="宋体" w:cs="宋体"/>
                <w:b/>
                <w:kern w:val="0"/>
                <w:sz w:val="24"/>
              </w:rPr>
              <w:t>考核项目</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122F8F64">
            <w:pPr>
              <w:widowControl/>
              <w:spacing w:line="360" w:lineRule="auto"/>
              <w:jc w:val="center"/>
              <w:rPr>
                <w:rFonts w:ascii="宋体" w:cs="宋体"/>
                <w:b/>
                <w:kern w:val="0"/>
                <w:sz w:val="24"/>
              </w:rPr>
            </w:pPr>
            <w:r>
              <w:rPr>
                <w:rFonts w:hint="eastAsia" w:ascii="宋体" w:cs="宋体"/>
                <w:b/>
                <w:kern w:val="0"/>
                <w:sz w:val="24"/>
              </w:rPr>
              <w:t>所占分值</w:t>
            </w:r>
          </w:p>
        </w:tc>
      </w:tr>
      <w:tr w14:paraId="7A98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noWrap w:val="0"/>
            <w:vAlign w:val="top"/>
          </w:tcPr>
          <w:p w14:paraId="571D97A5">
            <w:pPr>
              <w:widowControl/>
              <w:spacing w:line="360" w:lineRule="auto"/>
              <w:ind w:firstLine="960" w:firstLineChars="400"/>
              <w:jc w:val="left"/>
              <w:rPr>
                <w:rFonts w:ascii="宋体" w:cs="宋体"/>
                <w:kern w:val="0"/>
                <w:sz w:val="24"/>
              </w:rPr>
            </w:pPr>
            <w:r>
              <w:rPr>
                <w:rFonts w:hint="eastAsia" w:ascii="宋体" w:cs="宋体"/>
                <w:kern w:val="0"/>
                <w:sz w:val="24"/>
              </w:rPr>
              <w:t>1</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778A2040">
            <w:pPr>
              <w:widowControl/>
              <w:spacing w:line="360" w:lineRule="auto"/>
              <w:jc w:val="center"/>
              <w:rPr>
                <w:rFonts w:ascii="宋体" w:cs="宋体"/>
                <w:b/>
                <w:kern w:val="0"/>
                <w:sz w:val="24"/>
              </w:rPr>
            </w:pPr>
            <w:r>
              <w:rPr>
                <w:rFonts w:hint="eastAsia" w:ascii="宋体" w:cs="宋体"/>
                <w:kern w:val="0"/>
                <w:sz w:val="24"/>
              </w:rPr>
              <w:t>过程性考核</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4351F7AB">
            <w:pPr>
              <w:widowControl/>
              <w:spacing w:line="360" w:lineRule="auto"/>
              <w:jc w:val="center"/>
              <w:rPr>
                <w:rFonts w:ascii="宋体" w:cs="宋体"/>
                <w:kern w:val="0"/>
                <w:sz w:val="24"/>
              </w:rPr>
            </w:pPr>
            <w:r>
              <w:rPr>
                <w:rFonts w:hint="eastAsia" w:ascii="宋体" w:cs="宋体"/>
                <w:kern w:val="0"/>
                <w:sz w:val="24"/>
              </w:rPr>
              <w:t>50%</w:t>
            </w:r>
          </w:p>
        </w:tc>
      </w:tr>
      <w:tr w14:paraId="4020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noWrap w:val="0"/>
            <w:vAlign w:val="top"/>
          </w:tcPr>
          <w:p w14:paraId="23FC354F">
            <w:pPr>
              <w:widowControl/>
              <w:spacing w:line="360" w:lineRule="auto"/>
              <w:ind w:firstLine="960" w:firstLineChars="400"/>
              <w:jc w:val="left"/>
              <w:rPr>
                <w:rFonts w:ascii="宋体" w:cs="宋体"/>
                <w:kern w:val="0"/>
                <w:sz w:val="24"/>
              </w:rPr>
            </w:pPr>
            <w:r>
              <w:rPr>
                <w:rFonts w:hint="eastAsia" w:ascii="宋体" w:cs="宋体"/>
                <w:kern w:val="0"/>
                <w:sz w:val="24"/>
              </w:rPr>
              <w:t>2</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61753CAD">
            <w:pPr>
              <w:widowControl/>
              <w:spacing w:line="360" w:lineRule="auto"/>
              <w:jc w:val="center"/>
              <w:rPr>
                <w:rFonts w:ascii="宋体" w:cs="宋体"/>
                <w:kern w:val="0"/>
                <w:sz w:val="24"/>
              </w:rPr>
            </w:pPr>
            <w:r>
              <w:rPr>
                <w:rFonts w:hint="eastAsia" w:ascii="宋体" w:cs="宋体"/>
                <w:kern w:val="0"/>
                <w:sz w:val="24"/>
              </w:rPr>
              <w:t>终结性考核</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4819758C">
            <w:pPr>
              <w:widowControl/>
              <w:spacing w:line="360" w:lineRule="auto"/>
              <w:jc w:val="center"/>
              <w:rPr>
                <w:rFonts w:ascii="宋体" w:cs="宋体"/>
                <w:kern w:val="0"/>
                <w:sz w:val="24"/>
              </w:rPr>
            </w:pPr>
            <w:r>
              <w:rPr>
                <w:rFonts w:hint="eastAsia" w:ascii="宋体" w:cs="宋体"/>
                <w:kern w:val="0"/>
                <w:sz w:val="24"/>
              </w:rPr>
              <w:t>50%</w:t>
            </w:r>
          </w:p>
        </w:tc>
      </w:tr>
    </w:tbl>
    <w:p w14:paraId="47BD96D0">
      <w:pPr>
        <w:widowControl/>
        <w:shd w:val="clear" w:color="auto" w:fill="FFFFFF"/>
        <w:spacing w:line="360" w:lineRule="auto"/>
        <w:ind w:firstLine="480" w:firstLineChars="200"/>
        <w:jc w:val="left"/>
        <w:rPr>
          <w:rFonts w:ascii="宋体" w:cs="宋体"/>
          <w:kern w:val="0"/>
          <w:sz w:val="24"/>
        </w:rPr>
      </w:pPr>
      <w:r>
        <w:rPr>
          <w:rFonts w:hint="eastAsia" w:ascii="宋体" w:cs="宋体"/>
          <w:kern w:val="0"/>
          <w:sz w:val="24"/>
        </w:rPr>
        <w:t>备注：（1）过程性考核包括：①项目完成情况;②出勤率;</w:t>
      </w:r>
      <w:r>
        <w:rPr>
          <w:rFonts w:hint="eastAsia" w:ascii="宋体" w:cs="宋体"/>
          <w:kern w:val="0"/>
          <w:sz w:val="24"/>
        </w:rPr>
        <w:fldChar w:fldCharType="begin"/>
      </w:r>
      <w:r>
        <w:rPr>
          <w:rFonts w:hint="eastAsia" w:ascii="宋体" w:cs="宋体"/>
          <w:kern w:val="0"/>
          <w:sz w:val="24"/>
        </w:rPr>
        <w:instrText xml:space="preserve"> = 3 \* GB3 </w:instrText>
      </w:r>
      <w:r>
        <w:rPr>
          <w:rFonts w:hint="eastAsia" w:ascii="宋体" w:cs="宋体"/>
          <w:kern w:val="0"/>
          <w:sz w:val="24"/>
        </w:rPr>
        <w:fldChar w:fldCharType="separate"/>
      </w:r>
      <w:r>
        <w:rPr>
          <w:rFonts w:hint="eastAsia" w:ascii="宋体" w:cs="宋体"/>
          <w:kern w:val="0"/>
          <w:sz w:val="24"/>
        </w:rPr>
        <w:t>③</w:t>
      </w:r>
      <w:r>
        <w:rPr>
          <w:rFonts w:hint="eastAsia" w:ascii="宋体" w:cs="宋体"/>
          <w:kern w:val="0"/>
          <w:sz w:val="24"/>
        </w:rPr>
        <w:fldChar w:fldCharType="end"/>
      </w:r>
      <w:r>
        <w:rPr>
          <w:rFonts w:hint="eastAsia" w:ascii="宋体" w:cs="宋体"/>
          <w:kern w:val="0"/>
          <w:sz w:val="24"/>
        </w:rPr>
        <w:t>课堂表现;</w:t>
      </w:r>
      <w:r>
        <w:rPr>
          <w:rFonts w:hint="eastAsia" w:ascii="宋体" w:cs="宋体"/>
          <w:kern w:val="0"/>
          <w:sz w:val="24"/>
        </w:rPr>
        <w:fldChar w:fldCharType="begin"/>
      </w:r>
      <w:r>
        <w:rPr>
          <w:rFonts w:hint="eastAsia" w:ascii="宋体" w:cs="宋体"/>
          <w:kern w:val="0"/>
          <w:sz w:val="24"/>
        </w:rPr>
        <w:instrText xml:space="preserve"> = 4 \* GB3 </w:instrText>
      </w:r>
      <w:r>
        <w:rPr>
          <w:rFonts w:hint="eastAsia" w:ascii="宋体" w:cs="宋体"/>
          <w:kern w:val="0"/>
          <w:sz w:val="24"/>
        </w:rPr>
        <w:fldChar w:fldCharType="separate"/>
      </w:r>
      <w:r>
        <w:rPr>
          <w:rFonts w:hint="eastAsia" w:ascii="宋体" w:cs="宋体"/>
          <w:kern w:val="0"/>
          <w:sz w:val="24"/>
        </w:rPr>
        <w:t>④</w:t>
      </w:r>
      <w:r>
        <w:rPr>
          <w:rFonts w:hint="eastAsia" w:ascii="宋体" w:cs="宋体"/>
          <w:kern w:val="0"/>
          <w:sz w:val="24"/>
        </w:rPr>
        <w:fldChar w:fldCharType="end"/>
      </w:r>
      <w:r>
        <w:rPr>
          <w:rFonts w:hint="eastAsia" w:ascii="宋体" w:cs="宋体"/>
          <w:kern w:val="0"/>
          <w:sz w:val="24"/>
        </w:rPr>
        <w:t>安全操作;</w:t>
      </w:r>
      <w:r>
        <w:rPr>
          <w:rFonts w:hint="eastAsia" w:ascii="宋体" w:cs="宋体"/>
          <w:kern w:val="0"/>
          <w:sz w:val="24"/>
        </w:rPr>
        <w:fldChar w:fldCharType="begin"/>
      </w:r>
      <w:r>
        <w:rPr>
          <w:rFonts w:hint="eastAsia" w:ascii="宋体" w:cs="宋体"/>
          <w:kern w:val="0"/>
          <w:sz w:val="24"/>
        </w:rPr>
        <w:instrText xml:space="preserve"> = 5 \* GB3 </w:instrText>
      </w:r>
      <w:r>
        <w:rPr>
          <w:rFonts w:hint="eastAsia" w:ascii="宋体" w:cs="宋体"/>
          <w:kern w:val="0"/>
          <w:sz w:val="24"/>
        </w:rPr>
        <w:fldChar w:fldCharType="separate"/>
      </w:r>
      <w:r>
        <w:rPr>
          <w:rFonts w:hint="eastAsia" w:ascii="宋体" w:cs="宋体"/>
          <w:kern w:val="0"/>
          <w:sz w:val="24"/>
        </w:rPr>
        <w:t>⑤</w:t>
      </w:r>
      <w:r>
        <w:rPr>
          <w:rFonts w:hint="eastAsia" w:ascii="宋体" w:cs="宋体"/>
          <w:kern w:val="0"/>
          <w:sz w:val="24"/>
        </w:rPr>
        <w:fldChar w:fldCharType="end"/>
      </w:r>
      <w:r>
        <w:rPr>
          <w:rFonts w:hint="eastAsia" w:ascii="宋体" w:cs="宋体"/>
          <w:kern w:val="0"/>
          <w:sz w:val="24"/>
        </w:rPr>
        <w:t>作业;</w:t>
      </w:r>
      <w:r>
        <w:rPr>
          <w:rFonts w:hint="eastAsia" w:ascii="宋体" w:cs="宋体"/>
          <w:kern w:val="0"/>
          <w:sz w:val="24"/>
        </w:rPr>
        <w:fldChar w:fldCharType="begin"/>
      </w:r>
      <w:r>
        <w:rPr>
          <w:rFonts w:hint="eastAsia" w:ascii="宋体" w:cs="宋体"/>
          <w:kern w:val="0"/>
          <w:sz w:val="24"/>
        </w:rPr>
        <w:instrText xml:space="preserve"> = 6 \* GB3 </w:instrText>
      </w:r>
      <w:r>
        <w:rPr>
          <w:rFonts w:hint="eastAsia" w:ascii="宋体" w:cs="宋体"/>
          <w:kern w:val="0"/>
          <w:sz w:val="24"/>
        </w:rPr>
        <w:fldChar w:fldCharType="separate"/>
      </w:r>
      <w:r>
        <w:rPr>
          <w:rFonts w:hint="eastAsia" w:ascii="宋体" w:cs="宋体"/>
          <w:kern w:val="0"/>
          <w:sz w:val="24"/>
        </w:rPr>
        <w:t>⑥</w:t>
      </w:r>
      <w:r>
        <w:rPr>
          <w:rFonts w:hint="eastAsia" w:ascii="宋体" w:cs="宋体"/>
          <w:kern w:val="0"/>
          <w:sz w:val="24"/>
        </w:rPr>
        <w:fldChar w:fldCharType="end"/>
      </w:r>
      <w:r>
        <w:rPr>
          <w:rFonts w:hint="eastAsia" w:ascii="宋体" w:cs="宋体"/>
          <w:kern w:val="0"/>
          <w:sz w:val="24"/>
        </w:rPr>
        <w:t>实训报告;</w:t>
      </w:r>
      <w:r>
        <w:rPr>
          <w:rFonts w:hint="eastAsia" w:ascii="宋体" w:cs="宋体"/>
          <w:kern w:val="0"/>
          <w:sz w:val="24"/>
        </w:rPr>
        <w:fldChar w:fldCharType="begin"/>
      </w:r>
      <w:r>
        <w:rPr>
          <w:rFonts w:hint="eastAsia" w:ascii="宋体" w:cs="宋体"/>
          <w:kern w:val="0"/>
          <w:sz w:val="24"/>
        </w:rPr>
        <w:instrText xml:space="preserve"> = 7 \* GB3 </w:instrText>
      </w:r>
      <w:r>
        <w:rPr>
          <w:rFonts w:hint="eastAsia" w:ascii="宋体" w:cs="宋体"/>
          <w:kern w:val="0"/>
          <w:sz w:val="24"/>
        </w:rPr>
        <w:fldChar w:fldCharType="separate"/>
      </w:r>
      <w:r>
        <w:rPr>
          <w:rFonts w:hint="eastAsia" w:ascii="宋体" w:cs="宋体"/>
          <w:kern w:val="0"/>
          <w:sz w:val="24"/>
        </w:rPr>
        <w:t>⑦</w:t>
      </w:r>
      <w:r>
        <w:rPr>
          <w:rFonts w:hint="eastAsia" w:ascii="宋体" w:cs="宋体"/>
          <w:kern w:val="0"/>
          <w:sz w:val="24"/>
        </w:rPr>
        <w:fldChar w:fldCharType="end"/>
      </w:r>
      <w:r>
        <w:rPr>
          <w:rFonts w:hint="eastAsia" w:ascii="宋体" w:cs="宋体"/>
          <w:kern w:val="0"/>
          <w:sz w:val="24"/>
        </w:rPr>
        <w:t>团队合作;</w:t>
      </w:r>
    </w:p>
    <w:p w14:paraId="1EC195F1">
      <w:pPr>
        <w:widowControl/>
        <w:shd w:val="clear" w:color="auto" w:fill="FFFFFF"/>
        <w:spacing w:line="360" w:lineRule="auto"/>
        <w:ind w:firstLine="480" w:firstLineChars="200"/>
        <w:jc w:val="left"/>
        <w:outlineLvl w:val="1"/>
        <w:rPr>
          <w:rFonts w:ascii="宋体" w:cs="宋体"/>
          <w:kern w:val="0"/>
          <w:sz w:val="24"/>
        </w:rPr>
      </w:pPr>
      <w:bookmarkStart w:id="241" w:name="_Toc119630861"/>
      <w:bookmarkStart w:id="242" w:name="_Toc8068"/>
      <w:r>
        <w:rPr>
          <w:rFonts w:hint="eastAsia" w:ascii="宋体" w:cs="宋体"/>
          <w:kern w:val="0"/>
          <w:sz w:val="24"/>
        </w:rPr>
        <w:t>（2）终结性考核为期末考试，采用项目随机考核形式。</w:t>
      </w:r>
      <w:bookmarkEnd w:id="241"/>
      <w:bookmarkEnd w:id="242"/>
    </w:p>
    <w:p w14:paraId="4F0CB975">
      <w:pPr>
        <w:spacing w:line="360" w:lineRule="auto"/>
        <w:ind w:firstLine="240"/>
        <w:jc w:val="center"/>
        <w:outlineLvl w:val="0"/>
        <w:rPr>
          <w:rFonts w:ascii="黑体" w:eastAsia="黑体"/>
          <w:b/>
          <w:sz w:val="28"/>
          <w:szCs w:val="28"/>
        </w:rPr>
      </w:pPr>
      <w:bookmarkStart w:id="243" w:name="_Toc119630862"/>
      <w:bookmarkStart w:id="244" w:name="_Toc31835"/>
      <w:r>
        <w:rPr>
          <w:rFonts w:hint="eastAsia" w:ascii="黑体" w:eastAsia="黑体"/>
          <w:b/>
          <w:sz w:val="28"/>
          <w:szCs w:val="28"/>
        </w:rPr>
        <w:t>六、课程整体设计</w:t>
      </w:r>
      <w:bookmarkEnd w:id="243"/>
      <w:bookmarkEnd w:id="244"/>
    </w:p>
    <w:p w14:paraId="77EF4B0B">
      <w:pPr>
        <w:pStyle w:val="2"/>
        <w:ind w:firstLine="562"/>
        <w:rPr>
          <w:rFonts w:ascii="黑体" w:eastAsia="黑体"/>
          <w:b/>
          <w:sz w:val="28"/>
          <w:szCs w:val="28"/>
        </w:rPr>
      </w:pPr>
    </w:p>
    <w:p w14:paraId="11265168">
      <w:pPr>
        <w:pStyle w:val="2"/>
        <w:ind w:firstLine="562"/>
        <w:rPr>
          <w:rFonts w:ascii="黑体" w:eastAsia="黑体"/>
          <w:b/>
          <w:sz w:val="28"/>
          <w:szCs w:val="28"/>
        </w:rPr>
      </w:pPr>
    </w:p>
    <w:p w14:paraId="59A1CB4A">
      <w:pPr>
        <w:pStyle w:val="2"/>
        <w:ind w:firstLine="562"/>
        <w:rPr>
          <w:rFonts w:ascii="黑体" w:eastAsia="黑体"/>
          <w:b/>
          <w:sz w:val="28"/>
          <w:szCs w:val="28"/>
        </w:rPr>
      </w:pPr>
    </w:p>
    <w:tbl>
      <w:tblPr>
        <w:tblStyle w:val="25"/>
        <w:tblW w:w="8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810"/>
        <w:gridCol w:w="2968"/>
        <w:gridCol w:w="1005"/>
        <w:gridCol w:w="1425"/>
        <w:gridCol w:w="1037"/>
        <w:gridCol w:w="492"/>
      </w:tblGrid>
      <w:tr w14:paraId="0130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0FABA531">
            <w:pPr>
              <w:jc w:val="center"/>
              <w:rPr>
                <w:b/>
              </w:rPr>
            </w:pPr>
            <w:r>
              <w:rPr>
                <w:rFonts w:hint="eastAsia"/>
                <w:b/>
              </w:rPr>
              <w:t>序号</w:t>
            </w:r>
          </w:p>
        </w:tc>
        <w:tc>
          <w:tcPr>
            <w:tcW w:w="810" w:type="dxa"/>
            <w:noWrap w:val="0"/>
            <w:vAlign w:val="center"/>
          </w:tcPr>
          <w:p w14:paraId="084F9129">
            <w:pPr>
              <w:jc w:val="center"/>
              <w:rPr>
                <w:b/>
              </w:rPr>
            </w:pPr>
            <w:r>
              <w:rPr>
                <w:rFonts w:hint="eastAsia"/>
                <w:b/>
              </w:rPr>
              <w:t>项目</w:t>
            </w:r>
          </w:p>
        </w:tc>
        <w:tc>
          <w:tcPr>
            <w:tcW w:w="2968" w:type="dxa"/>
            <w:noWrap w:val="0"/>
            <w:vAlign w:val="center"/>
          </w:tcPr>
          <w:p w14:paraId="7B435580">
            <w:pPr>
              <w:jc w:val="center"/>
              <w:rPr>
                <w:b/>
              </w:rPr>
            </w:pPr>
            <w:r>
              <w:rPr>
                <w:rFonts w:hint="eastAsia"/>
                <w:b/>
              </w:rPr>
              <w:t>知识点</w:t>
            </w:r>
          </w:p>
        </w:tc>
        <w:tc>
          <w:tcPr>
            <w:tcW w:w="1005" w:type="dxa"/>
            <w:noWrap w:val="0"/>
            <w:vAlign w:val="center"/>
          </w:tcPr>
          <w:p w14:paraId="7E2EB271">
            <w:pPr>
              <w:jc w:val="center"/>
              <w:rPr>
                <w:b/>
              </w:rPr>
            </w:pPr>
            <w:r>
              <w:rPr>
                <w:rFonts w:hint="eastAsia"/>
                <w:b/>
              </w:rPr>
              <w:t>技能训练</w:t>
            </w:r>
          </w:p>
        </w:tc>
        <w:tc>
          <w:tcPr>
            <w:tcW w:w="1425" w:type="dxa"/>
            <w:noWrap w:val="0"/>
            <w:vAlign w:val="center"/>
          </w:tcPr>
          <w:p w14:paraId="08B3DAE0">
            <w:pPr>
              <w:jc w:val="center"/>
              <w:rPr>
                <w:b/>
              </w:rPr>
            </w:pPr>
            <w:r>
              <w:rPr>
                <w:rFonts w:hint="eastAsia"/>
                <w:b/>
              </w:rPr>
              <w:t>教学重点</w:t>
            </w:r>
          </w:p>
        </w:tc>
        <w:tc>
          <w:tcPr>
            <w:tcW w:w="1037" w:type="dxa"/>
            <w:noWrap w:val="0"/>
            <w:vAlign w:val="center"/>
          </w:tcPr>
          <w:p w14:paraId="649A4A14">
            <w:pPr>
              <w:jc w:val="center"/>
              <w:rPr>
                <w:b/>
              </w:rPr>
            </w:pPr>
            <w:r>
              <w:rPr>
                <w:rFonts w:hint="eastAsia"/>
                <w:b/>
              </w:rPr>
              <w:t>教学</w:t>
            </w:r>
          </w:p>
          <w:p w14:paraId="7BE12481">
            <w:pPr>
              <w:jc w:val="center"/>
              <w:rPr>
                <w:b/>
              </w:rPr>
            </w:pPr>
            <w:r>
              <w:rPr>
                <w:rFonts w:hint="eastAsia"/>
                <w:b/>
              </w:rPr>
              <w:t>设计</w:t>
            </w:r>
          </w:p>
        </w:tc>
        <w:tc>
          <w:tcPr>
            <w:tcW w:w="492" w:type="dxa"/>
            <w:noWrap w:val="0"/>
            <w:vAlign w:val="center"/>
          </w:tcPr>
          <w:p w14:paraId="4297AFCA">
            <w:pPr>
              <w:jc w:val="center"/>
              <w:rPr>
                <w:b/>
              </w:rPr>
            </w:pPr>
            <w:r>
              <w:rPr>
                <w:rFonts w:hint="eastAsia"/>
                <w:b/>
              </w:rPr>
              <w:t>建议</w:t>
            </w:r>
          </w:p>
          <w:p w14:paraId="77B9E44C">
            <w:pPr>
              <w:jc w:val="center"/>
              <w:rPr>
                <w:b/>
              </w:rPr>
            </w:pPr>
            <w:r>
              <w:rPr>
                <w:rFonts w:hint="eastAsia"/>
                <w:b/>
              </w:rPr>
              <w:t>学时</w:t>
            </w:r>
          </w:p>
        </w:tc>
      </w:tr>
      <w:tr w14:paraId="6BB4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0" w:hRule="atLeast"/>
          <w:jc w:val="center"/>
        </w:trPr>
        <w:tc>
          <w:tcPr>
            <w:tcW w:w="597" w:type="dxa"/>
            <w:noWrap w:val="0"/>
            <w:vAlign w:val="center"/>
          </w:tcPr>
          <w:p w14:paraId="40A43FD3">
            <w:pPr>
              <w:widowControl/>
              <w:spacing w:line="280" w:lineRule="exact"/>
              <w:rPr>
                <w:rFonts w:ascii="宋体" w:hAnsi="宋体" w:cs="宋体"/>
                <w:spacing w:val="15"/>
                <w:kern w:val="0"/>
                <w:szCs w:val="21"/>
              </w:rPr>
            </w:pPr>
            <w:r>
              <w:rPr>
                <w:rFonts w:hint="eastAsia" w:ascii="宋体" w:hAnsi="宋体" w:cs="宋体"/>
                <w:spacing w:val="15"/>
                <w:kern w:val="0"/>
                <w:szCs w:val="21"/>
              </w:rPr>
              <w:t>1</w:t>
            </w:r>
          </w:p>
        </w:tc>
        <w:tc>
          <w:tcPr>
            <w:tcW w:w="810" w:type="dxa"/>
            <w:noWrap w:val="0"/>
            <w:vAlign w:val="center"/>
          </w:tcPr>
          <w:p w14:paraId="6E7B38AA">
            <w:pPr>
              <w:widowControl/>
              <w:spacing w:line="280" w:lineRule="exact"/>
              <w:rPr>
                <w:rFonts w:ascii="宋体" w:hAnsi="宋体" w:cs="宋体"/>
                <w:spacing w:val="15"/>
                <w:kern w:val="0"/>
                <w:szCs w:val="21"/>
              </w:rPr>
            </w:pPr>
            <w:r>
              <w:rPr>
                <w:rFonts w:hint="eastAsia" w:ascii="宋体" w:hAnsi="宋体" w:cs="宋体"/>
                <w:spacing w:val="15"/>
                <w:kern w:val="0"/>
                <w:szCs w:val="21"/>
              </w:rPr>
              <w:t>触电急救训练</w:t>
            </w:r>
          </w:p>
        </w:tc>
        <w:tc>
          <w:tcPr>
            <w:tcW w:w="2968" w:type="dxa"/>
            <w:noWrap w:val="0"/>
            <w:vAlign w:val="center"/>
          </w:tcPr>
          <w:p w14:paraId="10AFEE0A">
            <w:pPr>
              <w:widowControl/>
              <w:spacing w:line="280" w:lineRule="exact"/>
              <w:rPr>
                <w:rFonts w:ascii="宋体" w:hAnsi="宋体" w:cs="宋体"/>
                <w:spacing w:val="15"/>
                <w:kern w:val="0"/>
                <w:szCs w:val="21"/>
              </w:rPr>
            </w:pPr>
            <w:r>
              <w:rPr>
                <w:rFonts w:hint="eastAsia" w:ascii="宋体" w:hAnsi="宋体" w:cs="宋体"/>
                <w:spacing w:val="15"/>
                <w:kern w:val="0"/>
                <w:szCs w:val="21"/>
              </w:rPr>
              <w:t>1.安全用电常识</w:t>
            </w:r>
          </w:p>
          <w:p w14:paraId="6238FA01">
            <w:pPr>
              <w:widowControl/>
              <w:spacing w:line="280" w:lineRule="exact"/>
              <w:rPr>
                <w:rFonts w:ascii="宋体" w:hAnsi="宋体" w:cs="宋体"/>
                <w:spacing w:val="15"/>
                <w:kern w:val="0"/>
                <w:szCs w:val="21"/>
              </w:rPr>
            </w:pPr>
            <w:r>
              <w:rPr>
                <w:rFonts w:hint="eastAsia" w:ascii="宋体" w:hAnsi="宋体" w:cs="宋体"/>
                <w:spacing w:val="15"/>
                <w:kern w:val="0"/>
                <w:szCs w:val="21"/>
              </w:rPr>
              <w:t>2.防护措施：“口对口人工呼吸”“胸外心脏挤压法”技术要领</w:t>
            </w:r>
          </w:p>
        </w:tc>
        <w:tc>
          <w:tcPr>
            <w:tcW w:w="1005" w:type="dxa"/>
            <w:noWrap w:val="0"/>
            <w:vAlign w:val="center"/>
          </w:tcPr>
          <w:p w14:paraId="77CDDB31">
            <w:pPr>
              <w:widowControl/>
              <w:spacing w:line="280" w:lineRule="exact"/>
              <w:rPr>
                <w:rFonts w:ascii="宋体" w:hAnsi="宋体" w:cs="宋体"/>
                <w:spacing w:val="15"/>
                <w:kern w:val="0"/>
                <w:szCs w:val="21"/>
              </w:rPr>
            </w:pPr>
            <w:r>
              <w:rPr>
                <w:rFonts w:hint="eastAsia" w:ascii="宋体" w:hAnsi="宋体" w:cs="宋体"/>
                <w:spacing w:val="15"/>
                <w:kern w:val="0"/>
                <w:szCs w:val="21"/>
              </w:rPr>
              <w:t>触电急救训练</w:t>
            </w:r>
          </w:p>
        </w:tc>
        <w:tc>
          <w:tcPr>
            <w:tcW w:w="1425" w:type="dxa"/>
            <w:noWrap w:val="0"/>
            <w:vAlign w:val="center"/>
          </w:tcPr>
          <w:p w14:paraId="11E43549">
            <w:pPr>
              <w:widowControl/>
              <w:spacing w:line="280" w:lineRule="exact"/>
              <w:rPr>
                <w:rFonts w:ascii="宋体" w:hAnsi="宋体" w:cs="宋体"/>
                <w:spacing w:val="15"/>
                <w:kern w:val="0"/>
                <w:szCs w:val="21"/>
              </w:rPr>
            </w:pPr>
            <w:r>
              <w:rPr>
                <w:rFonts w:hint="eastAsia" w:ascii="宋体" w:hAnsi="宋体" w:cs="宋体"/>
                <w:spacing w:val="15"/>
                <w:kern w:val="0"/>
                <w:szCs w:val="21"/>
              </w:rPr>
              <w:t>“口对口人工呼吸”技术要领</w:t>
            </w:r>
          </w:p>
          <w:p w14:paraId="3E2D590E">
            <w:pPr>
              <w:widowControl/>
              <w:spacing w:line="280" w:lineRule="exact"/>
              <w:rPr>
                <w:rFonts w:ascii="宋体" w:hAnsi="宋体" w:cs="宋体"/>
                <w:spacing w:val="15"/>
                <w:kern w:val="0"/>
                <w:szCs w:val="21"/>
              </w:rPr>
            </w:pPr>
            <w:r>
              <w:rPr>
                <w:rFonts w:hint="eastAsia" w:ascii="宋体" w:hAnsi="宋体" w:cs="宋体"/>
                <w:spacing w:val="15"/>
                <w:kern w:val="0"/>
                <w:szCs w:val="21"/>
              </w:rPr>
              <w:t>“胸外心脏挤压法”技术要领</w:t>
            </w:r>
          </w:p>
        </w:tc>
        <w:tc>
          <w:tcPr>
            <w:tcW w:w="1037" w:type="dxa"/>
            <w:noWrap w:val="0"/>
            <w:vAlign w:val="center"/>
          </w:tcPr>
          <w:p w14:paraId="33DE660F">
            <w:pPr>
              <w:widowControl/>
              <w:spacing w:line="280" w:lineRule="exact"/>
              <w:rPr>
                <w:rFonts w:ascii="宋体" w:hAnsi="宋体" w:cs="宋体"/>
                <w:spacing w:val="15"/>
                <w:kern w:val="0"/>
                <w:szCs w:val="21"/>
              </w:rPr>
            </w:pPr>
            <w:r>
              <w:rPr>
                <w:rFonts w:hint="eastAsia" w:ascii="宋体" w:hAnsi="宋体" w:cs="宋体"/>
                <w:spacing w:val="15"/>
                <w:kern w:val="0"/>
                <w:szCs w:val="21"/>
              </w:rPr>
              <w:t>实践教学</w:t>
            </w:r>
          </w:p>
        </w:tc>
        <w:tc>
          <w:tcPr>
            <w:tcW w:w="492" w:type="dxa"/>
            <w:noWrap w:val="0"/>
            <w:vAlign w:val="center"/>
          </w:tcPr>
          <w:p w14:paraId="1EC37536">
            <w:pPr>
              <w:spacing w:line="360" w:lineRule="auto"/>
              <w:jc w:val="center"/>
              <w:rPr>
                <w:rFonts w:ascii="宋体"/>
                <w:szCs w:val="21"/>
              </w:rPr>
            </w:pPr>
            <w:r>
              <w:rPr>
                <w:rFonts w:hint="eastAsia" w:ascii="宋体"/>
                <w:szCs w:val="21"/>
              </w:rPr>
              <w:t>4</w:t>
            </w:r>
          </w:p>
        </w:tc>
      </w:tr>
      <w:tr w14:paraId="77C1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7" w:type="dxa"/>
            <w:noWrap w:val="0"/>
            <w:vAlign w:val="center"/>
          </w:tcPr>
          <w:p w14:paraId="1035B9C7">
            <w:pPr>
              <w:widowControl/>
              <w:spacing w:line="280" w:lineRule="exact"/>
              <w:rPr>
                <w:rFonts w:ascii="宋体" w:hAnsi="宋体" w:cs="宋体"/>
                <w:spacing w:val="15"/>
                <w:kern w:val="0"/>
                <w:szCs w:val="21"/>
              </w:rPr>
            </w:pPr>
            <w:r>
              <w:rPr>
                <w:rFonts w:hint="eastAsia" w:ascii="宋体" w:hAnsi="宋体" w:cs="宋体"/>
                <w:spacing w:val="15"/>
                <w:kern w:val="0"/>
                <w:szCs w:val="21"/>
              </w:rPr>
              <w:t>2</w:t>
            </w:r>
          </w:p>
        </w:tc>
        <w:tc>
          <w:tcPr>
            <w:tcW w:w="810" w:type="dxa"/>
            <w:noWrap w:val="0"/>
            <w:vAlign w:val="center"/>
          </w:tcPr>
          <w:p w14:paraId="6B95D7A1">
            <w:pPr>
              <w:widowControl/>
              <w:spacing w:line="280" w:lineRule="exact"/>
              <w:rPr>
                <w:rFonts w:ascii="宋体" w:hAnsi="宋体" w:cs="宋体"/>
                <w:spacing w:val="15"/>
                <w:kern w:val="0"/>
                <w:szCs w:val="21"/>
              </w:rPr>
            </w:pPr>
            <w:r>
              <w:rPr>
                <w:rFonts w:hint="eastAsia" w:ascii="宋体" w:hAnsi="宋体" w:cs="宋体"/>
                <w:spacing w:val="15"/>
                <w:kern w:val="0"/>
                <w:szCs w:val="21"/>
              </w:rPr>
              <w:t>汽车前照灯电路的分析及装接</w:t>
            </w:r>
          </w:p>
        </w:tc>
        <w:tc>
          <w:tcPr>
            <w:tcW w:w="2968" w:type="dxa"/>
            <w:noWrap w:val="0"/>
            <w:vAlign w:val="center"/>
          </w:tcPr>
          <w:p w14:paraId="79B038D0">
            <w:pPr>
              <w:widowControl/>
              <w:spacing w:line="280" w:lineRule="exact"/>
              <w:rPr>
                <w:rFonts w:ascii="宋体" w:hAnsi="宋体" w:cs="宋体"/>
                <w:spacing w:val="15"/>
                <w:kern w:val="0"/>
                <w:szCs w:val="21"/>
              </w:rPr>
            </w:pPr>
            <w:r>
              <w:rPr>
                <w:rFonts w:hint="eastAsia" w:ascii="宋体" w:hAnsi="宋体" w:cs="宋体"/>
                <w:spacing w:val="15"/>
                <w:kern w:val="0"/>
                <w:szCs w:val="21"/>
              </w:rPr>
              <w:t>1.电路；</w:t>
            </w:r>
          </w:p>
          <w:p w14:paraId="65DE60CA">
            <w:pPr>
              <w:widowControl/>
              <w:spacing w:line="280" w:lineRule="exact"/>
              <w:rPr>
                <w:rFonts w:ascii="宋体" w:hAnsi="宋体" w:cs="宋体"/>
                <w:spacing w:val="15"/>
                <w:kern w:val="0"/>
                <w:szCs w:val="21"/>
              </w:rPr>
            </w:pPr>
            <w:r>
              <w:rPr>
                <w:rFonts w:hint="eastAsia" w:ascii="宋体" w:hAnsi="宋体" w:cs="宋体"/>
                <w:spacing w:val="15"/>
                <w:kern w:val="0"/>
                <w:szCs w:val="21"/>
              </w:rPr>
              <w:t>2.电压、电流参考方向的意义；</w:t>
            </w:r>
          </w:p>
          <w:p w14:paraId="717B8C43">
            <w:pPr>
              <w:widowControl/>
              <w:spacing w:line="280" w:lineRule="exact"/>
              <w:rPr>
                <w:rFonts w:ascii="宋体" w:hAnsi="宋体" w:cs="宋体"/>
                <w:spacing w:val="15"/>
                <w:kern w:val="0"/>
                <w:szCs w:val="21"/>
              </w:rPr>
            </w:pPr>
            <w:r>
              <w:rPr>
                <w:rFonts w:hint="eastAsia" w:ascii="宋体" w:hAnsi="宋体" w:cs="宋体"/>
                <w:spacing w:val="15"/>
                <w:kern w:val="0"/>
                <w:szCs w:val="21"/>
              </w:rPr>
              <w:t>3.基尔霍夫定律；</w:t>
            </w:r>
          </w:p>
          <w:p w14:paraId="0852D685">
            <w:pPr>
              <w:widowControl/>
              <w:spacing w:line="280" w:lineRule="exact"/>
              <w:rPr>
                <w:rFonts w:ascii="宋体" w:hAnsi="宋体" w:cs="宋体"/>
                <w:spacing w:val="15"/>
                <w:kern w:val="0"/>
                <w:szCs w:val="21"/>
              </w:rPr>
            </w:pPr>
            <w:r>
              <w:rPr>
                <w:rFonts w:hint="eastAsia" w:ascii="宋体" w:hAnsi="宋体" w:cs="宋体"/>
                <w:spacing w:val="15"/>
                <w:kern w:val="0"/>
                <w:szCs w:val="21"/>
              </w:rPr>
              <w:t>4.支路电流法；叠加定理；戴维南定理；</w:t>
            </w:r>
          </w:p>
          <w:p w14:paraId="1B6FD7DE">
            <w:pPr>
              <w:widowControl/>
              <w:spacing w:line="280" w:lineRule="exact"/>
              <w:rPr>
                <w:rFonts w:ascii="宋体" w:hAnsi="宋体" w:cs="宋体"/>
                <w:spacing w:val="15"/>
                <w:kern w:val="0"/>
                <w:szCs w:val="21"/>
              </w:rPr>
            </w:pPr>
            <w:r>
              <w:rPr>
                <w:rFonts w:hint="eastAsia" w:ascii="宋体" w:hAnsi="宋体" w:cs="宋体"/>
                <w:spacing w:val="15"/>
                <w:kern w:val="0"/>
                <w:szCs w:val="21"/>
              </w:rPr>
              <w:t>5.电功率和额定值的意义。</w:t>
            </w:r>
          </w:p>
        </w:tc>
        <w:tc>
          <w:tcPr>
            <w:tcW w:w="1005" w:type="dxa"/>
            <w:noWrap w:val="0"/>
            <w:vAlign w:val="center"/>
          </w:tcPr>
          <w:p w14:paraId="7F5651EF">
            <w:pPr>
              <w:widowControl/>
              <w:spacing w:line="280" w:lineRule="exact"/>
              <w:rPr>
                <w:rFonts w:ascii="宋体" w:hAnsi="宋体" w:cs="宋体"/>
                <w:spacing w:val="15"/>
                <w:kern w:val="0"/>
                <w:szCs w:val="21"/>
              </w:rPr>
            </w:pPr>
            <w:r>
              <w:rPr>
                <w:rFonts w:hint="eastAsia" w:ascii="宋体" w:hAnsi="宋体" w:cs="宋体"/>
                <w:spacing w:val="15"/>
                <w:kern w:val="0"/>
                <w:szCs w:val="21"/>
              </w:rPr>
              <w:t>1.万用表的使用；</w:t>
            </w:r>
          </w:p>
          <w:p w14:paraId="68150B34">
            <w:pPr>
              <w:widowControl/>
              <w:spacing w:line="280" w:lineRule="exact"/>
              <w:rPr>
                <w:rFonts w:ascii="宋体" w:hAnsi="宋体" w:cs="宋体"/>
                <w:spacing w:val="15"/>
                <w:kern w:val="0"/>
                <w:szCs w:val="21"/>
              </w:rPr>
            </w:pPr>
            <w:r>
              <w:rPr>
                <w:rFonts w:hint="eastAsia" w:ascii="宋体" w:hAnsi="宋体" w:cs="宋体"/>
                <w:spacing w:val="15"/>
                <w:kern w:val="0"/>
                <w:szCs w:val="21"/>
              </w:rPr>
              <w:t>2.电阻、电流、电压的测量；</w:t>
            </w:r>
          </w:p>
          <w:p w14:paraId="0571E308">
            <w:pPr>
              <w:pStyle w:val="2"/>
              <w:spacing w:line="280" w:lineRule="exact"/>
              <w:ind w:firstLine="420"/>
              <w:rPr>
                <w:rFonts w:ascii="宋体" w:hAnsi="宋体" w:eastAsia="宋体"/>
                <w:szCs w:val="21"/>
              </w:rPr>
            </w:pPr>
          </w:p>
        </w:tc>
        <w:tc>
          <w:tcPr>
            <w:tcW w:w="1425" w:type="dxa"/>
            <w:noWrap w:val="0"/>
            <w:vAlign w:val="center"/>
          </w:tcPr>
          <w:p w14:paraId="5C1DA539">
            <w:pPr>
              <w:widowControl/>
              <w:spacing w:line="280" w:lineRule="exact"/>
              <w:rPr>
                <w:rFonts w:ascii="宋体" w:hAnsi="宋体" w:cs="宋体"/>
                <w:spacing w:val="15"/>
                <w:kern w:val="0"/>
                <w:szCs w:val="21"/>
              </w:rPr>
            </w:pPr>
            <w:r>
              <w:rPr>
                <w:rFonts w:hint="eastAsia" w:ascii="宋体" w:hAnsi="宋体" w:cs="宋体"/>
                <w:spacing w:val="15"/>
                <w:kern w:val="0"/>
                <w:szCs w:val="21"/>
              </w:rPr>
              <w:t>1.基尔霍夫电流、电压定律；</w:t>
            </w:r>
          </w:p>
          <w:p w14:paraId="674BC46A">
            <w:pPr>
              <w:widowControl/>
              <w:spacing w:line="280" w:lineRule="exact"/>
              <w:rPr>
                <w:rFonts w:ascii="宋体" w:hAnsi="宋体"/>
                <w:szCs w:val="21"/>
              </w:rPr>
            </w:pPr>
            <w:r>
              <w:rPr>
                <w:rFonts w:hint="eastAsia" w:ascii="宋体" w:hAnsi="宋体" w:cs="宋体"/>
                <w:spacing w:val="15"/>
                <w:kern w:val="0"/>
                <w:szCs w:val="21"/>
              </w:rPr>
              <w:t>2.复杂电路的分析方法</w:t>
            </w:r>
          </w:p>
        </w:tc>
        <w:tc>
          <w:tcPr>
            <w:tcW w:w="1037" w:type="dxa"/>
            <w:noWrap w:val="0"/>
            <w:vAlign w:val="center"/>
          </w:tcPr>
          <w:p w14:paraId="6F900791">
            <w:pPr>
              <w:widowControl/>
              <w:spacing w:line="280" w:lineRule="exact"/>
              <w:rPr>
                <w:rFonts w:ascii="宋体" w:hAnsi="宋体" w:cs="宋体"/>
                <w:spacing w:val="15"/>
                <w:kern w:val="0"/>
                <w:szCs w:val="21"/>
              </w:rPr>
            </w:pPr>
            <w:r>
              <w:rPr>
                <w:rFonts w:ascii="宋体" w:hAnsi="宋体" w:cs="宋体"/>
                <w:spacing w:val="15"/>
                <w:kern w:val="0"/>
                <w:szCs w:val="21"/>
              </w:rPr>
              <w:t>1</w:t>
            </w:r>
            <w:r>
              <w:rPr>
                <w:rFonts w:hint="eastAsia" w:ascii="宋体" w:hAnsi="宋体" w:cs="宋体"/>
                <w:spacing w:val="15"/>
                <w:kern w:val="0"/>
                <w:szCs w:val="21"/>
              </w:rPr>
              <w:t>.讲授法教学</w:t>
            </w:r>
          </w:p>
          <w:p w14:paraId="14226803">
            <w:pPr>
              <w:widowControl/>
              <w:spacing w:line="280" w:lineRule="exact"/>
              <w:rPr>
                <w:rFonts w:ascii="宋体" w:hAnsi="宋体" w:cs="宋体"/>
                <w:spacing w:val="15"/>
                <w:kern w:val="0"/>
                <w:szCs w:val="21"/>
              </w:rPr>
            </w:pPr>
            <w:r>
              <w:rPr>
                <w:rFonts w:ascii="宋体" w:hAnsi="宋体" w:cs="宋体"/>
                <w:spacing w:val="15"/>
                <w:kern w:val="0"/>
                <w:szCs w:val="21"/>
              </w:rPr>
              <w:t>2</w:t>
            </w:r>
            <w:r>
              <w:rPr>
                <w:rFonts w:hint="eastAsia" w:ascii="宋体" w:hAnsi="宋体" w:cs="宋体"/>
                <w:spacing w:val="15"/>
                <w:kern w:val="0"/>
                <w:szCs w:val="21"/>
              </w:rPr>
              <w:t>.实践教学</w:t>
            </w:r>
          </w:p>
        </w:tc>
        <w:tc>
          <w:tcPr>
            <w:tcW w:w="492" w:type="dxa"/>
            <w:noWrap w:val="0"/>
            <w:vAlign w:val="center"/>
          </w:tcPr>
          <w:p w14:paraId="175D87E9">
            <w:pPr>
              <w:widowControl/>
              <w:jc w:val="left"/>
              <w:rPr>
                <w:rFonts w:ascii="ˎ̥" w:hAnsi="ˎ̥" w:cs="宋体"/>
                <w:spacing w:val="15"/>
                <w:kern w:val="0"/>
                <w:sz w:val="18"/>
                <w:szCs w:val="18"/>
              </w:rPr>
            </w:pPr>
            <w:r>
              <w:rPr>
                <w:rFonts w:hint="eastAsia" w:ascii="ˎ̥" w:hAnsi="ˎ̥" w:cs="宋体"/>
                <w:spacing w:val="15"/>
                <w:kern w:val="0"/>
                <w:sz w:val="18"/>
                <w:szCs w:val="18"/>
              </w:rPr>
              <w:t>20</w:t>
            </w:r>
          </w:p>
        </w:tc>
      </w:tr>
      <w:tr w14:paraId="53B4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50E77B6D">
            <w:pPr>
              <w:widowControl/>
              <w:spacing w:line="280" w:lineRule="exact"/>
              <w:rPr>
                <w:rFonts w:ascii="宋体" w:hAnsi="宋体" w:cs="宋体"/>
                <w:spacing w:val="15"/>
                <w:kern w:val="0"/>
                <w:szCs w:val="21"/>
              </w:rPr>
            </w:pPr>
            <w:r>
              <w:rPr>
                <w:rFonts w:hint="eastAsia" w:ascii="宋体" w:hAnsi="宋体" w:cs="宋体"/>
                <w:spacing w:val="15"/>
                <w:kern w:val="0"/>
                <w:szCs w:val="21"/>
              </w:rPr>
              <w:t>3</w:t>
            </w:r>
          </w:p>
        </w:tc>
        <w:tc>
          <w:tcPr>
            <w:tcW w:w="810" w:type="dxa"/>
            <w:noWrap w:val="0"/>
            <w:vAlign w:val="center"/>
          </w:tcPr>
          <w:p w14:paraId="1041CBF4">
            <w:pPr>
              <w:widowControl/>
              <w:spacing w:line="280" w:lineRule="exact"/>
              <w:rPr>
                <w:rFonts w:ascii="宋体" w:hAnsi="宋体" w:cs="宋体"/>
                <w:spacing w:val="15"/>
                <w:kern w:val="0"/>
                <w:szCs w:val="21"/>
              </w:rPr>
            </w:pPr>
            <w:r>
              <w:rPr>
                <w:rFonts w:hint="eastAsia" w:ascii="宋体" w:hAnsi="宋体" w:cs="宋体"/>
                <w:spacing w:val="15"/>
                <w:kern w:val="0"/>
                <w:szCs w:val="21"/>
              </w:rPr>
              <w:t>一室一厅照明电路的设计与装 接</w:t>
            </w:r>
          </w:p>
        </w:tc>
        <w:tc>
          <w:tcPr>
            <w:tcW w:w="2968" w:type="dxa"/>
            <w:noWrap w:val="0"/>
            <w:vAlign w:val="center"/>
          </w:tcPr>
          <w:p w14:paraId="19CABB93">
            <w:pPr>
              <w:widowControl/>
              <w:spacing w:line="280" w:lineRule="exact"/>
              <w:rPr>
                <w:rFonts w:ascii="宋体" w:hAnsi="宋体" w:cs="宋体"/>
                <w:spacing w:val="15"/>
                <w:kern w:val="0"/>
                <w:szCs w:val="21"/>
              </w:rPr>
            </w:pPr>
            <w:r>
              <w:rPr>
                <w:rFonts w:hint="eastAsia" w:ascii="宋体" w:hAnsi="宋体" w:cs="宋体"/>
                <w:spacing w:val="15"/>
                <w:kern w:val="0"/>
                <w:szCs w:val="21"/>
              </w:rPr>
              <w:t>1.正弦交流电的三要素、相位差、有效值和相量表示法；</w:t>
            </w:r>
          </w:p>
          <w:p w14:paraId="6A0A072B">
            <w:pPr>
              <w:widowControl/>
              <w:spacing w:line="280" w:lineRule="exact"/>
              <w:rPr>
                <w:rFonts w:ascii="宋体" w:hAnsi="宋体" w:cs="宋体"/>
                <w:spacing w:val="15"/>
                <w:kern w:val="0"/>
                <w:szCs w:val="21"/>
              </w:rPr>
            </w:pPr>
            <w:r>
              <w:rPr>
                <w:rFonts w:hint="eastAsia" w:ascii="宋体" w:hAnsi="宋体" w:cs="宋体"/>
                <w:spacing w:val="15"/>
                <w:kern w:val="0"/>
                <w:szCs w:val="21"/>
              </w:rPr>
              <w:t>2.电路基本定律的相量形式和相量图，用相量法计算简单正弦交流电路的方法；</w:t>
            </w:r>
          </w:p>
          <w:p w14:paraId="766AEC4B">
            <w:pPr>
              <w:widowControl/>
              <w:spacing w:line="280" w:lineRule="exact"/>
              <w:rPr>
                <w:rFonts w:ascii="宋体" w:hAnsi="宋体" w:cs="宋体"/>
                <w:spacing w:val="15"/>
                <w:kern w:val="0"/>
                <w:szCs w:val="21"/>
              </w:rPr>
            </w:pPr>
            <w:r>
              <w:rPr>
                <w:rFonts w:hint="eastAsia" w:ascii="宋体" w:hAnsi="宋体" w:cs="宋体"/>
                <w:spacing w:val="15"/>
                <w:kern w:val="0"/>
                <w:szCs w:val="21"/>
              </w:rPr>
              <w:t>3.正弦交流电路有功功率、功率因数的概念和计算，无功功率和视在功率的概念，提高功率因数的方法和经济意义；</w:t>
            </w:r>
          </w:p>
          <w:p w14:paraId="69DF92E8">
            <w:pPr>
              <w:widowControl/>
              <w:spacing w:line="280" w:lineRule="exact"/>
              <w:rPr>
                <w:rFonts w:ascii="宋体" w:hAnsi="宋体" w:cs="宋体"/>
                <w:spacing w:val="15"/>
                <w:kern w:val="0"/>
                <w:szCs w:val="21"/>
              </w:rPr>
            </w:pPr>
            <w:r>
              <w:rPr>
                <w:rFonts w:hint="eastAsia" w:ascii="宋体" w:hAnsi="宋体" w:cs="宋体"/>
                <w:spacing w:val="15"/>
                <w:kern w:val="0"/>
                <w:szCs w:val="21"/>
              </w:rPr>
              <w:t>4.三相四线制电路中电源及三相负载的正确连接，中线的作用；</w:t>
            </w:r>
          </w:p>
          <w:p w14:paraId="4BDA1F01">
            <w:pPr>
              <w:widowControl/>
              <w:spacing w:line="280" w:lineRule="exact"/>
              <w:rPr>
                <w:rFonts w:ascii="宋体" w:hAnsi="宋体" w:cs="宋体"/>
                <w:spacing w:val="15"/>
                <w:kern w:val="0"/>
                <w:szCs w:val="21"/>
              </w:rPr>
            </w:pPr>
            <w:r>
              <w:rPr>
                <w:rFonts w:hint="eastAsia" w:ascii="宋体" w:hAnsi="宋体" w:cs="宋体"/>
                <w:spacing w:val="15"/>
                <w:kern w:val="0"/>
                <w:szCs w:val="21"/>
              </w:rPr>
              <w:t>5.三相电源的连接方法；</w:t>
            </w:r>
          </w:p>
          <w:p w14:paraId="16A44EC0">
            <w:pPr>
              <w:widowControl/>
              <w:spacing w:line="280" w:lineRule="exact"/>
              <w:rPr>
                <w:rFonts w:ascii="宋体" w:hAnsi="宋体" w:cs="宋体"/>
                <w:spacing w:val="15"/>
                <w:kern w:val="0"/>
                <w:szCs w:val="21"/>
              </w:rPr>
            </w:pPr>
            <w:r>
              <w:rPr>
                <w:rFonts w:hint="eastAsia" w:ascii="宋体" w:hAnsi="宋体" w:cs="宋体"/>
                <w:spacing w:val="15"/>
                <w:kern w:val="0"/>
                <w:szCs w:val="21"/>
              </w:rPr>
              <w:t>6.三相负载的连接方法和电流、电压的关系；</w:t>
            </w:r>
          </w:p>
          <w:p w14:paraId="073742FF">
            <w:pPr>
              <w:widowControl/>
              <w:spacing w:line="280" w:lineRule="exact"/>
              <w:rPr>
                <w:rFonts w:ascii="宋体" w:hAnsi="宋体" w:cs="宋体"/>
                <w:spacing w:val="15"/>
                <w:kern w:val="0"/>
                <w:szCs w:val="21"/>
              </w:rPr>
            </w:pPr>
            <w:r>
              <w:rPr>
                <w:rFonts w:hint="eastAsia" w:ascii="宋体" w:hAnsi="宋体" w:cs="宋体"/>
                <w:spacing w:val="15"/>
                <w:kern w:val="0"/>
                <w:szCs w:val="21"/>
              </w:rPr>
              <w:t>7.三相电路功率的计算方法。</w:t>
            </w:r>
          </w:p>
        </w:tc>
        <w:tc>
          <w:tcPr>
            <w:tcW w:w="1005" w:type="dxa"/>
            <w:noWrap w:val="0"/>
            <w:vAlign w:val="center"/>
          </w:tcPr>
          <w:p w14:paraId="33F3946C">
            <w:pPr>
              <w:widowControl/>
              <w:spacing w:line="280" w:lineRule="exact"/>
              <w:rPr>
                <w:rFonts w:ascii="宋体" w:hAnsi="宋体" w:cs="宋体"/>
                <w:spacing w:val="15"/>
                <w:kern w:val="0"/>
                <w:szCs w:val="21"/>
              </w:rPr>
            </w:pPr>
            <w:r>
              <w:rPr>
                <w:rFonts w:hint="eastAsia" w:ascii="宋体" w:hAnsi="宋体" w:cs="宋体"/>
                <w:spacing w:val="15"/>
                <w:kern w:val="0"/>
                <w:szCs w:val="21"/>
              </w:rPr>
              <w:t>1.交流电压电流的测量；</w:t>
            </w:r>
          </w:p>
        </w:tc>
        <w:tc>
          <w:tcPr>
            <w:tcW w:w="1425" w:type="dxa"/>
            <w:noWrap w:val="0"/>
            <w:vAlign w:val="center"/>
          </w:tcPr>
          <w:p w14:paraId="7A2B0C80">
            <w:pPr>
              <w:widowControl/>
              <w:spacing w:line="280" w:lineRule="exact"/>
              <w:rPr>
                <w:rFonts w:ascii="宋体" w:hAnsi="宋体" w:cs="宋体"/>
                <w:spacing w:val="15"/>
                <w:kern w:val="0"/>
                <w:szCs w:val="21"/>
              </w:rPr>
            </w:pPr>
            <w:r>
              <w:rPr>
                <w:rFonts w:hint="eastAsia" w:ascii="宋体" w:hAnsi="宋体" w:cs="宋体"/>
                <w:spacing w:val="15"/>
                <w:kern w:val="0"/>
                <w:szCs w:val="21"/>
              </w:rPr>
              <w:t>1.单相正弦交流电路的相量形式欧姆定律及应用；</w:t>
            </w:r>
          </w:p>
          <w:p w14:paraId="141C7724">
            <w:pPr>
              <w:widowControl/>
              <w:spacing w:line="280" w:lineRule="exact"/>
              <w:rPr>
                <w:rFonts w:ascii="宋体" w:hAnsi="宋体" w:cs="宋体"/>
                <w:spacing w:val="15"/>
                <w:kern w:val="0"/>
                <w:szCs w:val="21"/>
              </w:rPr>
            </w:pPr>
            <w:r>
              <w:rPr>
                <w:rFonts w:hint="eastAsia" w:ascii="宋体" w:hAnsi="宋体" w:cs="宋体"/>
                <w:spacing w:val="15"/>
                <w:kern w:val="0"/>
                <w:szCs w:val="21"/>
              </w:rPr>
              <w:t>2.有功功率、无功功</w:t>
            </w:r>
            <w:r>
              <w:rPr>
                <w:rFonts w:hint="eastAsia" w:ascii="宋体" w:hAnsi="宋体"/>
                <w:szCs w:val="21"/>
              </w:rPr>
              <w:t>率、视在功率</w:t>
            </w:r>
            <w:r>
              <w:rPr>
                <w:rFonts w:hint="eastAsia" w:ascii="宋体" w:hAnsi="宋体" w:cs="宋体"/>
                <w:spacing w:val="15"/>
                <w:kern w:val="0"/>
                <w:szCs w:val="21"/>
              </w:rPr>
              <w:t>；</w:t>
            </w:r>
          </w:p>
          <w:p w14:paraId="7CA8D963">
            <w:pPr>
              <w:widowControl/>
              <w:spacing w:line="280" w:lineRule="exact"/>
              <w:rPr>
                <w:rFonts w:ascii="宋体" w:hAnsi="宋体" w:cs="宋体"/>
                <w:spacing w:val="15"/>
                <w:kern w:val="0"/>
                <w:szCs w:val="21"/>
              </w:rPr>
            </w:pPr>
            <w:r>
              <w:rPr>
                <w:rFonts w:hint="eastAsia" w:ascii="宋体" w:hAnsi="宋体" w:cs="宋体"/>
                <w:spacing w:val="15"/>
                <w:kern w:val="0"/>
                <w:szCs w:val="21"/>
              </w:rPr>
              <w:t>3.三相正弦交流电路的分析；</w:t>
            </w:r>
          </w:p>
          <w:p w14:paraId="5CA84458">
            <w:pPr>
              <w:widowControl/>
              <w:spacing w:line="280" w:lineRule="exact"/>
              <w:rPr>
                <w:rFonts w:ascii="宋体" w:hAnsi="宋体"/>
                <w:szCs w:val="21"/>
              </w:rPr>
            </w:pPr>
            <w:r>
              <w:rPr>
                <w:rFonts w:hint="eastAsia" w:ascii="宋体" w:hAnsi="宋体" w:cs="宋体"/>
                <w:spacing w:val="15"/>
                <w:kern w:val="0"/>
                <w:szCs w:val="21"/>
              </w:rPr>
              <w:t>4.三相电路的功率。</w:t>
            </w:r>
          </w:p>
        </w:tc>
        <w:tc>
          <w:tcPr>
            <w:tcW w:w="1037" w:type="dxa"/>
            <w:noWrap w:val="0"/>
            <w:vAlign w:val="center"/>
          </w:tcPr>
          <w:p w14:paraId="005F4D6D">
            <w:pPr>
              <w:widowControl/>
              <w:spacing w:line="280" w:lineRule="exact"/>
              <w:rPr>
                <w:rFonts w:ascii="宋体" w:hAnsi="宋体" w:cs="宋体"/>
                <w:spacing w:val="15"/>
                <w:kern w:val="0"/>
                <w:szCs w:val="21"/>
              </w:rPr>
            </w:pPr>
            <w:r>
              <w:rPr>
                <w:rFonts w:ascii="宋体" w:hAnsi="宋体" w:cs="宋体"/>
                <w:spacing w:val="15"/>
                <w:kern w:val="0"/>
                <w:szCs w:val="21"/>
              </w:rPr>
              <w:t>1</w:t>
            </w:r>
            <w:r>
              <w:rPr>
                <w:rFonts w:hint="eastAsia" w:ascii="宋体" w:hAnsi="宋体" w:cs="宋体"/>
                <w:spacing w:val="15"/>
                <w:kern w:val="0"/>
                <w:szCs w:val="21"/>
              </w:rPr>
              <w:t>.讲授法教学</w:t>
            </w:r>
          </w:p>
          <w:p w14:paraId="4D510B42">
            <w:pPr>
              <w:widowControl/>
              <w:spacing w:line="280" w:lineRule="exact"/>
              <w:rPr>
                <w:rFonts w:ascii="宋体" w:hAnsi="宋体" w:cs="宋体"/>
                <w:spacing w:val="15"/>
                <w:kern w:val="0"/>
                <w:szCs w:val="21"/>
              </w:rPr>
            </w:pPr>
            <w:r>
              <w:rPr>
                <w:rFonts w:ascii="宋体" w:hAnsi="宋体" w:cs="宋体"/>
                <w:spacing w:val="15"/>
                <w:kern w:val="0"/>
                <w:szCs w:val="21"/>
              </w:rPr>
              <w:t>2</w:t>
            </w:r>
            <w:r>
              <w:rPr>
                <w:rFonts w:hint="eastAsia" w:ascii="宋体" w:hAnsi="宋体" w:cs="宋体"/>
                <w:spacing w:val="15"/>
                <w:kern w:val="0"/>
                <w:szCs w:val="21"/>
              </w:rPr>
              <w:t>.实践教学</w:t>
            </w:r>
          </w:p>
        </w:tc>
        <w:tc>
          <w:tcPr>
            <w:tcW w:w="492" w:type="dxa"/>
            <w:noWrap w:val="0"/>
            <w:vAlign w:val="center"/>
          </w:tcPr>
          <w:p w14:paraId="36AF29E8">
            <w:pPr>
              <w:spacing w:line="360" w:lineRule="auto"/>
              <w:jc w:val="center"/>
              <w:rPr>
                <w:rFonts w:ascii="宋体"/>
                <w:szCs w:val="21"/>
              </w:rPr>
            </w:pPr>
            <w:r>
              <w:rPr>
                <w:rFonts w:hint="eastAsia" w:ascii="宋体"/>
                <w:szCs w:val="21"/>
              </w:rPr>
              <w:t>32</w:t>
            </w:r>
          </w:p>
        </w:tc>
      </w:tr>
      <w:tr w14:paraId="4EEB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5B676037">
            <w:pPr>
              <w:widowControl/>
              <w:spacing w:line="280" w:lineRule="exact"/>
              <w:rPr>
                <w:rFonts w:ascii="宋体" w:hAnsi="宋体" w:cs="宋体"/>
                <w:spacing w:val="15"/>
                <w:kern w:val="0"/>
                <w:szCs w:val="21"/>
              </w:rPr>
            </w:pPr>
            <w:r>
              <w:rPr>
                <w:rFonts w:hint="eastAsia" w:ascii="宋体" w:hAnsi="宋体" w:cs="宋体"/>
                <w:spacing w:val="15"/>
                <w:kern w:val="0"/>
                <w:szCs w:val="21"/>
              </w:rPr>
              <w:t>4</w:t>
            </w:r>
          </w:p>
        </w:tc>
        <w:tc>
          <w:tcPr>
            <w:tcW w:w="810" w:type="dxa"/>
            <w:noWrap w:val="0"/>
            <w:vAlign w:val="center"/>
          </w:tcPr>
          <w:p w14:paraId="4B1F5D40">
            <w:pPr>
              <w:widowControl/>
              <w:spacing w:line="280" w:lineRule="exact"/>
              <w:rPr>
                <w:rFonts w:ascii="宋体" w:hAnsi="宋体" w:cs="宋体"/>
                <w:spacing w:val="15"/>
                <w:kern w:val="0"/>
                <w:szCs w:val="21"/>
              </w:rPr>
            </w:pPr>
            <w:r>
              <w:rPr>
                <w:rFonts w:hint="eastAsia" w:ascii="宋体" w:hAnsi="宋体" w:cs="宋体"/>
                <w:spacing w:val="15"/>
                <w:kern w:val="0"/>
                <w:szCs w:val="21"/>
              </w:rPr>
              <w:t>变压器与电动机的认识     维护</w:t>
            </w:r>
          </w:p>
        </w:tc>
        <w:tc>
          <w:tcPr>
            <w:tcW w:w="2968" w:type="dxa"/>
            <w:noWrap w:val="0"/>
            <w:vAlign w:val="center"/>
          </w:tcPr>
          <w:p w14:paraId="0FE0E89A">
            <w:pPr>
              <w:widowControl/>
              <w:spacing w:line="280" w:lineRule="exact"/>
              <w:rPr>
                <w:rFonts w:ascii="宋体" w:hAnsi="宋体" w:cs="宋体"/>
                <w:spacing w:val="15"/>
                <w:kern w:val="0"/>
                <w:szCs w:val="21"/>
              </w:rPr>
            </w:pPr>
            <w:r>
              <w:rPr>
                <w:rFonts w:hint="eastAsia" w:ascii="宋体" w:hAnsi="宋体" w:cs="宋体"/>
                <w:spacing w:val="15"/>
                <w:kern w:val="0"/>
                <w:szCs w:val="21"/>
              </w:rPr>
              <w:t>1.磁路；</w:t>
            </w:r>
          </w:p>
          <w:p w14:paraId="30D4F961">
            <w:pPr>
              <w:widowControl/>
              <w:spacing w:line="280" w:lineRule="exact"/>
              <w:rPr>
                <w:rFonts w:ascii="宋体" w:hAnsi="宋体" w:cs="宋体"/>
                <w:spacing w:val="15"/>
                <w:kern w:val="0"/>
                <w:szCs w:val="21"/>
              </w:rPr>
            </w:pPr>
            <w:r>
              <w:rPr>
                <w:rFonts w:hint="eastAsia" w:ascii="宋体" w:hAnsi="宋体" w:cs="宋体"/>
                <w:spacing w:val="15"/>
                <w:kern w:val="0"/>
                <w:szCs w:val="21"/>
              </w:rPr>
              <w:t>2.变压器的结构、原理及功能；</w:t>
            </w:r>
          </w:p>
          <w:p w14:paraId="084A87D7">
            <w:pPr>
              <w:widowControl/>
              <w:spacing w:line="280" w:lineRule="exact"/>
              <w:rPr>
                <w:rFonts w:ascii="宋体" w:hAnsi="宋体" w:cs="宋体"/>
                <w:spacing w:val="15"/>
                <w:kern w:val="0"/>
                <w:szCs w:val="21"/>
              </w:rPr>
            </w:pPr>
            <w:r>
              <w:rPr>
                <w:rFonts w:hint="eastAsia" w:ascii="宋体" w:hAnsi="宋体" w:cs="宋体"/>
                <w:spacing w:val="15"/>
                <w:kern w:val="0"/>
                <w:szCs w:val="21"/>
              </w:rPr>
              <w:t>3.三相异步电动机的结构及工作原理；</w:t>
            </w:r>
          </w:p>
          <w:p w14:paraId="5AE45DE7">
            <w:pPr>
              <w:widowControl/>
              <w:spacing w:line="280" w:lineRule="exact"/>
              <w:rPr>
                <w:rFonts w:ascii="宋体" w:hAnsi="宋体" w:cs="宋体"/>
                <w:spacing w:val="15"/>
                <w:kern w:val="0"/>
                <w:szCs w:val="21"/>
              </w:rPr>
            </w:pPr>
            <w:r>
              <w:rPr>
                <w:rFonts w:hint="eastAsia" w:ascii="宋体" w:hAnsi="宋体" w:cs="宋体"/>
                <w:spacing w:val="15"/>
                <w:kern w:val="0"/>
                <w:szCs w:val="21"/>
              </w:rPr>
              <w:t>4.三相异步电动机的起动、调速、反转和制动原理，三相异步电动机的铭牌数据；</w:t>
            </w:r>
          </w:p>
          <w:p w14:paraId="502EE271">
            <w:pPr>
              <w:widowControl/>
              <w:spacing w:line="280" w:lineRule="exact"/>
              <w:rPr>
                <w:rFonts w:ascii="宋体" w:hAnsi="宋体" w:cs="宋体"/>
                <w:spacing w:val="15"/>
                <w:kern w:val="0"/>
                <w:szCs w:val="21"/>
              </w:rPr>
            </w:pPr>
            <w:r>
              <w:rPr>
                <w:rFonts w:hint="eastAsia" w:ascii="宋体" w:hAnsi="宋体" w:cs="宋体"/>
                <w:spacing w:val="15"/>
                <w:kern w:val="0"/>
                <w:szCs w:val="21"/>
              </w:rPr>
              <w:t>5.三相异步电动机的选择及控制方法；</w:t>
            </w:r>
          </w:p>
          <w:p w14:paraId="621081B1">
            <w:pPr>
              <w:widowControl/>
              <w:spacing w:line="280" w:lineRule="exact"/>
              <w:rPr>
                <w:rFonts w:ascii="宋体" w:hAnsi="宋体" w:cs="宋体"/>
                <w:spacing w:val="15"/>
                <w:kern w:val="0"/>
                <w:szCs w:val="21"/>
              </w:rPr>
            </w:pPr>
            <w:r>
              <w:rPr>
                <w:rFonts w:hint="eastAsia" w:ascii="宋体" w:hAnsi="宋体" w:cs="宋体"/>
                <w:spacing w:val="15"/>
                <w:kern w:val="0"/>
                <w:szCs w:val="21"/>
              </w:rPr>
              <w:t>6.直流电动机的结构及工作原理。</w:t>
            </w:r>
          </w:p>
        </w:tc>
        <w:tc>
          <w:tcPr>
            <w:tcW w:w="1005" w:type="dxa"/>
            <w:noWrap w:val="0"/>
            <w:vAlign w:val="center"/>
          </w:tcPr>
          <w:p w14:paraId="4197A1BF">
            <w:pPr>
              <w:widowControl/>
              <w:spacing w:line="280" w:lineRule="exact"/>
              <w:rPr>
                <w:rFonts w:ascii="宋体" w:hAnsi="宋体" w:cs="宋体"/>
                <w:spacing w:val="15"/>
                <w:kern w:val="0"/>
                <w:szCs w:val="21"/>
              </w:rPr>
            </w:pPr>
            <w:r>
              <w:rPr>
                <w:rFonts w:hint="eastAsia" w:ascii="宋体" w:hAnsi="宋体" w:cs="宋体"/>
                <w:spacing w:val="15"/>
                <w:kern w:val="0"/>
                <w:szCs w:val="21"/>
              </w:rPr>
              <w:t>1.变压器的检测；</w:t>
            </w:r>
          </w:p>
          <w:p w14:paraId="04E6DF17">
            <w:pPr>
              <w:widowControl/>
              <w:spacing w:line="280" w:lineRule="exact"/>
              <w:rPr>
                <w:rFonts w:ascii="宋体" w:hAnsi="宋体" w:cs="宋体"/>
                <w:spacing w:val="15"/>
                <w:kern w:val="0"/>
                <w:szCs w:val="21"/>
              </w:rPr>
            </w:pPr>
            <w:r>
              <w:rPr>
                <w:rFonts w:hint="eastAsia" w:ascii="宋体" w:hAnsi="宋体" w:cs="宋体"/>
                <w:spacing w:val="15"/>
                <w:kern w:val="0"/>
                <w:szCs w:val="21"/>
              </w:rPr>
              <w:t>2.</w:t>
            </w:r>
            <w:r>
              <w:rPr>
                <w:rFonts w:ascii="宋体" w:hAnsi="宋体" w:cs="宋体"/>
                <w:spacing w:val="15"/>
                <w:kern w:val="0"/>
                <w:szCs w:val="21"/>
              </w:rPr>
              <w:t>三相异步电动机起保停控制电路的安装、调试、检修与维护</w:t>
            </w:r>
          </w:p>
        </w:tc>
        <w:tc>
          <w:tcPr>
            <w:tcW w:w="1425" w:type="dxa"/>
            <w:noWrap w:val="0"/>
            <w:vAlign w:val="center"/>
          </w:tcPr>
          <w:p w14:paraId="4FAF86C3">
            <w:pPr>
              <w:widowControl/>
              <w:spacing w:line="280" w:lineRule="exact"/>
              <w:rPr>
                <w:rFonts w:ascii="宋体" w:hAnsi="宋体" w:cs="宋体"/>
                <w:spacing w:val="15"/>
                <w:kern w:val="0"/>
                <w:szCs w:val="21"/>
              </w:rPr>
            </w:pPr>
            <w:r>
              <w:rPr>
                <w:rFonts w:hint="eastAsia" w:ascii="宋体" w:hAnsi="宋体" w:cs="宋体"/>
                <w:spacing w:val="15"/>
                <w:kern w:val="0"/>
                <w:szCs w:val="21"/>
              </w:rPr>
              <w:t>1.变压器的结构与原理；2.变压器的检测；</w:t>
            </w:r>
          </w:p>
          <w:p w14:paraId="1B689F9C">
            <w:pPr>
              <w:widowControl/>
              <w:spacing w:line="280" w:lineRule="exact"/>
              <w:rPr>
                <w:rFonts w:ascii="宋体" w:hAnsi="宋体" w:cs="宋体"/>
                <w:spacing w:val="15"/>
                <w:kern w:val="0"/>
                <w:szCs w:val="21"/>
              </w:rPr>
            </w:pPr>
            <w:r>
              <w:rPr>
                <w:rFonts w:hint="eastAsia" w:ascii="宋体" w:hAnsi="宋体" w:cs="宋体"/>
                <w:spacing w:val="15"/>
                <w:kern w:val="0"/>
                <w:szCs w:val="21"/>
              </w:rPr>
              <w:t>3.</w:t>
            </w:r>
            <w:r>
              <w:rPr>
                <w:rFonts w:ascii="宋体" w:hAnsi="宋体" w:cs="宋体"/>
                <w:spacing w:val="15"/>
                <w:kern w:val="0"/>
                <w:szCs w:val="21"/>
              </w:rPr>
              <w:t>三相异步电动机起保停控制电路的线路分析、安装、调试、检修与维护</w:t>
            </w:r>
          </w:p>
          <w:p w14:paraId="414B30C7">
            <w:pPr>
              <w:widowControl/>
              <w:spacing w:line="280" w:lineRule="exact"/>
              <w:rPr>
                <w:rFonts w:ascii="宋体" w:hAnsi="宋体" w:cs="宋体"/>
                <w:spacing w:val="15"/>
                <w:kern w:val="0"/>
                <w:szCs w:val="21"/>
              </w:rPr>
            </w:pPr>
            <w:r>
              <w:rPr>
                <w:rFonts w:ascii="宋体" w:hAnsi="宋体" w:cs="宋体"/>
                <w:bCs/>
                <w:spacing w:val="15"/>
                <w:kern w:val="0"/>
                <w:szCs w:val="21"/>
              </w:rPr>
              <w:t>2</w:t>
            </w:r>
            <w:r>
              <w:rPr>
                <w:rFonts w:hint="eastAsia" w:ascii="宋体" w:hAnsi="宋体" w:cs="宋体"/>
                <w:bCs/>
                <w:spacing w:val="15"/>
                <w:kern w:val="0"/>
                <w:szCs w:val="21"/>
              </w:rPr>
              <w:t>培养学生具有安全、质量、效率、环保及服务意识。</w:t>
            </w:r>
          </w:p>
        </w:tc>
        <w:tc>
          <w:tcPr>
            <w:tcW w:w="1037" w:type="dxa"/>
            <w:noWrap w:val="0"/>
            <w:vAlign w:val="center"/>
          </w:tcPr>
          <w:p w14:paraId="3CE92063">
            <w:pPr>
              <w:widowControl/>
              <w:spacing w:line="280" w:lineRule="exact"/>
              <w:rPr>
                <w:rFonts w:ascii="宋体" w:hAnsi="宋体" w:cs="宋体"/>
                <w:spacing w:val="15"/>
                <w:kern w:val="0"/>
                <w:szCs w:val="21"/>
              </w:rPr>
            </w:pPr>
            <w:r>
              <w:rPr>
                <w:rFonts w:ascii="宋体" w:hAnsi="宋体" w:cs="宋体"/>
                <w:spacing w:val="15"/>
                <w:kern w:val="0"/>
                <w:szCs w:val="21"/>
              </w:rPr>
              <w:t>活动1：</w:t>
            </w:r>
            <w:r>
              <w:rPr>
                <w:rFonts w:hint="eastAsia" w:ascii="宋体" w:hAnsi="宋体" w:cs="宋体"/>
                <w:spacing w:val="15"/>
                <w:kern w:val="0"/>
                <w:szCs w:val="21"/>
              </w:rPr>
              <w:t>变压器的检测；</w:t>
            </w:r>
          </w:p>
          <w:p w14:paraId="1B3D3BCD">
            <w:pPr>
              <w:widowControl/>
              <w:spacing w:line="280" w:lineRule="exact"/>
              <w:rPr>
                <w:rFonts w:ascii="宋体" w:hAnsi="宋体" w:cs="宋体"/>
                <w:spacing w:val="15"/>
                <w:kern w:val="0"/>
                <w:szCs w:val="21"/>
              </w:rPr>
            </w:pPr>
            <w:r>
              <w:rPr>
                <w:rFonts w:ascii="宋体" w:hAnsi="宋体" w:cs="宋体"/>
                <w:spacing w:val="15"/>
                <w:kern w:val="0"/>
                <w:szCs w:val="21"/>
              </w:rPr>
              <w:t>活动2：</w:t>
            </w:r>
            <w:r>
              <w:rPr>
                <w:rFonts w:hint="eastAsia" w:ascii="宋体" w:hAnsi="宋体" w:cs="宋体"/>
                <w:spacing w:val="15"/>
                <w:kern w:val="0"/>
                <w:szCs w:val="21"/>
              </w:rPr>
              <w:t>三相异步电动机的控制电路安装与调试</w:t>
            </w:r>
          </w:p>
        </w:tc>
        <w:tc>
          <w:tcPr>
            <w:tcW w:w="492" w:type="dxa"/>
            <w:noWrap w:val="0"/>
            <w:vAlign w:val="center"/>
          </w:tcPr>
          <w:p w14:paraId="4E52ABFB">
            <w:pPr>
              <w:spacing w:line="360" w:lineRule="auto"/>
              <w:jc w:val="center"/>
              <w:rPr>
                <w:rFonts w:ascii="宋体"/>
                <w:szCs w:val="21"/>
              </w:rPr>
            </w:pPr>
            <w:r>
              <w:rPr>
                <w:rFonts w:hint="eastAsia" w:ascii="宋体"/>
                <w:szCs w:val="21"/>
              </w:rPr>
              <w:t>8</w:t>
            </w:r>
          </w:p>
        </w:tc>
      </w:tr>
    </w:tbl>
    <w:p w14:paraId="4CE1F1EA">
      <w:pPr>
        <w:spacing w:line="360" w:lineRule="auto"/>
        <w:ind w:firstLine="240"/>
        <w:rPr>
          <w:sz w:val="24"/>
        </w:rPr>
      </w:pPr>
    </w:p>
    <w:p w14:paraId="50D1261B">
      <w:pPr>
        <w:spacing w:line="360" w:lineRule="auto"/>
        <w:ind w:firstLine="240"/>
        <w:rPr>
          <w:rFonts w:hint="eastAsia" w:eastAsia="宋体"/>
          <w:sz w:val="24"/>
          <w:lang w:val="en-US" w:eastAsia="zh-CN"/>
        </w:rPr>
      </w:pPr>
      <w:r>
        <w:rPr>
          <w:rFonts w:hint="eastAsia"/>
          <w:sz w:val="24"/>
        </w:rPr>
        <w:t>执笔人：顿秋芝                             审核人：</w:t>
      </w:r>
      <w:r>
        <w:rPr>
          <w:rFonts w:hint="eastAsia"/>
          <w:sz w:val="24"/>
          <w:lang w:val="en-US" w:eastAsia="zh-CN"/>
        </w:rPr>
        <w:t>赵丽</w:t>
      </w:r>
    </w:p>
    <w:p w14:paraId="7E48FE67">
      <w:pPr>
        <w:spacing w:line="360" w:lineRule="auto"/>
        <w:ind w:firstLine="240"/>
        <w:rPr>
          <w:sz w:val="24"/>
        </w:rPr>
      </w:pPr>
    </w:p>
    <w:p w14:paraId="6E8D99C5">
      <w:pPr>
        <w:spacing w:line="360" w:lineRule="auto"/>
        <w:ind w:firstLine="240"/>
        <w:outlineLvl w:val="1"/>
        <w:rPr>
          <w:rFonts w:hint="default" w:eastAsia="宋体"/>
          <w:sz w:val="24"/>
          <w:lang w:val="en-US" w:eastAsia="zh-CN"/>
        </w:rPr>
      </w:pPr>
      <w:bookmarkStart w:id="245" w:name="_Toc119630863"/>
      <w:bookmarkStart w:id="246" w:name="_Toc1854"/>
      <w:r>
        <w:rPr>
          <w:rFonts w:hint="eastAsia"/>
          <w:sz w:val="24"/>
        </w:rPr>
        <w:t>制定（修订）日期：202</w:t>
      </w:r>
      <w:bookmarkEnd w:id="245"/>
      <w:bookmarkEnd w:id="246"/>
      <w:r>
        <w:rPr>
          <w:rFonts w:hint="eastAsia"/>
          <w:sz w:val="24"/>
          <w:lang w:val="en-US" w:eastAsia="zh-CN"/>
        </w:rPr>
        <w:t>4.08</w:t>
      </w:r>
    </w:p>
    <w:p w14:paraId="7E5F7393"/>
    <w:p w14:paraId="44CE6CA2">
      <w:pPr>
        <w:pStyle w:val="2"/>
      </w:pPr>
    </w:p>
    <w:p w14:paraId="19F66245">
      <w:pPr>
        <w:pStyle w:val="2"/>
      </w:pPr>
    </w:p>
    <w:p w14:paraId="4AD534B3">
      <w:pPr>
        <w:pStyle w:val="2"/>
      </w:pPr>
    </w:p>
    <w:p w14:paraId="55CFFD89">
      <w:pPr>
        <w:pStyle w:val="2"/>
      </w:pPr>
    </w:p>
    <w:p w14:paraId="587A6114">
      <w:pPr>
        <w:pStyle w:val="2"/>
      </w:pPr>
    </w:p>
    <w:p w14:paraId="462447FB">
      <w:pPr>
        <w:pStyle w:val="2"/>
      </w:pPr>
    </w:p>
    <w:p w14:paraId="31015135">
      <w:pPr>
        <w:pStyle w:val="2"/>
      </w:pPr>
    </w:p>
    <w:p w14:paraId="4A3B7F52">
      <w:pPr>
        <w:pStyle w:val="2"/>
      </w:pPr>
    </w:p>
    <w:p w14:paraId="3A50B87B">
      <w:pPr>
        <w:pStyle w:val="2"/>
      </w:pPr>
    </w:p>
    <w:p w14:paraId="091243F5">
      <w:pPr>
        <w:pStyle w:val="2"/>
      </w:pPr>
    </w:p>
    <w:p w14:paraId="16ADEFA5">
      <w:pPr>
        <w:pStyle w:val="2"/>
      </w:pPr>
    </w:p>
    <w:p w14:paraId="598D5CF6">
      <w:pPr>
        <w:pStyle w:val="2"/>
      </w:pPr>
    </w:p>
    <w:p w14:paraId="57288325">
      <w:pPr>
        <w:pStyle w:val="2"/>
      </w:pPr>
    </w:p>
    <w:p w14:paraId="11106711">
      <w:pPr>
        <w:pStyle w:val="2"/>
      </w:pPr>
    </w:p>
    <w:p w14:paraId="1E7BDB39">
      <w:pPr>
        <w:pStyle w:val="2"/>
      </w:pPr>
    </w:p>
    <w:p w14:paraId="55ED921F">
      <w:pPr>
        <w:pStyle w:val="2"/>
      </w:pPr>
    </w:p>
    <w:bookmarkEnd w:id="79"/>
    <w:bookmarkEnd w:id="80"/>
    <w:bookmarkEnd w:id="81"/>
    <w:bookmarkEnd w:id="82"/>
    <w:bookmarkEnd w:id="83"/>
    <w:bookmarkEnd w:id="84"/>
    <w:p w14:paraId="1A38AEE3">
      <w:pPr>
        <w:pStyle w:val="2"/>
        <w:ind w:left="0" w:leftChars="0" w:firstLine="0" w:firstLineChars="0"/>
        <w:rPr>
          <w:rFonts w:ascii="宋体" w:hAnsi="宋体"/>
          <w:color w:val="000000"/>
          <w:sz w:val="28"/>
          <w:szCs w:val="28"/>
        </w:rPr>
      </w:pPr>
    </w:p>
    <w:p w14:paraId="52DA60D8">
      <w:pPr>
        <w:pStyle w:val="2"/>
        <w:ind w:left="0" w:leftChars="0" w:firstLine="0" w:firstLineChars="0"/>
        <w:rPr>
          <w:rFonts w:ascii="宋体" w:hAnsi="宋体"/>
          <w:color w:val="000000"/>
          <w:sz w:val="28"/>
          <w:szCs w:val="28"/>
        </w:rPr>
      </w:pPr>
    </w:p>
    <w:p w14:paraId="303C6688">
      <w:pPr>
        <w:pStyle w:val="2"/>
        <w:ind w:left="0" w:leftChars="0" w:firstLine="0" w:firstLineChars="0"/>
        <w:rPr>
          <w:rFonts w:ascii="宋体" w:hAnsi="宋体"/>
          <w:color w:val="000000"/>
          <w:sz w:val="28"/>
          <w:szCs w:val="28"/>
        </w:rPr>
      </w:pPr>
    </w:p>
    <w:p w14:paraId="4E59E9A1">
      <w:pPr>
        <w:pStyle w:val="2"/>
        <w:ind w:firstLine="560"/>
        <w:rPr>
          <w:rFonts w:ascii="宋体" w:hAnsi="宋体"/>
          <w:color w:val="000000"/>
          <w:sz w:val="28"/>
          <w:szCs w:val="28"/>
        </w:rPr>
      </w:pPr>
    </w:p>
    <w:p w14:paraId="70906879">
      <w:pPr>
        <w:pStyle w:val="2"/>
        <w:ind w:firstLine="560"/>
        <w:rPr>
          <w:rFonts w:ascii="宋体" w:hAnsi="宋体"/>
          <w:color w:val="000000"/>
          <w:sz w:val="28"/>
          <w:szCs w:val="28"/>
        </w:rPr>
      </w:pPr>
    </w:p>
    <w:p w14:paraId="6071059D">
      <w:pPr>
        <w:pStyle w:val="2"/>
        <w:ind w:firstLine="560"/>
        <w:rPr>
          <w:rFonts w:ascii="宋体" w:hAnsi="宋体"/>
          <w:color w:val="000000"/>
          <w:sz w:val="28"/>
          <w:szCs w:val="28"/>
        </w:rPr>
      </w:pPr>
    </w:p>
    <w:p w14:paraId="6F23010D">
      <w:pPr>
        <w:pStyle w:val="3"/>
        <w:ind w:firstLine="0" w:firstLineChars="0"/>
        <w:jc w:val="center"/>
        <w:rPr>
          <w:color w:val="000000"/>
          <w:sz w:val="84"/>
          <w:szCs w:val="84"/>
        </w:rPr>
      </w:pPr>
      <w:bookmarkStart w:id="247" w:name="_Toc13457"/>
      <w:r>
        <w:rPr>
          <w:rFonts w:hint="eastAsia"/>
          <w:color w:val="000000"/>
          <w:sz w:val="84"/>
          <w:szCs w:val="84"/>
          <w:lang w:val="en-US" w:eastAsia="zh-CN"/>
        </w:rPr>
        <w:t>飞机机电设备维修</w:t>
      </w:r>
      <w:r>
        <w:rPr>
          <w:color w:val="000000"/>
          <w:sz w:val="84"/>
          <w:szCs w:val="84"/>
        </w:rPr>
        <w:t>专业</w:t>
      </w:r>
      <w:bookmarkEnd w:id="247"/>
    </w:p>
    <w:p w14:paraId="5B3561FF">
      <w:pPr>
        <w:rPr>
          <w:rFonts w:ascii="Times New Roman" w:hAnsi="Times New Roman"/>
          <w:color w:val="000000"/>
          <w:sz w:val="84"/>
          <w:szCs w:val="84"/>
        </w:rPr>
      </w:pPr>
    </w:p>
    <w:p w14:paraId="520FE7E7">
      <w:pPr>
        <w:pStyle w:val="2"/>
        <w:ind w:firstLine="420"/>
        <w:rPr>
          <w:rFonts w:ascii="Times New Roman" w:hAnsi="Times New Roman" w:cs="Times New Roman"/>
        </w:rPr>
      </w:pPr>
    </w:p>
    <w:p w14:paraId="54053F0F">
      <w:pPr>
        <w:pStyle w:val="3"/>
        <w:ind w:firstLine="0" w:firstLineChars="0"/>
        <w:jc w:val="center"/>
        <w:rPr>
          <w:color w:val="000000"/>
          <w:sz w:val="84"/>
          <w:szCs w:val="84"/>
        </w:rPr>
      </w:pPr>
      <w:bookmarkStart w:id="248" w:name="_Toc25447"/>
      <w:bookmarkStart w:id="249" w:name="_Toc93483859"/>
      <w:bookmarkStart w:id="250" w:name="_Toc27668"/>
      <w:r>
        <w:rPr>
          <w:color w:val="000000"/>
          <w:sz w:val="84"/>
          <w:szCs w:val="84"/>
        </w:rPr>
        <w:t>调 研 报 告</w:t>
      </w:r>
      <w:bookmarkEnd w:id="248"/>
      <w:bookmarkEnd w:id="249"/>
      <w:bookmarkEnd w:id="250"/>
    </w:p>
    <w:p w14:paraId="1ED2E80B">
      <w:pPr>
        <w:pStyle w:val="2"/>
        <w:ind w:firstLine="560"/>
        <w:rPr>
          <w:rFonts w:ascii="宋体" w:hAnsi="宋体"/>
          <w:color w:val="000000"/>
          <w:sz w:val="28"/>
          <w:szCs w:val="28"/>
          <w:lang w:val="en-US"/>
        </w:rPr>
      </w:pPr>
    </w:p>
    <w:p w14:paraId="0864165F">
      <w:pPr>
        <w:widowControl/>
        <w:spacing w:line="360" w:lineRule="auto"/>
        <w:jc w:val="center"/>
        <w:outlineLvl w:val="0"/>
        <w:rPr>
          <w:rFonts w:ascii="黑体" w:eastAsia="黑体"/>
          <w:b/>
          <w:sz w:val="32"/>
          <w:szCs w:val="32"/>
        </w:rPr>
      </w:pPr>
      <w:r>
        <w:rPr>
          <w:rFonts w:hint="eastAsia" w:ascii="黑体" w:eastAsia="黑体"/>
          <w:b/>
          <w:sz w:val="32"/>
          <w:szCs w:val="32"/>
        </w:rPr>
        <w:t xml:space="preserve"> </w:t>
      </w:r>
    </w:p>
    <w:p w14:paraId="641C9057">
      <w:pPr>
        <w:widowControl/>
        <w:spacing w:line="360" w:lineRule="auto"/>
        <w:jc w:val="center"/>
        <w:outlineLvl w:val="0"/>
        <w:rPr>
          <w:rFonts w:ascii="黑体" w:eastAsia="黑体"/>
          <w:b/>
          <w:sz w:val="32"/>
          <w:szCs w:val="32"/>
        </w:rPr>
      </w:pPr>
    </w:p>
    <w:p w14:paraId="576C2B27">
      <w:pPr>
        <w:widowControl/>
        <w:spacing w:line="360" w:lineRule="auto"/>
        <w:jc w:val="center"/>
        <w:outlineLvl w:val="0"/>
        <w:rPr>
          <w:rFonts w:ascii="黑体" w:eastAsia="黑体"/>
          <w:b/>
          <w:sz w:val="32"/>
          <w:szCs w:val="32"/>
        </w:rPr>
      </w:pPr>
    </w:p>
    <w:p w14:paraId="413AA96E">
      <w:pPr>
        <w:widowControl/>
        <w:spacing w:line="360" w:lineRule="auto"/>
        <w:jc w:val="center"/>
        <w:outlineLvl w:val="0"/>
        <w:rPr>
          <w:rFonts w:ascii="黑体" w:eastAsia="黑体"/>
          <w:b/>
          <w:sz w:val="32"/>
          <w:szCs w:val="32"/>
        </w:rPr>
      </w:pPr>
    </w:p>
    <w:p w14:paraId="62CB6D6C">
      <w:pPr>
        <w:widowControl/>
        <w:spacing w:line="360" w:lineRule="auto"/>
        <w:jc w:val="center"/>
        <w:outlineLvl w:val="0"/>
        <w:rPr>
          <w:rFonts w:ascii="黑体" w:eastAsia="黑体"/>
          <w:b/>
          <w:sz w:val="32"/>
          <w:szCs w:val="32"/>
        </w:rPr>
      </w:pPr>
    </w:p>
    <w:p w14:paraId="509678F6">
      <w:pPr>
        <w:widowControl/>
        <w:spacing w:line="360" w:lineRule="auto"/>
        <w:jc w:val="center"/>
        <w:outlineLvl w:val="0"/>
        <w:rPr>
          <w:rFonts w:ascii="黑体" w:eastAsia="黑体"/>
          <w:b/>
          <w:sz w:val="32"/>
          <w:szCs w:val="32"/>
        </w:rPr>
      </w:pPr>
    </w:p>
    <w:p w14:paraId="14F4DEE3">
      <w:pPr>
        <w:widowControl/>
        <w:spacing w:line="360" w:lineRule="auto"/>
        <w:jc w:val="center"/>
        <w:outlineLvl w:val="0"/>
        <w:rPr>
          <w:rFonts w:ascii="黑体" w:eastAsia="黑体"/>
          <w:b/>
          <w:sz w:val="32"/>
          <w:szCs w:val="32"/>
        </w:rPr>
      </w:pPr>
    </w:p>
    <w:p w14:paraId="274EFF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b/>
          <w:bCs/>
          <w:sz w:val="36"/>
          <w:szCs w:val="36"/>
          <w:lang w:val="en-US" w:eastAsia="zh-CN"/>
        </w:rPr>
      </w:pPr>
    </w:p>
    <w:p w14:paraId="7579AC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olor w:val="000000" w:themeColor="text1"/>
          <w14:textFill>
            <w14:solidFill>
              <w14:schemeClr w14:val="tx1"/>
            </w14:solidFill>
          </w14:textFill>
        </w:rPr>
      </w:pPr>
      <w:r>
        <w:rPr>
          <w:rFonts w:hint="eastAsia" w:ascii="微软雅黑" w:hAnsi="微软雅黑" w:eastAsia="微软雅黑" w:cs="微软雅黑"/>
          <w:b/>
          <w:bCs/>
          <w:color w:val="000000" w:themeColor="text1"/>
          <w:sz w:val="36"/>
          <w:szCs w:val="36"/>
          <w:lang w:val="en-US" w:eastAsia="zh-CN"/>
          <w14:textFill>
            <w14:solidFill>
              <w14:schemeClr w14:val="tx1"/>
            </w14:solidFill>
          </w14:textFill>
        </w:rPr>
        <w:t>飞机机电设备维修</w:t>
      </w:r>
      <w:r>
        <w:rPr>
          <w:rFonts w:hint="eastAsia" w:ascii="微软雅黑" w:hAnsi="微软雅黑" w:eastAsia="微软雅黑" w:cs="微软雅黑"/>
          <w:b/>
          <w:bCs/>
          <w:color w:val="000000" w:themeColor="text1"/>
          <w:sz w:val="36"/>
          <w:szCs w:val="36"/>
          <w14:textFill>
            <w14:solidFill>
              <w14:schemeClr w14:val="tx1"/>
            </w14:solidFill>
          </w14:textFill>
        </w:rPr>
        <w:t>专业人才培养调研报告</w:t>
      </w:r>
    </w:p>
    <w:p w14:paraId="08D5F164">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14:paraId="3C5DB4CC">
      <w:pPr>
        <w:keepNext w:val="0"/>
        <w:keepLines w:val="0"/>
        <w:pageBreakBefore w:val="0"/>
        <w:widowControl w:val="0"/>
        <w:numPr>
          <w:ilvl w:val="0"/>
          <w:numId w:val="15"/>
        </w:numPr>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rPr>
        <w:t>调研专业背景分析</w:t>
      </w:r>
    </w:p>
    <w:p w14:paraId="3624ECDA">
      <w:pPr>
        <w:spacing w:line="480" w:lineRule="exact"/>
        <w:ind w:firstLine="482" w:firstLineChars="200"/>
        <w:rPr>
          <w:rFonts w:hint="eastAsia"/>
          <w:color w:val="auto"/>
        </w:rPr>
      </w:pPr>
      <w:bookmarkStart w:id="251" w:name="_Toc328944707"/>
      <w:bookmarkStart w:id="252" w:name="_Toc257570856"/>
      <w:bookmarkStart w:id="253" w:name="_Toc257047038"/>
      <w:r>
        <w:rPr>
          <w:rFonts w:hint="eastAsia" w:hAnsi="宋体"/>
          <w:b/>
          <w:color w:val="000000"/>
          <w:sz w:val="24"/>
        </w:rPr>
        <w:t>（一）</w:t>
      </w:r>
      <w:r>
        <w:rPr>
          <w:rFonts w:hint="eastAsia" w:hAnsi="宋体"/>
          <w:b/>
          <w:color w:val="auto"/>
          <w:sz w:val="24"/>
        </w:rPr>
        <w:t>专业背景调研</w:t>
      </w:r>
      <w:bookmarkEnd w:id="251"/>
      <w:bookmarkEnd w:id="252"/>
      <w:bookmarkEnd w:id="253"/>
    </w:p>
    <w:p w14:paraId="7B5CB662">
      <w:pPr>
        <w:spacing w:line="360" w:lineRule="auto"/>
        <w:ind w:firstLine="480" w:firstLineChars="200"/>
        <w:rPr>
          <w:rFonts w:hint="eastAsia" w:ascii="宋体" w:hAnsi="宋体" w:cs="宋体"/>
          <w:sz w:val="24"/>
          <w:szCs w:val="24"/>
        </w:rPr>
      </w:pPr>
      <w:r>
        <w:rPr>
          <w:rFonts w:hint="eastAsia" w:ascii="宋体" w:hAnsi="宋体" w:cs="宋体"/>
          <w:sz w:val="24"/>
          <w:szCs w:val="24"/>
        </w:rPr>
        <w:t>作为现代化的交通运输工具，国内外民用航空业在经济发展中起着极其重要的作用，同时也是一个国家科技发展、国防力量的重要体现。可以说“强国航空先行，航空强大国家必强大”改革开放以来，我国民用航空得到了飞速发展，但与民航强国相比还有很大差距，数据显示,截至2021年4月份 ，全球客货飞机的总数是32844架（不包括直升机和19座以下支线飞机），我国民航客机的总数量也就只有3932 架，美国现在拥有民用飞机8715架，比中国的2倍还多。从我国的国土面积、人口数量以及经济的发展水平来看，我国已经具备持续稳定发展民航航空事业条件。为此，国家制定了民航强国的战略方针，从大型飞机的研发、支线飞机的生产、进口飞机的大量采购以及国内机场建设等重要之举措，可以预见，未来我国民航业将得到持续高速发展。</w:t>
      </w:r>
    </w:p>
    <w:p w14:paraId="6C3067E5">
      <w:pPr>
        <w:spacing w:line="360" w:lineRule="auto"/>
        <w:ind w:firstLine="480" w:firstLineChars="200"/>
        <w:rPr>
          <w:rFonts w:hint="eastAsia" w:ascii="宋体" w:hAnsi="宋体" w:cs="宋体"/>
          <w:sz w:val="24"/>
          <w:szCs w:val="24"/>
        </w:rPr>
      </w:pPr>
      <w:r>
        <w:rPr>
          <w:rFonts w:hint="eastAsia" w:ascii="宋体" w:hAnsi="宋体" w:cs="宋体"/>
          <w:sz w:val="24"/>
          <w:szCs w:val="24"/>
        </w:rPr>
        <w:t>随着改革开放和经济建设的全面推进，我国的民用航空业迅猛发展，2018年山东省人民政府印发的《山东省民用机场布局规划》，依据全省民航业发展外部条件和环境变化，适时进行修编和调整。《规划》介绍了山东省通用机场发展现状、存在问题、发展目标、总体布局等。《规划》提到，到2022年，全省A1、A2级和B类通用机场达到40个（新增34个），新增布局菏泽机场、枣庄机场、聊城机场，增强青岛、济南、烟台区，域枢纽机场的竞争力，增强对周边的辐射能力，提升威海、东营、临沂、日照等机场的发展水平。到2025年，全省A1、A2级和B类通用机场达到57个（新增51个）。到2035年，全省运输机场达到16个，新建德州、滨州、淄博、泰安机场，建成“三枢十三支”运输机场格局，形成渤海湾南部运输机场群，机场群与城市群协同发展能力不断增强，成为支撑和引领区域经济发展的重要增长极。</w:t>
      </w:r>
    </w:p>
    <w:p w14:paraId="23F09605">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根据国务院《全国民用机场布局规划》，到2025 年，建成覆盖广泛、分布合理、功能完善、集约环保的现代化机场体系，形成 3 大世界级机场群、10 个国际枢纽、29 个区域枢纽。京津冀、长三角、珠三角世界级机场群形成并快速发展，北京、上海、广州机场国际枢纽竞争力明显加强，成都、昆明、深圳、重庆、西安、乌鲁木齐、哈尔滨等国际枢纽作用显著增强，航空运输服务覆盖面进一步扩大。展望 2030 年，机场布局进一步完善，覆盖面进一步扩大，服务水平持续提升。 </w:t>
      </w:r>
    </w:p>
    <w:p w14:paraId="5B59D074">
      <w:pPr>
        <w:spacing w:line="360" w:lineRule="auto"/>
        <w:ind w:firstLine="480" w:firstLineChars="200"/>
        <w:rPr>
          <w:rFonts w:hint="eastAsia" w:ascii="宋体" w:hAnsi="宋体" w:cs="宋体"/>
          <w:sz w:val="24"/>
          <w:szCs w:val="24"/>
        </w:rPr>
      </w:pPr>
      <w:r>
        <w:rPr>
          <w:rFonts w:hint="eastAsia" w:ascii="宋体" w:hAnsi="宋体" w:cs="宋体"/>
          <w:sz w:val="24"/>
          <w:szCs w:val="24"/>
        </w:rPr>
        <w:t>根据中航工业集团发布的《2019-2038年民用飞机中国市场预测年报》数据，到2038年中国客运周转量将达到3.4万亿人公里，中国航空运输业机队规模将达到9401架，其中在2019～2038年间，中国民用航空市场需要补充7630架客机。只要航空公司运营的飞机数量持续增加，客观上需要航空公司的岗位规模仍然需要扩充，民航安检专业在就业端持续向好。从中长期来看，中国经济的持续增长以及城市化的不断推进，社会生活方式更加开放和自由，奥运会、世博会和广州亚运会对经济的拉动等，都将有力地促进国内航空业的发展。同时，由于民营资本、外资的进入，航空公司市场化程度的提高，我国民航业将进入规模扩张的新阶段。中国被认为是世界民航业中发展最快、发展潜力最大的国家。国际机场协会也表示，中国已经成为世界上机场数目增长最快的国家。全国省会城市（自治区首府、直辖市）、主要开放城市、重要旅游地区、交通不便中小城市等均有机场连接，形成功能完善的枢纽、干线、支线机场网络体系，大、中、小层次清晰的机场结构。中国民航已形成了国内四通八达、干线与支线相结合和连接世界主要国家、地区的航空运输网络。如此巨大的航运网络，急需更多的高素质服务型人才。</w:t>
      </w:r>
    </w:p>
    <w:p w14:paraId="14B2622A">
      <w:pPr>
        <w:spacing w:line="480" w:lineRule="exact"/>
        <w:ind w:firstLine="241" w:firstLineChars="100"/>
        <w:rPr>
          <w:rFonts w:ascii="宋体" w:hAnsi="宋体"/>
          <w:b/>
          <w:color w:val="auto"/>
          <w:sz w:val="24"/>
          <w:szCs w:val="24"/>
        </w:rPr>
      </w:pPr>
      <w:r>
        <w:rPr>
          <w:rFonts w:hint="eastAsia" w:ascii="宋体" w:hAnsi="宋体"/>
          <w:b/>
          <w:sz w:val="24"/>
          <w:szCs w:val="24"/>
        </w:rPr>
        <w:t>（</w:t>
      </w:r>
      <w:r>
        <w:rPr>
          <w:rFonts w:hint="eastAsia" w:ascii="宋体" w:hAnsi="宋体"/>
          <w:b/>
          <w:color w:val="auto"/>
          <w:sz w:val="24"/>
          <w:szCs w:val="24"/>
        </w:rPr>
        <w:t>二）专业人才需求调研</w:t>
      </w:r>
    </w:p>
    <w:p w14:paraId="0925F457">
      <w:pPr>
        <w:spacing w:line="360" w:lineRule="auto"/>
        <w:ind w:firstLine="480" w:firstLineChars="200"/>
        <w:rPr>
          <w:rFonts w:hint="eastAsia" w:ascii="宋体" w:hAnsi="宋体" w:cs="宋体"/>
          <w:sz w:val="24"/>
          <w:szCs w:val="24"/>
        </w:rPr>
      </w:pPr>
      <w:r>
        <w:rPr>
          <w:rFonts w:hint="eastAsia" w:ascii="宋体" w:hAnsi="宋体" w:cs="宋体"/>
          <w:sz w:val="24"/>
          <w:szCs w:val="24"/>
        </w:rPr>
        <w:t>从我国现有的情况看，促成</w:t>
      </w:r>
      <w:r>
        <w:rPr>
          <w:rFonts w:hint="eastAsia" w:ascii="宋体" w:hAnsi="宋体" w:cs="宋体"/>
          <w:sz w:val="24"/>
          <w:szCs w:val="24"/>
          <w:lang w:val="en-US" w:eastAsia="zh-CN"/>
        </w:rPr>
        <w:t>飞机机电设备维修</w:t>
      </w:r>
      <w:r>
        <w:rPr>
          <w:rFonts w:hint="eastAsia" w:ascii="宋体" w:hAnsi="宋体" w:cs="宋体"/>
          <w:sz w:val="24"/>
          <w:szCs w:val="24"/>
        </w:rPr>
        <w:t>人才需求量增大的因素主要有:</w:t>
      </w:r>
    </w:p>
    <w:p w14:paraId="17DCAFFB">
      <w:pPr>
        <w:spacing w:line="360" w:lineRule="auto"/>
        <w:ind w:firstLine="480" w:firstLineChars="200"/>
        <w:rPr>
          <w:rFonts w:hint="eastAsia" w:ascii="宋体" w:hAnsi="宋体" w:cs="宋体"/>
          <w:sz w:val="24"/>
          <w:szCs w:val="24"/>
        </w:rPr>
      </w:pPr>
      <w:r>
        <w:rPr>
          <w:rFonts w:hint="eastAsia" w:ascii="宋体" w:hAnsi="宋体" w:cs="宋体"/>
          <w:sz w:val="24"/>
          <w:szCs w:val="24"/>
        </w:rPr>
        <w:t>一是市场增长拉动民航服务人才需求的不断增长。经济发展拉动着境内外旅游、商务客源的不断增加，各大航空公司机队规模的不断扩大，以及航线增加、航班密度加大，航空公司的</w:t>
      </w:r>
      <w:r>
        <w:rPr>
          <w:rFonts w:hint="eastAsia" w:ascii="宋体" w:hAnsi="宋体" w:cs="宋体"/>
          <w:sz w:val="24"/>
          <w:szCs w:val="24"/>
          <w:lang w:val="en-US" w:eastAsia="zh-CN"/>
        </w:rPr>
        <w:t>飞机地球地勤</w:t>
      </w:r>
      <w:r>
        <w:rPr>
          <w:rFonts w:hint="eastAsia" w:ascii="宋体" w:hAnsi="宋体" w:cs="宋体"/>
          <w:sz w:val="24"/>
          <w:szCs w:val="24"/>
        </w:rPr>
        <w:t>人员的规模不断扩大，显现出旺盛的需求态势。相关材料显示，在未来的10年内，航空运输企业对服务等各类人才需求总量将继续呈现稳步增长的势头。</w:t>
      </w:r>
    </w:p>
    <w:p w14:paraId="4CEF9345">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 二是民航服务领域招聘人才更加重视综合素质。民航</w:t>
      </w:r>
      <w:r>
        <w:rPr>
          <w:rFonts w:hint="eastAsia" w:ascii="宋体" w:hAnsi="宋体" w:cs="宋体"/>
          <w:sz w:val="24"/>
          <w:szCs w:val="24"/>
          <w:lang w:val="en-US" w:eastAsia="zh-CN"/>
        </w:rPr>
        <w:t>飞行</w:t>
      </w:r>
      <w:r>
        <w:rPr>
          <w:rFonts w:hint="eastAsia" w:ascii="宋体" w:hAnsi="宋体" w:cs="宋体"/>
          <w:sz w:val="24"/>
          <w:szCs w:val="24"/>
        </w:rPr>
        <w:t>的</w:t>
      </w:r>
      <w:r>
        <w:rPr>
          <w:rFonts w:hint="eastAsia" w:ascii="宋体" w:hAnsi="宋体" w:cs="宋体"/>
          <w:sz w:val="24"/>
          <w:szCs w:val="24"/>
          <w:lang w:val="en-US" w:eastAsia="zh-CN"/>
        </w:rPr>
        <w:t>安全与地勤维护</w:t>
      </w:r>
      <w:r>
        <w:rPr>
          <w:rFonts w:hint="eastAsia" w:ascii="宋体" w:hAnsi="宋体" w:cs="宋体"/>
          <w:sz w:val="24"/>
          <w:szCs w:val="24"/>
        </w:rPr>
        <w:t>人员的综合素质密切相关，特别是在市场竞争不断加剧的情况下，整个民航企业在选择各类</w:t>
      </w:r>
      <w:r>
        <w:rPr>
          <w:rFonts w:hint="eastAsia" w:ascii="宋体" w:hAnsi="宋体" w:cs="宋体"/>
          <w:sz w:val="24"/>
          <w:szCs w:val="24"/>
          <w:lang w:val="en-US" w:eastAsia="zh-CN"/>
        </w:rPr>
        <w:t>地勤</w:t>
      </w:r>
      <w:r>
        <w:rPr>
          <w:rFonts w:hint="eastAsia" w:ascii="宋体" w:hAnsi="宋体" w:cs="宋体"/>
          <w:sz w:val="24"/>
          <w:szCs w:val="24"/>
        </w:rPr>
        <w:t>人员的标准上，正在从过度强调 “理论层面的单一关注” 逐步向 “注重实践能力和内在素养相结合” 的职业人才标准转变。近几年，各个航空公司在招聘</w:t>
      </w:r>
      <w:r>
        <w:rPr>
          <w:rFonts w:hint="eastAsia" w:ascii="宋体" w:hAnsi="宋体" w:cs="宋体"/>
          <w:sz w:val="24"/>
          <w:szCs w:val="24"/>
          <w:lang w:val="en-US" w:eastAsia="zh-CN"/>
        </w:rPr>
        <w:t>地勤维护</w:t>
      </w:r>
      <w:r>
        <w:rPr>
          <w:rFonts w:hint="eastAsia" w:ascii="宋体" w:hAnsi="宋体" w:cs="宋体"/>
          <w:sz w:val="24"/>
          <w:szCs w:val="24"/>
        </w:rPr>
        <w:t>人员时，加大了对综合素质、心理素质、服务意识、英语以及沟通能力、团队意识的考核</w:t>
      </w:r>
      <w:r>
        <w:rPr>
          <w:rFonts w:hint="eastAsia" w:ascii="宋体" w:hAnsi="宋体" w:cs="宋体"/>
          <w:sz w:val="24"/>
          <w:szCs w:val="24"/>
          <w:lang w:eastAsia="zh-CN"/>
        </w:rPr>
        <w:t>。</w:t>
      </w:r>
      <w:r>
        <w:rPr>
          <w:rFonts w:hint="eastAsia" w:ascii="宋体" w:hAnsi="宋体" w:cs="宋体"/>
          <w:sz w:val="24"/>
          <w:szCs w:val="24"/>
        </w:rPr>
        <w:t>因此，航空</w:t>
      </w:r>
      <w:r>
        <w:rPr>
          <w:rFonts w:hint="eastAsia" w:ascii="宋体" w:hAnsi="宋体" w:cs="宋体"/>
          <w:sz w:val="24"/>
          <w:szCs w:val="24"/>
          <w:lang w:val="en-US" w:eastAsia="zh-CN"/>
        </w:rPr>
        <w:t>技能</w:t>
      </w:r>
      <w:r>
        <w:rPr>
          <w:rFonts w:hint="eastAsia" w:ascii="宋体" w:hAnsi="宋体" w:cs="宋体"/>
          <w:sz w:val="24"/>
          <w:szCs w:val="24"/>
        </w:rPr>
        <w:t>人才市场</w:t>
      </w:r>
      <w:r>
        <w:rPr>
          <w:rFonts w:hint="eastAsia" w:ascii="宋体" w:hAnsi="宋体" w:cs="宋体"/>
          <w:sz w:val="24"/>
          <w:szCs w:val="24"/>
          <w:lang w:val="en-US" w:eastAsia="zh-CN"/>
        </w:rPr>
        <w:t>呈现出</w:t>
      </w:r>
      <w:r>
        <w:rPr>
          <w:rFonts w:hint="eastAsia" w:ascii="宋体" w:hAnsi="宋体" w:cs="宋体"/>
          <w:sz w:val="24"/>
          <w:szCs w:val="24"/>
        </w:rPr>
        <w:t>“数量的</w:t>
      </w:r>
      <w:r>
        <w:rPr>
          <w:rFonts w:hint="eastAsia" w:ascii="宋体" w:hAnsi="宋体" w:cs="宋体"/>
          <w:sz w:val="24"/>
          <w:szCs w:val="24"/>
          <w:lang w:val="en-US" w:eastAsia="zh-CN"/>
        </w:rPr>
        <w:t>不足</w:t>
      </w:r>
      <w:r>
        <w:rPr>
          <w:rFonts w:hint="eastAsia" w:ascii="宋体" w:hAnsi="宋体" w:cs="宋体"/>
          <w:sz w:val="24"/>
          <w:szCs w:val="24"/>
        </w:rPr>
        <w:t>与高质量人才短缺”的不均衡状态，民航</w:t>
      </w:r>
      <w:r>
        <w:rPr>
          <w:rFonts w:hint="eastAsia" w:ascii="宋体" w:hAnsi="宋体" w:cs="宋体"/>
          <w:sz w:val="24"/>
          <w:szCs w:val="24"/>
          <w:lang w:val="en-US" w:eastAsia="zh-CN"/>
        </w:rPr>
        <w:t>技能</w:t>
      </w:r>
      <w:r>
        <w:rPr>
          <w:rFonts w:hint="eastAsia" w:ascii="宋体" w:hAnsi="宋体" w:cs="宋体"/>
          <w:sz w:val="24"/>
          <w:szCs w:val="24"/>
        </w:rPr>
        <w:t>真正需要的人才难于寻觅，高质量、高素质人才培养迫在眉睫，提高民航</w:t>
      </w:r>
      <w:r>
        <w:rPr>
          <w:rFonts w:hint="eastAsia" w:ascii="宋体" w:hAnsi="宋体" w:cs="宋体"/>
          <w:sz w:val="24"/>
          <w:szCs w:val="24"/>
          <w:lang w:val="en-US" w:eastAsia="zh-CN"/>
        </w:rPr>
        <w:t>技能</w:t>
      </w:r>
      <w:r>
        <w:rPr>
          <w:rFonts w:hint="eastAsia" w:ascii="宋体" w:hAnsi="宋体" w:cs="宋体"/>
          <w:sz w:val="24"/>
          <w:szCs w:val="24"/>
        </w:rPr>
        <w:t>人才的培养质量已经成为高等院校的重要使命。</w:t>
      </w:r>
    </w:p>
    <w:p w14:paraId="788CF84D">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 三是航空</w:t>
      </w:r>
      <w:r>
        <w:rPr>
          <w:rFonts w:hint="eastAsia" w:ascii="宋体" w:hAnsi="宋体" w:cs="宋体"/>
          <w:sz w:val="24"/>
          <w:szCs w:val="24"/>
          <w:lang w:val="en-US" w:eastAsia="zh-CN"/>
        </w:rPr>
        <w:t>技能</w:t>
      </w:r>
      <w:r>
        <w:rPr>
          <w:rFonts w:hint="eastAsia" w:ascii="宋体" w:hAnsi="宋体" w:cs="宋体"/>
          <w:sz w:val="24"/>
          <w:szCs w:val="24"/>
        </w:rPr>
        <w:t>人才培养的畸形发展。在我国</w:t>
      </w:r>
      <w:r>
        <w:rPr>
          <w:rFonts w:hint="eastAsia" w:ascii="宋体" w:hAnsi="宋体" w:cs="宋体"/>
          <w:sz w:val="24"/>
          <w:szCs w:val="24"/>
          <w:lang w:val="en-US" w:eastAsia="zh-CN"/>
        </w:rPr>
        <w:t>飞机机电设备维护</w:t>
      </w:r>
      <w:r>
        <w:rPr>
          <w:rFonts w:hint="eastAsia" w:ascii="宋体" w:hAnsi="宋体" w:cs="宋体"/>
          <w:sz w:val="24"/>
          <w:szCs w:val="24"/>
        </w:rPr>
        <w:t>专业成立至今的</w:t>
      </w:r>
      <w:r>
        <w:rPr>
          <w:rFonts w:hint="eastAsia" w:ascii="宋体" w:hAnsi="宋体" w:cs="宋体"/>
          <w:sz w:val="24"/>
          <w:szCs w:val="24"/>
          <w:lang w:val="en-US" w:eastAsia="zh-CN"/>
        </w:rPr>
        <w:t>九</w:t>
      </w:r>
      <w:r>
        <w:rPr>
          <w:rFonts w:hint="eastAsia" w:ascii="宋体" w:hAnsi="宋体" w:cs="宋体"/>
          <w:sz w:val="24"/>
          <w:szCs w:val="24"/>
        </w:rPr>
        <w:t>年间，诸多高校不断探索，在专业建设上取得丰富的成果，为民航</w:t>
      </w:r>
      <w:r>
        <w:rPr>
          <w:rFonts w:hint="eastAsia" w:ascii="宋体" w:hAnsi="宋体" w:cs="宋体"/>
          <w:sz w:val="24"/>
          <w:szCs w:val="24"/>
          <w:lang w:val="en-US" w:eastAsia="zh-CN"/>
        </w:rPr>
        <w:t>技能</w:t>
      </w:r>
      <w:r>
        <w:rPr>
          <w:rFonts w:hint="eastAsia" w:ascii="宋体" w:hAnsi="宋体" w:cs="宋体"/>
          <w:sz w:val="24"/>
          <w:szCs w:val="24"/>
        </w:rPr>
        <w:t>人才的培养做出了重要贡献。但同时，由于民航</w:t>
      </w:r>
      <w:r>
        <w:rPr>
          <w:rFonts w:hint="eastAsia" w:ascii="宋体" w:hAnsi="宋体" w:cs="宋体"/>
          <w:sz w:val="24"/>
          <w:szCs w:val="24"/>
          <w:lang w:val="en-US" w:eastAsia="zh-CN"/>
        </w:rPr>
        <w:t>技能</w:t>
      </w:r>
      <w:r>
        <w:rPr>
          <w:rFonts w:hint="eastAsia" w:ascii="宋体" w:hAnsi="宋体" w:cs="宋体"/>
          <w:sz w:val="24"/>
          <w:szCs w:val="24"/>
        </w:rPr>
        <w:t>人才使用和人才培养方面的“急功近利”，各种教育体制的多层渗透，健康科学的教育模式受到了挑战，非主流的教育模式非常活跃，几乎“葬送”了</w:t>
      </w:r>
      <w:r>
        <w:rPr>
          <w:rFonts w:hint="eastAsia" w:ascii="宋体" w:hAnsi="宋体" w:cs="宋体"/>
          <w:sz w:val="24"/>
          <w:szCs w:val="24"/>
          <w:lang w:val="en-US" w:eastAsia="zh-CN"/>
        </w:rPr>
        <w:t>技能</w:t>
      </w:r>
      <w:r>
        <w:rPr>
          <w:rFonts w:hint="eastAsia" w:ascii="宋体" w:hAnsi="宋体" w:cs="宋体"/>
          <w:sz w:val="24"/>
          <w:szCs w:val="24"/>
        </w:rPr>
        <w:t>作为一门科学的美誉。然而，人作为航空</w:t>
      </w:r>
      <w:r>
        <w:rPr>
          <w:rFonts w:hint="eastAsia" w:ascii="宋体" w:hAnsi="宋体" w:cs="宋体"/>
          <w:sz w:val="24"/>
          <w:szCs w:val="24"/>
          <w:lang w:val="en-US" w:eastAsia="zh-CN"/>
        </w:rPr>
        <w:t>技能</w:t>
      </w:r>
      <w:r>
        <w:rPr>
          <w:rFonts w:hint="eastAsia" w:ascii="宋体" w:hAnsi="宋体" w:cs="宋体"/>
          <w:sz w:val="24"/>
          <w:szCs w:val="24"/>
        </w:rPr>
        <w:t>的核心要素，严峻的企业竞争态势，民航企业逐渐“清醒”，在</w:t>
      </w:r>
      <w:r>
        <w:rPr>
          <w:rFonts w:hint="eastAsia" w:ascii="宋体" w:hAnsi="宋体" w:cs="宋体"/>
          <w:sz w:val="24"/>
          <w:szCs w:val="24"/>
          <w:lang w:val="en-US" w:eastAsia="zh-CN"/>
        </w:rPr>
        <w:t>技能</w:t>
      </w:r>
      <w:r>
        <w:rPr>
          <w:rFonts w:hint="eastAsia" w:ascii="宋体" w:hAnsi="宋体" w:cs="宋体"/>
          <w:sz w:val="24"/>
          <w:szCs w:val="24"/>
        </w:rPr>
        <w:t>人才选择上正在向需要的本质——高品质回归。航空</w:t>
      </w:r>
      <w:r>
        <w:rPr>
          <w:rFonts w:hint="eastAsia" w:ascii="宋体" w:hAnsi="宋体" w:cs="宋体"/>
          <w:sz w:val="24"/>
          <w:szCs w:val="24"/>
          <w:lang w:val="en-US" w:eastAsia="zh-CN"/>
        </w:rPr>
        <w:t>技能</w:t>
      </w:r>
      <w:r>
        <w:rPr>
          <w:rFonts w:hint="eastAsia" w:ascii="宋体" w:hAnsi="宋体" w:cs="宋体"/>
          <w:sz w:val="24"/>
          <w:szCs w:val="24"/>
        </w:rPr>
        <w:t>领域面临着两难境地：企业需要的人难觅，低劣的人才出现过剩。因此，只要培养真正的</w:t>
      </w:r>
      <w:r>
        <w:rPr>
          <w:rFonts w:hint="eastAsia" w:ascii="宋体" w:hAnsi="宋体" w:cs="宋体"/>
          <w:sz w:val="24"/>
          <w:szCs w:val="24"/>
          <w:lang w:val="en-US" w:eastAsia="zh-CN"/>
        </w:rPr>
        <w:t>技能</w:t>
      </w:r>
      <w:r>
        <w:rPr>
          <w:rFonts w:hint="eastAsia" w:ascii="宋体" w:hAnsi="宋体" w:cs="宋体"/>
          <w:sz w:val="24"/>
          <w:szCs w:val="24"/>
        </w:rPr>
        <w:t>人才，市场的大门永远是敞开的，这正是我们建立、做强航空</w:t>
      </w:r>
      <w:r>
        <w:rPr>
          <w:rFonts w:hint="eastAsia" w:ascii="宋体" w:hAnsi="宋体" w:cs="宋体"/>
          <w:sz w:val="24"/>
          <w:szCs w:val="24"/>
          <w:lang w:val="en-US" w:eastAsia="zh-CN"/>
        </w:rPr>
        <w:t>技能</w:t>
      </w:r>
      <w:r>
        <w:rPr>
          <w:rFonts w:hint="eastAsia" w:ascii="宋体" w:hAnsi="宋体" w:cs="宋体"/>
          <w:sz w:val="24"/>
          <w:szCs w:val="24"/>
        </w:rPr>
        <w:t>专业难得的机会。</w:t>
      </w:r>
    </w:p>
    <w:p w14:paraId="7D716EFD">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 四是国</w:t>
      </w:r>
      <w:r>
        <w:rPr>
          <w:rFonts w:hint="eastAsia" w:ascii="宋体" w:hAnsi="宋体" w:cs="宋体"/>
          <w:sz w:val="24"/>
          <w:szCs w:val="24"/>
          <w:lang w:val="en-US" w:eastAsia="zh-CN"/>
        </w:rPr>
        <w:t>内C919成功投入运营及CR929的研发，中国商飞集团与波音、空客形成三足鼎立，中国对飞机组装及维护</w:t>
      </w:r>
      <w:r>
        <w:rPr>
          <w:rFonts w:hint="eastAsia" w:ascii="宋体" w:hAnsi="宋体" w:cs="宋体"/>
          <w:sz w:val="24"/>
          <w:szCs w:val="24"/>
        </w:rPr>
        <w:t>人员的需求发展迅速、潜力巨大。一方面，我国与国际交往的增加，外航不断增加往返于中国的航线密度，而由于文化的差异，中国籍最适合于在这些航线上从事</w:t>
      </w:r>
      <w:r>
        <w:rPr>
          <w:rFonts w:hint="eastAsia" w:ascii="宋体" w:hAnsi="宋体" w:cs="宋体"/>
          <w:sz w:val="24"/>
          <w:szCs w:val="24"/>
          <w:lang w:val="en-US" w:eastAsia="zh-CN"/>
        </w:rPr>
        <w:t>维护</w:t>
      </w:r>
      <w:r>
        <w:rPr>
          <w:rFonts w:hint="eastAsia" w:ascii="宋体" w:hAnsi="宋体" w:cs="宋体"/>
          <w:sz w:val="24"/>
          <w:szCs w:val="24"/>
        </w:rPr>
        <w:t>工作；另一方面，中国劳动力丰富、工资要求低，国际航空公司愿意选择中国籍</w:t>
      </w:r>
      <w:r>
        <w:rPr>
          <w:rFonts w:hint="eastAsia" w:ascii="宋体" w:hAnsi="宋体" w:cs="宋体"/>
          <w:sz w:val="24"/>
          <w:szCs w:val="24"/>
          <w:lang w:val="en-US" w:eastAsia="zh-CN"/>
        </w:rPr>
        <w:t>维护人</w:t>
      </w:r>
      <w:r>
        <w:rPr>
          <w:rFonts w:hint="eastAsia" w:ascii="宋体" w:hAnsi="宋体" w:cs="宋体"/>
          <w:sz w:val="24"/>
          <w:szCs w:val="24"/>
        </w:rPr>
        <w:t>员。据统计，每年国外航空公司需要3000名以上的中国籍</w:t>
      </w:r>
      <w:r>
        <w:rPr>
          <w:rFonts w:hint="eastAsia" w:ascii="宋体" w:hAnsi="宋体" w:cs="宋体"/>
          <w:sz w:val="24"/>
          <w:szCs w:val="24"/>
          <w:lang w:val="en-US" w:eastAsia="zh-CN"/>
        </w:rPr>
        <w:t>维护人员</w:t>
      </w:r>
      <w:r>
        <w:rPr>
          <w:rFonts w:hint="eastAsia" w:ascii="宋体" w:hAnsi="宋体" w:cs="宋体"/>
          <w:sz w:val="24"/>
          <w:szCs w:val="24"/>
        </w:rPr>
        <w:t>，但由于培养模式的缺陷，国外航空公司只能招聘到不足40%的</w:t>
      </w:r>
      <w:r>
        <w:rPr>
          <w:rFonts w:hint="eastAsia" w:ascii="宋体" w:hAnsi="宋体" w:cs="宋体"/>
          <w:sz w:val="24"/>
          <w:szCs w:val="24"/>
          <w:lang w:val="en-US" w:eastAsia="zh-CN"/>
        </w:rPr>
        <w:t>维护人员</w:t>
      </w:r>
      <w:r>
        <w:rPr>
          <w:rFonts w:hint="eastAsia" w:ascii="宋体" w:hAnsi="宋体" w:cs="宋体"/>
          <w:sz w:val="24"/>
          <w:szCs w:val="24"/>
        </w:rPr>
        <w:t>。因此，面向国际航空公司的人才培养具有巨大的发展潜力。</w:t>
      </w:r>
    </w:p>
    <w:p w14:paraId="402C47E9">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山东是全国的经济、旅游大省，2020年全省实现生产总值73129.0 亿元，按可比价格计算，比上年增长3.6% 。根据《2020年山东省国民经济和社会发展统计公报》， 2020年山东省接待国内外游客5.77亿人次，实现旅游总收入6019.7亿元，分别恢复至上年水平的61.5%和54.3%。A级旅游景区1227家，其中，5A级旅游景区13家，新获国家评定1家。星级饭店539家，旅行社2685家。旅游度假区46家，其中，国家级5家，新获评1家；省级41家。 </w:t>
      </w:r>
    </w:p>
    <w:p w14:paraId="1E52D871">
      <w:pPr>
        <w:spacing w:line="360" w:lineRule="auto"/>
        <w:ind w:firstLine="480" w:firstLineChars="200"/>
        <w:rPr>
          <w:rFonts w:hint="eastAsia" w:ascii="宋体" w:hAnsi="宋体" w:cs="宋体"/>
          <w:sz w:val="24"/>
          <w:szCs w:val="24"/>
        </w:rPr>
      </w:pPr>
      <w:r>
        <w:rPr>
          <w:rFonts w:hint="eastAsia" w:ascii="宋体" w:hAnsi="宋体" w:cs="宋体"/>
          <w:sz w:val="24"/>
          <w:szCs w:val="24"/>
        </w:rPr>
        <w:t>随着市场竞争的日益激烈，未来航空业的发展趋势是在运营环节上，这就需要大批的高素质、专业化的优秀</w:t>
      </w:r>
      <w:r>
        <w:rPr>
          <w:rFonts w:hint="eastAsia" w:ascii="宋体" w:hAnsi="宋体" w:cs="宋体"/>
          <w:sz w:val="24"/>
          <w:szCs w:val="24"/>
          <w:lang w:val="en-US" w:eastAsia="zh-CN"/>
        </w:rPr>
        <w:t>飞机维护技能</w:t>
      </w:r>
      <w:r>
        <w:rPr>
          <w:rFonts w:hint="eastAsia" w:ascii="宋体" w:hAnsi="宋体" w:cs="宋体"/>
          <w:sz w:val="24"/>
          <w:szCs w:val="24"/>
        </w:rPr>
        <w:t>人</w:t>
      </w:r>
      <w:r>
        <w:rPr>
          <w:rFonts w:hint="eastAsia" w:ascii="宋体" w:hAnsi="宋体" w:cs="宋体"/>
          <w:sz w:val="24"/>
          <w:szCs w:val="24"/>
          <w:lang w:val="en-US" w:eastAsia="zh-CN"/>
        </w:rPr>
        <w:t>才</w:t>
      </w:r>
      <w:r>
        <w:rPr>
          <w:rFonts w:hint="eastAsia" w:ascii="宋体" w:hAnsi="宋体" w:cs="宋体"/>
          <w:sz w:val="24"/>
          <w:szCs w:val="24"/>
        </w:rPr>
        <w:t>。</w:t>
      </w:r>
    </w:p>
    <w:p w14:paraId="1F802C75">
      <w:pPr>
        <w:pStyle w:val="2"/>
      </w:pPr>
    </w:p>
    <w:p w14:paraId="745CD5D3">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rPr>
        <w:t>二、调研基本情况</w:t>
      </w:r>
    </w:p>
    <w:p w14:paraId="604472A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1.调研工作安排</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6A7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577345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2130" w:type="dxa"/>
          </w:tcPr>
          <w:p w14:paraId="5935B1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调研时间</w:t>
            </w:r>
          </w:p>
        </w:tc>
        <w:tc>
          <w:tcPr>
            <w:tcW w:w="2131" w:type="dxa"/>
          </w:tcPr>
          <w:p w14:paraId="21DF2F09">
            <w:pPr>
              <w:keepNext w:val="0"/>
              <w:keepLines w:val="0"/>
              <w:pageBreakBefore w:val="0"/>
              <w:widowControl w:val="0"/>
              <w:tabs>
                <w:tab w:val="left" w:pos="632"/>
                <w:tab w:val="center" w:pos="1297"/>
              </w:tabs>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调研对象</w:t>
            </w:r>
          </w:p>
        </w:tc>
        <w:tc>
          <w:tcPr>
            <w:tcW w:w="2131" w:type="dxa"/>
          </w:tcPr>
          <w:p w14:paraId="7875DF0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调研方式</w:t>
            </w:r>
          </w:p>
        </w:tc>
      </w:tr>
      <w:tr w14:paraId="2224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5779B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2130" w:type="dxa"/>
          </w:tcPr>
          <w:p w14:paraId="5260D32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2024.07-2024.08</w:t>
            </w:r>
          </w:p>
        </w:tc>
        <w:tc>
          <w:tcPr>
            <w:tcW w:w="2131" w:type="dxa"/>
          </w:tcPr>
          <w:p w14:paraId="2F9F79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院校、企业调研</w:t>
            </w:r>
          </w:p>
        </w:tc>
        <w:tc>
          <w:tcPr>
            <w:tcW w:w="2131" w:type="dxa"/>
          </w:tcPr>
          <w:p w14:paraId="115779A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调研访谈</w:t>
            </w:r>
          </w:p>
        </w:tc>
      </w:tr>
      <w:tr w14:paraId="2593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B4E998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2130" w:type="dxa"/>
          </w:tcPr>
          <w:p w14:paraId="1C1C10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2025.06-2025.07</w:t>
            </w:r>
          </w:p>
        </w:tc>
        <w:tc>
          <w:tcPr>
            <w:tcW w:w="2131" w:type="dxa"/>
          </w:tcPr>
          <w:p w14:paraId="0FE1E03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毕业生调研</w:t>
            </w:r>
          </w:p>
        </w:tc>
        <w:tc>
          <w:tcPr>
            <w:tcW w:w="2131" w:type="dxa"/>
          </w:tcPr>
          <w:p w14:paraId="47581C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val="en-US" w:eastAsia="zh-CN"/>
              </w:rPr>
              <w:t>调研访谈</w:t>
            </w:r>
          </w:p>
        </w:tc>
      </w:tr>
    </w:tbl>
    <w:p w14:paraId="5926D17C">
      <w:pPr>
        <w:adjustRightInd w:val="0"/>
        <w:snapToGrid w:val="0"/>
        <w:spacing w:line="480" w:lineRule="exact"/>
        <w:jc w:val="center"/>
        <w:rPr>
          <w:rFonts w:hint="default" w:ascii="宋体" w:hAnsi="宋体" w:eastAsia="宋体"/>
          <w:b/>
          <w:bCs/>
          <w:szCs w:val="21"/>
          <w:lang w:val="en-US" w:eastAsia="zh-CN"/>
        </w:rPr>
      </w:pPr>
      <w:r>
        <w:rPr>
          <w:rFonts w:hint="eastAsia" w:ascii="宋体" w:hAnsi="宋体"/>
          <w:b/>
          <w:bCs/>
          <w:szCs w:val="21"/>
        </w:rPr>
        <w:t>表</w:t>
      </w:r>
      <w:r>
        <w:rPr>
          <w:rFonts w:hint="eastAsia" w:ascii="宋体" w:hAnsi="宋体"/>
          <w:b/>
          <w:bCs/>
          <w:szCs w:val="21"/>
          <w:lang w:val="en-US" w:eastAsia="zh-CN"/>
        </w:rPr>
        <w:t>1</w:t>
      </w:r>
      <w:r>
        <w:rPr>
          <w:rFonts w:hint="eastAsia" w:ascii="宋体" w:hAnsi="宋体"/>
          <w:b/>
          <w:bCs/>
          <w:szCs w:val="21"/>
        </w:rPr>
        <w:t xml:space="preserve"> </w:t>
      </w:r>
      <w:r>
        <w:rPr>
          <w:rFonts w:hint="eastAsia" w:ascii="宋体" w:hAnsi="宋体"/>
          <w:b/>
          <w:bCs/>
          <w:szCs w:val="21"/>
          <w:lang w:val="en-US" w:eastAsia="zh-CN"/>
        </w:rPr>
        <w:t>飞机机电设备维修</w:t>
      </w:r>
      <w:r>
        <w:rPr>
          <w:rFonts w:ascii="宋体" w:hAnsi="宋体"/>
          <w:b/>
          <w:bCs/>
          <w:szCs w:val="21"/>
        </w:rPr>
        <w:t>专业</w:t>
      </w:r>
      <w:r>
        <w:rPr>
          <w:rFonts w:hint="eastAsia" w:ascii="宋体" w:hAnsi="宋体"/>
          <w:b/>
          <w:bCs/>
          <w:szCs w:val="21"/>
          <w:lang w:val="en-US" w:eastAsia="zh-CN"/>
        </w:rPr>
        <w:t>调研工作安排计划表</w:t>
      </w:r>
    </w:p>
    <w:p w14:paraId="4DC7D6C8">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2.调研方法</w:t>
      </w:r>
    </w:p>
    <w:p w14:paraId="4BE22132">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color w:val="FF0000"/>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1</w:t>
      </w:r>
      <w:r>
        <w:rPr>
          <w:rFonts w:hint="eastAsia" w:ascii="宋体" w:hAnsi="宋体" w:eastAsia="宋体" w:cs="宋体"/>
          <w:b/>
          <w:bCs/>
          <w:color w:val="auto"/>
          <w:sz w:val="24"/>
          <w:szCs w:val="24"/>
          <w:lang w:eastAsia="zh-CN"/>
        </w:rPr>
        <w:t>）岗位典型工作任务调研</w:t>
      </w:r>
    </w:p>
    <w:p w14:paraId="42104B6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通过对东方航空公司山东分公司，青岛流亭机场，济南遥墙机场，民用航空管理局等航空企业和部门的走访调研，按照</w:t>
      </w:r>
      <w:r>
        <w:rPr>
          <w:rFonts w:hint="eastAsia" w:ascii="宋体" w:hAnsi="宋体" w:cs="宋体"/>
          <w:sz w:val="24"/>
          <w:szCs w:val="24"/>
          <w:lang w:val="en-US" w:eastAsia="zh-CN"/>
        </w:rPr>
        <w:t>飞机机电维修</w:t>
      </w:r>
      <w:r>
        <w:rPr>
          <w:rFonts w:hint="eastAsia" w:ascii="宋体" w:hAnsi="宋体" w:eastAsia="宋体" w:cs="宋体"/>
          <w:sz w:val="24"/>
          <w:szCs w:val="24"/>
          <w:lang w:eastAsia="zh-CN"/>
        </w:rPr>
        <w:t>专业岗位（群）包含的实际工作需求，以实际工作过程为依据，调研了相应岗位的典型工作任务。调研的飞机机电设备维修专业典型工作任务见表</w:t>
      </w:r>
      <w:r>
        <w:rPr>
          <w:rFonts w:hint="eastAsia" w:ascii="宋体" w:hAnsi="宋体" w:cs="宋体"/>
          <w:sz w:val="24"/>
          <w:szCs w:val="24"/>
          <w:lang w:val="en-US" w:eastAsia="zh-CN"/>
        </w:rPr>
        <w:t>2</w:t>
      </w:r>
      <w:r>
        <w:rPr>
          <w:rFonts w:hint="eastAsia" w:ascii="宋体" w:hAnsi="宋体" w:eastAsia="宋体" w:cs="宋体"/>
          <w:sz w:val="24"/>
          <w:szCs w:val="24"/>
          <w:lang w:eastAsia="zh-CN"/>
        </w:rPr>
        <w:t>。</w:t>
      </w:r>
    </w:p>
    <w:tbl>
      <w:tblPr>
        <w:tblStyle w:val="25"/>
        <w:tblpPr w:leftFromText="180" w:rightFromText="180" w:vertAnchor="text" w:horzAnchor="margin" w:tblpXSpec="center" w:tblpY="26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9"/>
        <w:gridCol w:w="3959"/>
      </w:tblGrid>
      <w:tr w14:paraId="45FC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2"/>
            <w:vAlign w:val="center"/>
          </w:tcPr>
          <w:p w14:paraId="1802FE51">
            <w:pPr>
              <w:spacing w:after="200" w:line="360" w:lineRule="auto"/>
              <w:jc w:val="center"/>
              <w:rPr>
                <w:b/>
              </w:rPr>
            </w:pPr>
            <w:r>
              <w:rPr>
                <w:rFonts w:hint="eastAsia"/>
                <w:b/>
              </w:rPr>
              <w:t>典型工作任务</w:t>
            </w:r>
          </w:p>
        </w:tc>
      </w:tr>
      <w:tr w14:paraId="533C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vAlign w:val="center"/>
          </w:tcPr>
          <w:p w14:paraId="7EF04C0D">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1. 飞机日常检查</w:t>
            </w:r>
          </w:p>
        </w:tc>
        <w:tc>
          <w:tcPr>
            <w:tcW w:w="3959" w:type="dxa"/>
            <w:vAlign w:val="center"/>
          </w:tcPr>
          <w:p w14:paraId="70AA3953">
            <w:pPr>
              <w:keepNext w:val="0"/>
              <w:keepLines w:val="0"/>
              <w:widowControl/>
              <w:suppressLineNumbers w:val="0"/>
              <w:spacing w:line="360" w:lineRule="auto"/>
              <w:jc w:val="left"/>
              <w:rPr>
                <w:rFonts w:hint="eastAsia" w:ascii="宋体" w:hAnsi="宋体" w:eastAsia="宋体" w:cs="宋体"/>
                <w:spacing w:val="-18"/>
                <w:sz w:val="21"/>
                <w:szCs w:val="21"/>
              </w:rPr>
            </w:pPr>
            <w:r>
              <w:rPr>
                <w:rFonts w:hint="eastAsia" w:ascii="宋体" w:hAnsi="宋体" w:eastAsia="宋体" w:cs="宋体"/>
                <w:i w:val="0"/>
                <w:iCs w:val="0"/>
                <w:caps w:val="0"/>
                <w:color w:val="222222"/>
                <w:spacing w:val="0"/>
                <w:kern w:val="0"/>
                <w:sz w:val="21"/>
                <w:szCs w:val="21"/>
                <w:lang w:val="en-US" w:eastAsia="zh-CN" w:bidi="ar"/>
              </w:rPr>
              <w:t>10. 故障诊断与排除</w:t>
            </w:r>
          </w:p>
        </w:tc>
      </w:tr>
      <w:tr w14:paraId="2E38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vAlign w:val="center"/>
          </w:tcPr>
          <w:p w14:paraId="77B17722">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2. 零部件维修与更换</w:t>
            </w:r>
          </w:p>
        </w:tc>
        <w:tc>
          <w:tcPr>
            <w:tcW w:w="3959" w:type="dxa"/>
            <w:vAlign w:val="center"/>
          </w:tcPr>
          <w:p w14:paraId="5D8EE212">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11. 系统调试与测试</w:t>
            </w:r>
          </w:p>
        </w:tc>
      </w:tr>
      <w:tr w14:paraId="35BA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vAlign w:val="center"/>
          </w:tcPr>
          <w:p w14:paraId="7B6143E0">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3. 航前勤务（飞机交接+轮胎勤务）</w:t>
            </w:r>
          </w:p>
        </w:tc>
        <w:tc>
          <w:tcPr>
            <w:tcW w:w="3959" w:type="dxa"/>
            <w:vAlign w:val="center"/>
          </w:tcPr>
          <w:p w14:paraId="35E9A2F2">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12. 工具和设备管理</w:t>
            </w:r>
          </w:p>
        </w:tc>
      </w:tr>
      <w:tr w14:paraId="73C4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4789" w:type="dxa"/>
            <w:vAlign w:val="center"/>
          </w:tcPr>
          <w:p w14:paraId="333A3952">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4. 维修记录与文档管理</w:t>
            </w:r>
          </w:p>
        </w:tc>
        <w:tc>
          <w:tcPr>
            <w:tcW w:w="3959" w:type="dxa"/>
            <w:vAlign w:val="center"/>
          </w:tcPr>
          <w:p w14:paraId="059114C8">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13. 航材管理与采购</w:t>
            </w:r>
          </w:p>
        </w:tc>
      </w:tr>
      <w:tr w14:paraId="5457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4789" w:type="dxa"/>
            <w:vAlign w:val="center"/>
          </w:tcPr>
          <w:p w14:paraId="6D00D997">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5. 航空器入港指挥和短停机下检查</w:t>
            </w:r>
          </w:p>
        </w:tc>
        <w:tc>
          <w:tcPr>
            <w:tcW w:w="3959" w:type="dxa"/>
            <w:vAlign w:val="center"/>
          </w:tcPr>
          <w:p w14:paraId="27957D0E">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14. 飞机结构检查</w:t>
            </w:r>
          </w:p>
        </w:tc>
      </w:tr>
      <w:tr w14:paraId="42FE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4789" w:type="dxa"/>
            <w:vAlign w:val="center"/>
          </w:tcPr>
          <w:p w14:paraId="12F3EF4A">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6. 航后绕机检查</w:t>
            </w:r>
          </w:p>
        </w:tc>
        <w:tc>
          <w:tcPr>
            <w:tcW w:w="3959" w:type="dxa"/>
            <w:vAlign w:val="center"/>
          </w:tcPr>
          <w:p w14:paraId="5D9DD307">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15. 紧急情况处理</w:t>
            </w:r>
          </w:p>
        </w:tc>
      </w:tr>
      <w:tr w14:paraId="0978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789" w:type="dxa"/>
            <w:vAlign w:val="center"/>
          </w:tcPr>
          <w:p w14:paraId="71A4BCCB">
            <w:pPr>
              <w:keepNext w:val="0"/>
              <w:keepLines w:val="0"/>
              <w:widowControl/>
              <w:suppressLineNumbers w:val="0"/>
              <w:spacing w:line="360" w:lineRule="auto"/>
              <w:jc w:val="left"/>
              <w:rPr>
                <w:rFonts w:hint="eastAsia" w:ascii="宋体" w:hAnsi="宋体" w:eastAsia="宋体" w:cs="宋体"/>
                <w:spacing w:val="-18"/>
                <w:sz w:val="21"/>
                <w:szCs w:val="21"/>
              </w:rPr>
            </w:pPr>
            <w:r>
              <w:rPr>
                <w:rFonts w:hint="eastAsia" w:ascii="宋体" w:hAnsi="宋体" w:eastAsia="宋体" w:cs="宋体"/>
                <w:i w:val="0"/>
                <w:iCs w:val="0"/>
                <w:caps w:val="0"/>
                <w:color w:val="222222"/>
                <w:spacing w:val="0"/>
                <w:kern w:val="0"/>
                <w:sz w:val="21"/>
                <w:szCs w:val="21"/>
                <w:lang w:val="en-US" w:eastAsia="zh-CN" w:bidi="ar"/>
              </w:rPr>
              <w:t>7. 维修计划制定与执行</w:t>
            </w:r>
          </w:p>
        </w:tc>
        <w:tc>
          <w:tcPr>
            <w:tcW w:w="3959" w:type="dxa"/>
            <w:vAlign w:val="center"/>
          </w:tcPr>
          <w:p w14:paraId="5D9C1276">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16. 质量控制与检验</w:t>
            </w:r>
          </w:p>
        </w:tc>
      </w:tr>
      <w:tr w14:paraId="1F8E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vAlign w:val="center"/>
          </w:tcPr>
          <w:p w14:paraId="5B462735">
            <w:pPr>
              <w:keepNext w:val="0"/>
              <w:keepLines w:val="0"/>
              <w:widowControl/>
              <w:suppressLineNumbers w:val="0"/>
              <w:spacing w:line="360" w:lineRule="auto"/>
              <w:jc w:val="left"/>
              <w:rPr>
                <w:rFonts w:hint="eastAsia" w:ascii="宋体" w:hAnsi="宋体" w:eastAsia="宋体" w:cs="宋体"/>
                <w:spacing w:val="-18"/>
                <w:sz w:val="21"/>
                <w:szCs w:val="21"/>
              </w:rPr>
            </w:pPr>
            <w:r>
              <w:rPr>
                <w:rFonts w:hint="eastAsia" w:ascii="宋体" w:hAnsi="宋体" w:eastAsia="宋体" w:cs="宋体"/>
                <w:i w:val="0"/>
                <w:iCs w:val="0"/>
                <w:caps w:val="0"/>
                <w:color w:val="222222"/>
                <w:spacing w:val="0"/>
                <w:kern w:val="0"/>
                <w:sz w:val="21"/>
                <w:szCs w:val="21"/>
                <w:lang w:val="en-US" w:eastAsia="zh-CN" w:bidi="ar"/>
              </w:rPr>
              <w:t>8. 飞机系统维护与升级</w:t>
            </w:r>
          </w:p>
        </w:tc>
        <w:tc>
          <w:tcPr>
            <w:tcW w:w="3959" w:type="dxa"/>
            <w:vAlign w:val="center"/>
          </w:tcPr>
          <w:p w14:paraId="62818C0E">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17. 安全管理与规范执行</w:t>
            </w:r>
          </w:p>
        </w:tc>
      </w:tr>
      <w:tr w14:paraId="0879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vAlign w:val="center"/>
          </w:tcPr>
          <w:p w14:paraId="54442120">
            <w:pPr>
              <w:keepNext w:val="0"/>
              <w:keepLines w:val="0"/>
              <w:widowControl/>
              <w:suppressLineNumbers w:val="0"/>
              <w:spacing w:line="360" w:lineRule="auto"/>
              <w:jc w:val="left"/>
              <w:rPr>
                <w:rFonts w:hint="eastAsia" w:ascii="宋体" w:hAnsi="宋体" w:eastAsia="宋体" w:cs="宋体"/>
                <w:spacing w:val="-18"/>
                <w:sz w:val="21"/>
                <w:szCs w:val="21"/>
              </w:rPr>
            </w:pPr>
            <w:r>
              <w:rPr>
                <w:rFonts w:hint="eastAsia" w:ascii="宋体" w:hAnsi="宋体" w:eastAsia="宋体" w:cs="宋体"/>
                <w:i w:val="0"/>
                <w:iCs w:val="0"/>
                <w:caps w:val="0"/>
                <w:color w:val="222222"/>
                <w:spacing w:val="0"/>
                <w:kern w:val="0"/>
                <w:sz w:val="21"/>
                <w:szCs w:val="21"/>
                <w:lang w:val="en-US" w:eastAsia="zh-CN" w:bidi="ar"/>
              </w:rPr>
              <w:t>9. 故障预测与预防性维护</w:t>
            </w:r>
          </w:p>
        </w:tc>
        <w:tc>
          <w:tcPr>
            <w:tcW w:w="3959" w:type="dxa"/>
            <w:vAlign w:val="center"/>
          </w:tcPr>
          <w:p w14:paraId="1964C3AD">
            <w:pPr>
              <w:keepNext w:val="0"/>
              <w:keepLines w:val="0"/>
              <w:widowControl/>
              <w:suppressLineNumbers w:val="0"/>
              <w:spacing w:line="360" w:lineRule="auto"/>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18. 培训与技术指导</w:t>
            </w:r>
          </w:p>
        </w:tc>
      </w:tr>
    </w:tbl>
    <w:p w14:paraId="67AABE57">
      <w:pPr>
        <w:adjustRightInd w:val="0"/>
        <w:snapToGrid w:val="0"/>
        <w:spacing w:line="480" w:lineRule="exact"/>
        <w:jc w:val="center"/>
        <w:rPr>
          <w:rFonts w:hint="eastAsia" w:ascii="宋体" w:hAnsi="宋体"/>
          <w:b/>
          <w:bCs/>
          <w:szCs w:val="21"/>
          <w:lang w:val="en-US" w:eastAsia="zh-CN"/>
        </w:rPr>
      </w:pPr>
      <w:r>
        <w:rPr>
          <w:rFonts w:hint="eastAsia" w:ascii="宋体" w:hAnsi="宋体"/>
          <w:b/>
          <w:bCs/>
          <w:szCs w:val="21"/>
        </w:rPr>
        <w:t>表</w:t>
      </w:r>
      <w:r>
        <w:rPr>
          <w:rFonts w:hint="eastAsia" w:ascii="宋体" w:hAnsi="宋体"/>
          <w:b/>
          <w:bCs/>
          <w:szCs w:val="21"/>
          <w:lang w:val="en-US" w:eastAsia="zh-CN"/>
        </w:rPr>
        <w:t>2</w:t>
      </w:r>
      <w:r>
        <w:rPr>
          <w:rFonts w:hint="eastAsia" w:ascii="宋体" w:hAnsi="宋体"/>
          <w:b/>
          <w:bCs/>
          <w:szCs w:val="21"/>
        </w:rPr>
        <w:t xml:space="preserve"> </w:t>
      </w:r>
      <w:r>
        <w:rPr>
          <w:rFonts w:hint="eastAsia" w:ascii="宋体" w:hAnsi="宋体"/>
          <w:b/>
          <w:bCs/>
          <w:szCs w:val="21"/>
          <w:lang w:val="en-US" w:eastAsia="zh-CN"/>
        </w:rPr>
        <w:t>飞机机电设备维修专业典型工作任务</w:t>
      </w:r>
    </w:p>
    <w:p w14:paraId="405A27B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2</w:t>
      </w:r>
      <w:r>
        <w:rPr>
          <w:rFonts w:hint="eastAsia" w:ascii="宋体" w:hAnsi="宋体" w:eastAsia="宋体" w:cs="宋体"/>
          <w:b/>
          <w:bCs/>
          <w:sz w:val="24"/>
          <w:szCs w:val="24"/>
          <w:lang w:eastAsia="zh-CN"/>
        </w:rPr>
        <w:t>）岗位职业能力调研</w:t>
      </w:r>
    </w:p>
    <w:p w14:paraId="61102679">
      <w:pPr>
        <w:spacing w:line="480" w:lineRule="exact"/>
        <w:ind w:firstLine="480" w:firstLineChars="200"/>
        <w:rPr>
          <w:rFonts w:hint="eastAsia"/>
          <w:color w:val="auto"/>
          <w:lang w:val="en-US" w:eastAsia="zh-CN"/>
        </w:rPr>
      </w:pPr>
      <w:r>
        <w:rPr>
          <w:rFonts w:hint="eastAsia" w:ascii="宋体" w:hAnsi="宋体"/>
          <w:sz w:val="24"/>
        </w:rPr>
        <w:t>通过到企业</w:t>
      </w:r>
      <w:r>
        <w:rPr>
          <w:rFonts w:hint="eastAsia" w:ascii="宋体" w:hAnsi="宋体"/>
          <w:color w:val="000000"/>
          <w:sz w:val="24"/>
          <w:szCs w:val="21"/>
        </w:rPr>
        <w:t>人力资源部走访、</w:t>
      </w:r>
      <w:r>
        <w:rPr>
          <w:rFonts w:ascii="宋体" w:hAnsi="宋体"/>
          <w:color w:val="000000"/>
          <w:sz w:val="24"/>
          <w:szCs w:val="21"/>
        </w:rPr>
        <w:t>问卷</w:t>
      </w:r>
      <w:r>
        <w:rPr>
          <w:rFonts w:hint="eastAsia" w:ascii="宋体" w:hAnsi="宋体"/>
          <w:color w:val="000000"/>
          <w:sz w:val="24"/>
          <w:szCs w:val="21"/>
        </w:rPr>
        <w:t>调查、</w:t>
      </w:r>
      <w:r>
        <w:rPr>
          <w:rFonts w:ascii="宋体" w:hAnsi="宋体"/>
          <w:color w:val="000000"/>
          <w:sz w:val="24"/>
          <w:szCs w:val="21"/>
        </w:rPr>
        <w:t>电话访谈</w:t>
      </w:r>
      <w:r>
        <w:rPr>
          <w:rFonts w:hint="eastAsia" w:ascii="宋体" w:hAnsi="宋体"/>
          <w:color w:val="000000"/>
          <w:sz w:val="24"/>
          <w:szCs w:val="21"/>
        </w:rPr>
        <w:t>等多种方法调研，了解到企业对人才职业能力的需求如下：</w:t>
      </w:r>
      <w:r>
        <w:rPr>
          <w:rFonts w:hint="eastAsia" w:ascii="宋体" w:hAnsi="宋体"/>
          <w:sz w:val="24"/>
        </w:rPr>
        <w:t>89.1%的企业认为聘用人才最优先考虑的因素需要团队意识、81%的企业认为需要职业道德、67.5%的企业认为需要专业知识；70.2%的企业最希望的岗前培训方式是就地自己培训。企业普遍认为毕业生必须具备语言表达能力，管理能力，沟通协调能力和服务能力；企业认为毕业生应取得</w:t>
      </w:r>
      <w:r>
        <w:rPr>
          <w:rFonts w:hint="eastAsia" w:ascii="宋体" w:hAnsi="宋体"/>
          <w:color w:val="auto"/>
          <w:sz w:val="24"/>
          <w:lang w:val="en-US" w:eastAsia="zh-CN"/>
        </w:rPr>
        <w:t>CCAR=147</w:t>
      </w:r>
      <w:r>
        <w:rPr>
          <w:rFonts w:hint="eastAsia" w:ascii="宋体" w:hAnsi="宋体"/>
          <w:color w:val="auto"/>
          <w:sz w:val="24"/>
        </w:rPr>
        <w:t>、</w:t>
      </w:r>
      <w:r>
        <w:rPr>
          <w:rFonts w:hint="eastAsia" w:ascii="宋体" w:hAnsi="宋体"/>
          <w:color w:val="auto"/>
          <w:sz w:val="24"/>
          <w:lang w:val="en-US" w:eastAsia="zh-CN"/>
        </w:rPr>
        <w:t>CCAR-66</w:t>
      </w:r>
      <w:r>
        <w:rPr>
          <w:rFonts w:hint="eastAsia" w:ascii="宋体" w:hAnsi="宋体"/>
          <w:color w:val="auto"/>
          <w:sz w:val="24"/>
        </w:rPr>
        <w:t>、</w:t>
      </w:r>
      <w:r>
        <w:rPr>
          <w:rFonts w:hint="eastAsia" w:ascii="宋体" w:hAnsi="宋体" w:eastAsia="宋体" w:cs="宋体"/>
          <w:color w:val="auto"/>
          <w:szCs w:val="21"/>
        </w:rPr>
        <w:t>民航安全检察员</w:t>
      </w:r>
      <w:r>
        <w:rPr>
          <w:rFonts w:hint="eastAsia" w:ascii="宋体" w:hAnsi="宋体"/>
          <w:color w:val="auto"/>
          <w:sz w:val="24"/>
        </w:rPr>
        <w:t>、</w:t>
      </w:r>
      <w:r>
        <w:rPr>
          <w:rFonts w:hint="eastAsia" w:ascii="宋体" w:hAnsi="宋体"/>
          <w:color w:val="auto"/>
          <w:sz w:val="24"/>
          <w:lang w:eastAsia="zh-CN"/>
        </w:rPr>
        <w:t>飞机机电维修</w:t>
      </w:r>
      <w:r>
        <w:rPr>
          <w:rFonts w:hint="eastAsia" w:ascii="宋体" w:hAnsi="宋体"/>
          <w:color w:val="auto"/>
          <w:sz w:val="24"/>
        </w:rPr>
        <w:t>员等资格证书等。</w:t>
      </w:r>
    </w:p>
    <w:p w14:paraId="09C09D96">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color w:val="auto"/>
          <w:sz w:val="24"/>
          <w:szCs w:val="24"/>
          <w:lang w:eastAsia="zh-CN"/>
        </w:rPr>
      </w:pPr>
      <w:r>
        <w:rPr>
          <w:rFonts w:hint="eastAsia" w:ascii="宋体" w:hAnsi="宋体" w:eastAsia="宋体" w:cs="宋体"/>
          <w:b/>
          <w:bCs/>
          <w:sz w:val="24"/>
          <w:szCs w:val="24"/>
          <w:lang w:eastAsia="zh-CN"/>
        </w:rPr>
        <w:t>3.</w:t>
      </w:r>
      <w:r>
        <w:rPr>
          <w:rFonts w:hint="eastAsia" w:ascii="宋体" w:hAnsi="宋体" w:eastAsia="宋体" w:cs="宋体"/>
          <w:b/>
          <w:bCs/>
          <w:color w:val="auto"/>
          <w:sz w:val="24"/>
          <w:szCs w:val="24"/>
          <w:lang w:eastAsia="zh-CN"/>
        </w:rPr>
        <w:t>职业岗位及行业规范</w:t>
      </w:r>
    </w:p>
    <w:p w14:paraId="61CB15AD">
      <w:pPr>
        <w:spacing w:after="156" w:afterLines="50" w:line="480" w:lineRule="exact"/>
        <w:ind w:firstLine="480" w:firstLineChars="200"/>
        <w:rPr>
          <w:rFonts w:hAnsi="宋体"/>
          <w:sz w:val="24"/>
        </w:rPr>
      </w:pPr>
      <w:r>
        <w:rPr>
          <w:rFonts w:hint="eastAsia"/>
          <w:sz w:val="24"/>
        </w:rPr>
        <w:t>通过调研分析，我院</w:t>
      </w:r>
      <w:r>
        <w:rPr>
          <w:rFonts w:hint="eastAsia"/>
          <w:sz w:val="24"/>
          <w:lang w:val="en-US" w:eastAsia="zh-CN"/>
        </w:rPr>
        <w:t>飞机机电维修</w:t>
      </w:r>
      <w:r>
        <w:rPr>
          <w:rFonts w:hint="eastAsia"/>
          <w:sz w:val="24"/>
        </w:rPr>
        <w:t>专业定位于</w:t>
      </w:r>
      <w:r>
        <w:rPr>
          <w:rFonts w:hint="eastAsia" w:ascii="宋体" w:hAnsi="宋体"/>
          <w:sz w:val="24"/>
        </w:rPr>
        <w:t>面向华东地区、</w:t>
      </w:r>
      <w:r>
        <w:rPr>
          <w:rFonts w:hint="eastAsia" w:ascii="宋体" w:hAnsi="宋体"/>
          <w:sz w:val="24"/>
          <w:lang w:val="en-US" w:eastAsia="zh-CN"/>
        </w:rPr>
        <w:t>飞机维修</w:t>
      </w:r>
      <w:r>
        <w:rPr>
          <w:rFonts w:hint="eastAsia" w:ascii="宋体" w:hAnsi="宋体"/>
          <w:sz w:val="24"/>
        </w:rPr>
        <w:t>行业、</w:t>
      </w:r>
      <w:r>
        <w:rPr>
          <w:rFonts w:hAnsi="宋体"/>
          <w:sz w:val="24"/>
        </w:rPr>
        <w:t>培养拥护党的基本路线</w:t>
      </w:r>
      <w:r>
        <w:rPr>
          <w:rFonts w:hint="eastAsia" w:hAnsi="宋体"/>
          <w:sz w:val="24"/>
        </w:rPr>
        <w:t>，</w:t>
      </w:r>
      <w:r>
        <w:rPr>
          <w:rFonts w:hint="eastAsia" w:ascii="宋体" w:hAnsi="宋体"/>
          <w:sz w:val="24"/>
        </w:rPr>
        <w:t>适应</w:t>
      </w:r>
      <w:r>
        <w:rPr>
          <w:rFonts w:hint="eastAsia" w:ascii="宋体" w:hAnsi="宋体"/>
          <w:sz w:val="24"/>
          <w:lang w:val="en-US" w:eastAsia="zh-CN"/>
        </w:rPr>
        <w:t>飞机航线维护、定检维修、部件维修、系统维修、技术支持、飞机机电设备管理</w:t>
      </w:r>
      <w:r>
        <w:rPr>
          <w:rFonts w:hAnsi="宋体"/>
          <w:sz w:val="24"/>
        </w:rPr>
        <w:t>第一线需要，具有良好的职业道德和敬业精神，具备</w:t>
      </w:r>
      <w:r>
        <w:rPr>
          <w:rFonts w:hint="eastAsia" w:hAnsi="宋体"/>
          <w:sz w:val="24"/>
          <w:lang w:val="en-US" w:eastAsia="zh-CN"/>
        </w:rPr>
        <w:t>飞机机电维修</w:t>
      </w:r>
      <w:r>
        <w:rPr>
          <w:rFonts w:hAnsi="宋体"/>
          <w:sz w:val="24"/>
        </w:rPr>
        <w:t>能力，主要从</w:t>
      </w:r>
      <w:r>
        <w:rPr>
          <w:rFonts w:hint="eastAsia" w:hAnsi="宋体"/>
          <w:sz w:val="24"/>
        </w:rPr>
        <w:t>事</w:t>
      </w:r>
      <w:r>
        <w:rPr>
          <w:rFonts w:hint="eastAsia" w:hAnsi="宋体"/>
          <w:sz w:val="24"/>
          <w:lang w:val="en-US" w:eastAsia="zh-CN"/>
        </w:rPr>
        <w:t>飞机机电维修员、飞机机电维修工程师、飞机机电设备管理员</w:t>
      </w:r>
      <w:r>
        <w:rPr>
          <w:rFonts w:hAnsi="宋体"/>
          <w:sz w:val="24"/>
        </w:rPr>
        <w:t>工作的，德、智、体等全面发展的高素质技能型应用人才。</w:t>
      </w:r>
      <w:r>
        <w:rPr>
          <w:rFonts w:hint="eastAsia" w:hAnsi="宋体"/>
          <w:sz w:val="24"/>
        </w:rPr>
        <w:t>（见表</w:t>
      </w:r>
      <w:r>
        <w:rPr>
          <w:rFonts w:hint="eastAsia" w:hAnsi="宋体"/>
          <w:sz w:val="24"/>
          <w:lang w:val="en-US" w:eastAsia="zh-CN"/>
        </w:rPr>
        <w:t>3</w:t>
      </w:r>
      <w:r>
        <w:rPr>
          <w:rFonts w:hint="eastAsia" w:hAnsi="宋体"/>
          <w:sz w:val="24"/>
        </w:rPr>
        <w:t>）</w:t>
      </w:r>
    </w:p>
    <w:tbl>
      <w:tblPr>
        <w:tblStyle w:val="25"/>
        <w:tblW w:w="9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440"/>
        <w:gridCol w:w="1704"/>
        <w:gridCol w:w="3632"/>
        <w:gridCol w:w="1696"/>
      </w:tblGrid>
      <w:tr w14:paraId="0C72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55" w:type="dxa"/>
            <w:tcBorders>
              <w:top w:val="single" w:color="auto" w:sz="4" w:space="0"/>
              <w:left w:val="single" w:color="auto" w:sz="4" w:space="0"/>
              <w:bottom w:val="single" w:color="auto" w:sz="4" w:space="0"/>
              <w:right w:val="single" w:color="auto" w:sz="4" w:space="0"/>
            </w:tcBorders>
            <w:vAlign w:val="center"/>
          </w:tcPr>
          <w:p w14:paraId="0D8AA734">
            <w:pPr>
              <w:spacing w:after="200" w:line="30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序 号</w:t>
            </w:r>
          </w:p>
        </w:tc>
        <w:tc>
          <w:tcPr>
            <w:tcW w:w="1440" w:type="dxa"/>
            <w:tcBorders>
              <w:top w:val="single" w:color="auto" w:sz="4" w:space="0"/>
              <w:left w:val="single" w:color="auto" w:sz="4" w:space="0"/>
              <w:bottom w:val="single" w:color="auto" w:sz="4" w:space="0"/>
              <w:right w:val="single" w:color="auto" w:sz="4" w:space="0"/>
            </w:tcBorders>
            <w:vAlign w:val="center"/>
          </w:tcPr>
          <w:p w14:paraId="0BB8E5AB">
            <w:pPr>
              <w:spacing w:after="200" w:line="30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就业岗位</w:t>
            </w:r>
          </w:p>
        </w:tc>
        <w:tc>
          <w:tcPr>
            <w:tcW w:w="1704" w:type="dxa"/>
            <w:tcBorders>
              <w:top w:val="single" w:color="auto" w:sz="4" w:space="0"/>
              <w:left w:val="single" w:color="auto" w:sz="4" w:space="0"/>
              <w:bottom w:val="single" w:color="auto" w:sz="4" w:space="0"/>
              <w:right w:val="single" w:color="auto" w:sz="4" w:space="0"/>
            </w:tcBorders>
            <w:vAlign w:val="center"/>
          </w:tcPr>
          <w:p w14:paraId="29CB927E">
            <w:pPr>
              <w:spacing w:after="200"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职业</w:t>
            </w:r>
            <w:r>
              <w:rPr>
                <w:rFonts w:hint="eastAsia" w:ascii="宋体" w:hAnsi="宋体" w:eastAsia="宋体" w:cs="宋体"/>
                <w:sz w:val="24"/>
                <w:szCs w:val="24"/>
                <w:lang w:val="en-US" w:eastAsia="zh-CN"/>
              </w:rPr>
              <w:t>标准</w:t>
            </w:r>
          </w:p>
        </w:tc>
        <w:tc>
          <w:tcPr>
            <w:tcW w:w="3632" w:type="dxa"/>
            <w:tcBorders>
              <w:top w:val="single" w:color="auto" w:sz="4" w:space="0"/>
              <w:left w:val="single" w:color="auto" w:sz="4" w:space="0"/>
              <w:bottom w:val="single" w:color="auto" w:sz="4" w:space="0"/>
              <w:right w:val="single" w:color="auto" w:sz="4" w:space="0"/>
            </w:tcBorders>
            <w:vAlign w:val="center"/>
          </w:tcPr>
          <w:p w14:paraId="5983C1C2">
            <w:pPr>
              <w:spacing w:after="200" w:line="300" w:lineRule="auto"/>
              <w:jc w:val="center"/>
              <w:rPr>
                <w:rFonts w:hint="eastAsia" w:hAnsi="宋体"/>
              </w:rPr>
            </w:pPr>
            <w:r>
              <w:rPr>
                <w:rFonts w:hint="eastAsia" w:ascii="宋体" w:hAnsi="宋体" w:eastAsia="宋体" w:cs="宋体"/>
                <w:sz w:val="24"/>
                <w:szCs w:val="24"/>
                <w:lang w:eastAsia="zh-CN"/>
              </w:rPr>
              <w:t>行业领域的国家政策</w:t>
            </w:r>
          </w:p>
        </w:tc>
        <w:tc>
          <w:tcPr>
            <w:tcW w:w="1696" w:type="dxa"/>
            <w:tcBorders>
              <w:top w:val="single" w:color="auto" w:sz="4" w:space="0"/>
              <w:left w:val="single" w:color="auto" w:sz="4" w:space="0"/>
              <w:bottom w:val="single" w:color="auto" w:sz="4" w:space="0"/>
              <w:right w:val="single" w:color="auto" w:sz="4" w:space="0"/>
            </w:tcBorders>
            <w:vAlign w:val="center"/>
          </w:tcPr>
          <w:p w14:paraId="474BFDC5">
            <w:pPr>
              <w:spacing w:after="200"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行业企业的规范要求</w:t>
            </w:r>
          </w:p>
        </w:tc>
      </w:tr>
      <w:tr w14:paraId="2229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55" w:type="dxa"/>
            <w:tcBorders>
              <w:top w:val="single" w:color="auto" w:sz="4" w:space="0"/>
              <w:left w:val="single" w:color="auto" w:sz="4" w:space="0"/>
              <w:bottom w:val="single" w:color="auto" w:sz="4" w:space="0"/>
              <w:right w:val="single" w:color="auto" w:sz="4" w:space="0"/>
            </w:tcBorders>
            <w:vAlign w:val="center"/>
          </w:tcPr>
          <w:p w14:paraId="326F132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1</w:t>
            </w:r>
          </w:p>
        </w:tc>
        <w:tc>
          <w:tcPr>
            <w:tcW w:w="1440" w:type="dxa"/>
            <w:tcBorders>
              <w:top w:val="single" w:color="auto" w:sz="4" w:space="0"/>
              <w:left w:val="single" w:color="auto" w:sz="4" w:space="0"/>
              <w:bottom w:val="single" w:color="auto" w:sz="4" w:space="0"/>
              <w:right w:val="single" w:color="auto" w:sz="4" w:space="0"/>
            </w:tcBorders>
            <w:vAlign w:val="center"/>
          </w:tcPr>
          <w:p w14:paraId="1C5876F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交通运输业 —— 飞机机电维修员（航线维护）</w:t>
            </w:r>
          </w:p>
        </w:tc>
        <w:tc>
          <w:tcPr>
            <w:tcW w:w="1704" w:type="dxa"/>
            <w:tcBorders>
              <w:top w:val="single" w:color="auto" w:sz="4" w:space="0"/>
              <w:left w:val="single" w:color="auto" w:sz="4" w:space="0"/>
              <w:bottom w:val="single" w:color="auto" w:sz="4" w:space="0"/>
              <w:right w:val="single" w:color="auto" w:sz="4" w:space="0"/>
            </w:tcBorders>
            <w:vAlign w:val="center"/>
          </w:tcPr>
          <w:p w14:paraId="760A2A7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飞机机电维修员（航线维护初级） 中国民航</w:t>
            </w:r>
          </w:p>
        </w:tc>
        <w:tc>
          <w:tcPr>
            <w:tcW w:w="3632" w:type="dxa"/>
            <w:tcBorders>
              <w:top w:val="single" w:color="auto" w:sz="4" w:space="0"/>
              <w:left w:val="single" w:color="auto" w:sz="4" w:space="0"/>
              <w:bottom w:val="single" w:color="auto" w:sz="4" w:space="0"/>
              <w:right w:val="single" w:color="auto" w:sz="4" w:space="0"/>
            </w:tcBorders>
            <w:vAlign w:val="center"/>
          </w:tcPr>
          <w:p w14:paraId="26DF3A5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国家发布了《民用航空器维修单位合格审定规定》，对维修单位的资质、人员、设备等方面进行了严格要求，以确保飞机机电维修的质量和安全。</w:t>
            </w:r>
          </w:p>
        </w:tc>
        <w:tc>
          <w:tcPr>
            <w:tcW w:w="1696" w:type="dxa"/>
            <w:tcBorders>
              <w:top w:val="single" w:color="auto" w:sz="4" w:space="0"/>
              <w:left w:val="single" w:color="auto" w:sz="4" w:space="0"/>
              <w:bottom w:val="single" w:color="auto" w:sz="4" w:space="0"/>
              <w:right w:val="single" w:color="auto" w:sz="4" w:space="0"/>
            </w:tcBorders>
            <w:vAlign w:val="center"/>
          </w:tcPr>
          <w:p w14:paraId="3FEC31D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具备基本的机械、电子知识和技能，能够按照维修手册和工作单完成航线维护的日常检查和故障排除工作。严格遵守安全操作规程，确保自身和飞机的安全。及时准确地记录维护工作的相关信息。</w:t>
            </w:r>
          </w:p>
        </w:tc>
      </w:tr>
      <w:tr w14:paraId="65DD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vAlign w:val="center"/>
          </w:tcPr>
          <w:p w14:paraId="2AC8FD0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2</w:t>
            </w:r>
          </w:p>
        </w:tc>
        <w:tc>
          <w:tcPr>
            <w:tcW w:w="1440" w:type="dxa"/>
            <w:tcBorders>
              <w:top w:val="single" w:color="auto" w:sz="4" w:space="0"/>
              <w:left w:val="single" w:color="auto" w:sz="4" w:space="0"/>
              <w:bottom w:val="single" w:color="auto" w:sz="4" w:space="0"/>
              <w:right w:val="single" w:color="auto" w:sz="4" w:space="0"/>
            </w:tcBorders>
            <w:vAlign w:val="center"/>
          </w:tcPr>
          <w:p w14:paraId="3931C51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交通运输业 —— 飞机机电维修员（定检维修）</w:t>
            </w:r>
          </w:p>
        </w:tc>
        <w:tc>
          <w:tcPr>
            <w:tcW w:w="1704" w:type="dxa"/>
            <w:tcBorders>
              <w:top w:val="single" w:color="auto" w:sz="4" w:space="0"/>
              <w:left w:val="single" w:color="auto" w:sz="4" w:space="0"/>
              <w:bottom w:val="single" w:color="auto" w:sz="4" w:space="0"/>
              <w:right w:val="single" w:color="auto" w:sz="4" w:space="0"/>
            </w:tcBorders>
            <w:vAlign w:val="center"/>
          </w:tcPr>
          <w:p w14:paraId="5B81804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飞机机电维修员（定检维修初级） 中国民航</w:t>
            </w:r>
          </w:p>
        </w:tc>
        <w:tc>
          <w:tcPr>
            <w:tcW w:w="3632" w:type="dxa"/>
            <w:tcBorders>
              <w:top w:val="single" w:color="auto" w:sz="4" w:space="0"/>
              <w:left w:val="single" w:color="auto" w:sz="4" w:space="0"/>
              <w:bottom w:val="single" w:color="auto" w:sz="4" w:space="0"/>
              <w:right w:val="single" w:color="auto" w:sz="4" w:space="0"/>
            </w:tcBorders>
            <w:vAlign w:val="center"/>
          </w:tcPr>
          <w:p w14:paraId="2558757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民航局出台了《民用航空器维修人员培训大纲》，规定了维修人员的培训内容和要求，以提高维修人员的专业素质。</w:t>
            </w:r>
          </w:p>
        </w:tc>
        <w:tc>
          <w:tcPr>
            <w:tcW w:w="1696" w:type="dxa"/>
            <w:tcBorders>
              <w:top w:val="single" w:color="auto" w:sz="4" w:space="0"/>
              <w:left w:val="single" w:color="auto" w:sz="4" w:space="0"/>
              <w:bottom w:val="single" w:color="auto" w:sz="4" w:space="0"/>
              <w:right w:val="single" w:color="auto" w:sz="4" w:space="0"/>
            </w:tcBorders>
            <w:vAlign w:val="center"/>
          </w:tcPr>
          <w:p w14:paraId="0DC58CD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熟悉飞机机电系统的工作原理和结构，能够按照维修计划和程序进行定检维修工作。具备良好的团队协作精神，与同事有效沟通和配合。严格执行维修质量控制标准，确保维修工作的准确性和可靠性。</w:t>
            </w:r>
          </w:p>
        </w:tc>
      </w:tr>
      <w:tr w14:paraId="49BA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vAlign w:val="center"/>
          </w:tcPr>
          <w:p w14:paraId="5A23413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3</w:t>
            </w:r>
          </w:p>
        </w:tc>
        <w:tc>
          <w:tcPr>
            <w:tcW w:w="1440" w:type="dxa"/>
            <w:tcBorders>
              <w:top w:val="single" w:color="auto" w:sz="4" w:space="0"/>
              <w:left w:val="single" w:color="auto" w:sz="4" w:space="0"/>
              <w:bottom w:val="single" w:color="auto" w:sz="4" w:space="0"/>
              <w:right w:val="single" w:color="auto" w:sz="4" w:space="0"/>
            </w:tcBorders>
            <w:vAlign w:val="center"/>
          </w:tcPr>
          <w:p w14:paraId="7530FB8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交通运输业 —— 飞机机电维修员（部件维修）</w:t>
            </w:r>
          </w:p>
        </w:tc>
        <w:tc>
          <w:tcPr>
            <w:tcW w:w="1704" w:type="dxa"/>
            <w:tcBorders>
              <w:top w:val="single" w:color="auto" w:sz="4" w:space="0"/>
              <w:left w:val="single" w:color="auto" w:sz="4" w:space="0"/>
              <w:bottom w:val="single" w:color="auto" w:sz="4" w:space="0"/>
              <w:right w:val="single" w:color="auto" w:sz="4" w:space="0"/>
            </w:tcBorders>
            <w:vAlign w:val="center"/>
          </w:tcPr>
          <w:p w14:paraId="77D76D5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飞机机电维修员（部件维修初级） 中国民航</w:t>
            </w:r>
          </w:p>
        </w:tc>
        <w:tc>
          <w:tcPr>
            <w:tcW w:w="3632" w:type="dxa"/>
            <w:tcBorders>
              <w:top w:val="single" w:color="auto" w:sz="4" w:space="0"/>
              <w:left w:val="single" w:color="auto" w:sz="4" w:space="0"/>
              <w:bottom w:val="single" w:color="auto" w:sz="4" w:space="0"/>
              <w:right w:val="single" w:color="auto" w:sz="4" w:space="0"/>
            </w:tcBorders>
            <w:vAlign w:val="center"/>
          </w:tcPr>
          <w:p w14:paraId="087782F0">
            <w:pPr>
              <w:keepNext w:val="0"/>
              <w:keepLines w:val="0"/>
              <w:widowControl/>
              <w:suppressLineNumbers w:val="0"/>
              <w:jc w:val="left"/>
              <w:rPr>
                <w:rFonts w:hint="eastAsia" w:ascii="宋体" w:hAnsi="宋体" w:eastAsia="宋体" w:cs="宋体"/>
                <w:sz w:val="21"/>
                <w:szCs w:val="21"/>
                <w:lang w:eastAsia="zh-CN"/>
              </w:rPr>
            </w:pPr>
            <w:r>
              <w:rPr>
                <w:rFonts w:hint="eastAsia" w:ascii="宋体" w:hAnsi="宋体" w:eastAsia="宋体" w:cs="宋体"/>
                <w:i w:val="0"/>
                <w:iCs w:val="0"/>
                <w:caps w:val="0"/>
                <w:color w:val="222222"/>
                <w:spacing w:val="0"/>
                <w:kern w:val="0"/>
                <w:sz w:val="21"/>
                <w:szCs w:val="21"/>
                <w:lang w:val="en-US" w:eastAsia="zh-CN" w:bidi="ar"/>
              </w:rPr>
              <w:t>国家制定了《民用航空安全管理规定》，强调了飞机维修在保障航空安全中的重要性，对维修工作提出了更高的标准和要求。</w:t>
            </w:r>
          </w:p>
        </w:tc>
        <w:tc>
          <w:tcPr>
            <w:tcW w:w="1696" w:type="dxa"/>
            <w:tcBorders>
              <w:top w:val="single" w:color="auto" w:sz="4" w:space="0"/>
              <w:left w:val="single" w:color="auto" w:sz="4" w:space="0"/>
              <w:bottom w:val="single" w:color="auto" w:sz="4" w:space="0"/>
              <w:right w:val="single" w:color="auto" w:sz="4" w:space="0"/>
            </w:tcBorders>
            <w:vAlign w:val="center"/>
          </w:tcPr>
          <w:p w14:paraId="7AA4E23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掌握飞机部件的拆卸、检测、修理和安装技能，能够对故障部件进行有效修复。严格遵守部件维修的工艺流程和质量要求，确保部件的性能和可靠性。做好维修记录和标识，保证部件的可追溯性。</w:t>
            </w:r>
          </w:p>
        </w:tc>
      </w:tr>
      <w:tr w14:paraId="24B8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vAlign w:val="center"/>
          </w:tcPr>
          <w:p w14:paraId="5DFE5E8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4</w:t>
            </w:r>
          </w:p>
        </w:tc>
        <w:tc>
          <w:tcPr>
            <w:tcW w:w="1440" w:type="dxa"/>
            <w:tcBorders>
              <w:top w:val="single" w:color="auto" w:sz="4" w:space="0"/>
              <w:left w:val="single" w:color="auto" w:sz="4" w:space="0"/>
              <w:bottom w:val="single" w:color="auto" w:sz="4" w:space="0"/>
              <w:right w:val="single" w:color="auto" w:sz="4" w:space="0"/>
            </w:tcBorders>
            <w:vAlign w:val="center"/>
          </w:tcPr>
          <w:p w14:paraId="13AD14A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交通运输业 —— 飞机机电维修工程师（系统工程师）</w:t>
            </w:r>
          </w:p>
        </w:tc>
        <w:tc>
          <w:tcPr>
            <w:tcW w:w="1704" w:type="dxa"/>
            <w:tcBorders>
              <w:top w:val="single" w:color="auto" w:sz="4" w:space="0"/>
              <w:left w:val="single" w:color="auto" w:sz="4" w:space="0"/>
              <w:bottom w:val="single" w:color="auto" w:sz="4" w:space="0"/>
              <w:right w:val="single" w:color="auto" w:sz="4" w:space="0"/>
            </w:tcBorders>
            <w:vAlign w:val="center"/>
          </w:tcPr>
          <w:p w14:paraId="2176519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飞机机电维修工程师（系统工程师初级） 中国民航</w:t>
            </w:r>
          </w:p>
        </w:tc>
        <w:tc>
          <w:tcPr>
            <w:tcW w:w="3632" w:type="dxa"/>
            <w:tcBorders>
              <w:top w:val="single" w:color="auto" w:sz="4" w:space="0"/>
              <w:left w:val="single" w:color="auto" w:sz="4" w:space="0"/>
              <w:bottom w:val="single" w:color="auto" w:sz="4" w:space="0"/>
              <w:right w:val="single" w:color="auto" w:sz="4" w:space="0"/>
            </w:tcBorders>
            <w:vAlign w:val="center"/>
          </w:tcPr>
          <w:p w14:paraId="5C832A6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相关政策鼓励航空企业加强技术创新和人才培养，提高飞机机电系统的可靠性和维护效率。</w:t>
            </w:r>
          </w:p>
        </w:tc>
        <w:tc>
          <w:tcPr>
            <w:tcW w:w="1696" w:type="dxa"/>
            <w:tcBorders>
              <w:top w:val="single" w:color="auto" w:sz="4" w:space="0"/>
              <w:left w:val="single" w:color="auto" w:sz="4" w:space="0"/>
              <w:bottom w:val="single" w:color="auto" w:sz="4" w:space="0"/>
              <w:right w:val="single" w:color="auto" w:sz="4" w:space="0"/>
            </w:tcBorders>
            <w:vAlign w:val="center"/>
          </w:tcPr>
          <w:p w14:paraId="110CDC6D">
            <w:pPr>
              <w:keepNext w:val="0"/>
              <w:keepLines w:val="0"/>
              <w:widowControl/>
              <w:suppressLineNumbers w:val="0"/>
              <w:jc w:val="left"/>
              <w:rPr>
                <w:rFonts w:hint="eastAsia" w:ascii="宋体" w:hAnsi="宋体" w:eastAsia="宋体" w:cs="宋体"/>
                <w:sz w:val="21"/>
                <w:szCs w:val="21"/>
                <w:lang w:eastAsia="zh-CN"/>
              </w:rPr>
            </w:pPr>
            <w:r>
              <w:rPr>
                <w:rFonts w:hint="eastAsia" w:ascii="宋体" w:hAnsi="宋体" w:eastAsia="宋体" w:cs="宋体"/>
                <w:i w:val="0"/>
                <w:iCs w:val="0"/>
                <w:caps w:val="0"/>
                <w:color w:val="222222"/>
                <w:spacing w:val="0"/>
                <w:kern w:val="0"/>
                <w:sz w:val="21"/>
                <w:szCs w:val="21"/>
                <w:lang w:val="en-US" w:eastAsia="zh-CN" w:bidi="ar"/>
              </w:rPr>
              <w:t>深入了解飞机机电系统的原理和性能，能够对系统故障进行分析和诊断。参与系统改进和优化项目，提出合理的建议和解决方案。指导和培训维修人员，提高团队的技术水平。</w:t>
            </w:r>
          </w:p>
        </w:tc>
      </w:tr>
      <w:tr w14:paraId="2F7D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vAlign w:val="center"/>
          </w:tcPr>
          <w:p w14:paraId="4B65720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5</w:t>
            </w:r>
          </w:p>
        </w:tc>
        <w:tc>
          <w:tcPr>
            <w:tcW w:w="1440" w:type="dxa"/>
            <w:tcBorders>
              <w:top w:val="single" w:color="auto" w:sz="4" w:space="0"/>
              <w:left w:val="single" w:color="auto" w:sz="4" w:space="0"/>
              <w:bottom w:val="single" w:color="auto" w:sz="4" w:space="0"/>
              <w:right w:val="single" w:color="auto" w:sz="4" w:space="0"/>
            </w:tcBorders>
            <w:vAlign w:val="center"/>
          </w:tcPr>
          <w:p w14:paraId="404D5B5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交通运输业 —— 飞机机电维修工程师（技术支持工程师）</w:t>
            </w:r>
          </w:p>
        </w:tc>
        <w:tc>
          <w:tcPr>
            <w:tcW w:w="1704" w:type="dxa"/>
            <w:tcBorders>
              <w:top w:val="single" w:color="auto" w:sz="4" w:space="0"/>
              <w:left w:val="single" w:color="auto" w:sz="4" w:space="0"/>
              <w:bottom w:val="single" w:color="auto" w:sz="4" w:space="0"/>
              <w:right w:val="single" w:color="auto" w:sz="4" w:space="0"/>
            </w:tcBorders>
            <w:vAlign w:val="center"/>
          </w:tcPr>
          <w:p w14:paraId="2EF00AF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飞机机电维修工程师（技术支持工程师初级） 中国民航</w:t>
            </w:r>
          </w:p>
        </w:tc>
        <w:tc>
          <w:tcPr>
            <w:tcW w:w="3632" w:type="dxa"/>
            <w:tcBorders>
              <w:top w:val="single" w:color="auto" w:sz="4" w:space="0"/>
              <w:left w:val="single" w:color="auto" w:sz="4" w:space="0"/>
              <w:bottom w:val="single" w:color="auto" w:sz="4" w:space="0"/>
              <w:right w:val="single" w:color="auto" w:sz="4" w:space="0"/>
            </w:tcBorders>
            <w:vAlign w:val="center"/>
          </w:tcPr>
          <w:p w14:paraId="16805F0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国家推动航空产业的发展，加大对航空技术研发的支持力度。</w:t>
            </w:r>
          </w:p>
        </w:tc>
        <w:tc>
          <w:tcPr>
            <w:tcW w:w="1696" w:type="dxa"/>
            <w:tcBorders>
              <w:top w:val="single" w:color="auto" w:sz="4" w:space="0"/>
              <w:left w:val="single" w:color="auto" w:sz="4" w:space="0"/>
              <w:bottom w:val="single" w:color="auto" w:sz="4" w:space="0"/>
              <w:right w:val="single" w:color="auto" w:sz="4" w:space="0"/>
            </w:tcBorders>
            <w:vAlign w:val="center"/>
          </w:tcPr>
          <w:p w14:paraId="6119178E">
            <w:pPr>
              <w:keepNext w:val="0"/>
              <w:keepLines w:val="0"/>
              <w:widowControl/>
              <w:suppressLineNumbers w:val="0"/>
              <w:jc w:val="left"/>
              <w:rPr>
                <w:rFonts w:hint="eastAsia" w:ascii="宋体" w:hAnsi="宋体" w:eastAsia="宋体" w:cs="宋体"/>
                <w:sz w:val="21"/>
                <w:szCs w:val="21"/>
                <w:lang w:eastAsia="zh-CN"/>
              </w:rPr>
            </w:pPr>
            <w:r>
              <w:rPr>
                <w:rFonts w:hint="eastAsia" w:ascii="宋体" w:hAnsi="宋体" w:eastAsia="宋体" w:cs="宋体"/>
                <w:i w:val="0"/>
                <w:iCs w:val="0"/>
                <w:caps w:val="0"/>
                <w:color w:val="222222"/>
                <w:spacing w:val="0"/>
                <w:kern w:val="0"/>
                <w:sz w:val="21"/>
                <w:szCs w:val="21"/>
                <w:lang w:val="en-US" w:eastAsia="zh-CN" w:bidi="ar"/>
              </w:rPr>
              <w:t>为维修现场提供技术支持，解决复杂的技术问题。熟悉飞机维修的相关法规和标准，能够协助制定维修方案和技术文件。与厂家和供应商保持密切联系，及时获取技术信息和支持。</w:t>
            </w:r>
          </w:p>
        </w:tc>
      </w:tr>
      <w:tr w14:paraId="1951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55" w:type="dxa"/>
            <w:tcBorders>
              <w:top w:val="single" w:color="auto" w:sz="4" w:space="0"/>
              <w:left w:val="single" w:color="auto" w:sz="4" w:space="0"/>
              <w:bottom w:val="single" w:color="auto" w:sz="4" w:space="0"/>
              <w:right w:val="single" w:color="auto" w:sz="4" w:space="0"/>
            </w:tcBorders>
            <w:vAlign w:val="center"/>
          </w:tcPr>
          <w:p w14:paraId="448120E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6</w:t>
            </w:r>
          </w:p>
        </w:tc>
        <w:tc>
          <w:tcPr>
            <w:tcW w:w="1440" w:type="dxa"/>
            <w:tcBorders>
              <w:top w:val="single" w:color="auto" w:sz="4" w:space="0"/>
              <w:left w:val="single" w:color="auto" w:sz="4" w:space="0"/>
              <w:bottom w:val="single" w:color="auto" w:sz="4" w:space="0"/>
              <w:right w:val="single" w:color="auto" w:sz="4" w:space="0"/>
            </w:tcBorders>
            <w:vAlign w:val="center"/>
          </w:tcPr>
          <w:p w14:paraId="46BB725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交通运输业 —— 飞机机电设备管理员</w:t>
            </w:r>
          </w:p>
        </w:tc>
        <w:tc>
          <w:tcPr>
            <w:tcW w:w="1704" w:type="dxa"/>
            <w:tcBorders>
              <w:top w:val="single" w:color="auto" w:sz="4" w:space="0"/>
              <w:left w:val="single" w:color="auto" w:sz="4" w:space="0"/>
              <w:bottom w:val="single" w:color="auto" w:sz="4" w:space="0"/>
              <w:right w:val="single" w:color="auto" w:sz="4" w:space="0"/>
            </w:tcBorders>
            <w:vAlign w:val="center"/>
          </w:tcPr>
          <w:p w14:paraId="5E1B716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222222"/>
                <w:spacing w:val="0"/>
                <w:kern w:val="0"/>
                <w:sz w:val="21"/>
                <w:szCs w:val="21"/>
                <w:lang w:val="en-US" w:eastAsia="zh-CN" w:bidi="ar"/>
              </w:rPr>
              <w:t>飞机机电设备管理员初级 中国民航</w:t>
            </w:r>
          </w:p>
        </w:tc>
        <w:tc>
          <w:tcPr>
            <w:tcW w:w="3632" w:type="dxa"/>
            <w:tcBorders>
              <w:top w:val="single" w:color="auto" w:sz="4" w:space="0"/>
              <w:left w:val="single" w:color="auto" w:sz="4" w:space="0"/>
              <w:bottom w:val="single" w:color="auto" w:sz="4" w:space="0"/>
              <w:right w:val="single" w:color="auto" w:sz="4" w:space="0"/>
            </w:tcBorders>
            <w:vAlign w:val="center"/>
          </w:tcPr>
          <w:p w14:paraId="2325F566">
            <w:pPr>
              <w:keepNext w:val="0"/>
              <w:keepLines w:val="0"/>
              <w:widowControl/>
              <w:suppressLineNumbers w:val="0"/>
              <w:jc w:val="left"/>
              <w:rPr>
                <w:rFonts w:hint="eastAsia" w:ascii="宋体" w:hAnsi="宋体" w:eastAsia="宋体" w:cs="宋体"/>
                <w:sz w:val="21"/>
                <w:szCs w:val="21"/>
                <w:lang w:eastAsia="zh-CN"/>
              </w:rPr>
            </w:pPr>
            <w:r>
              <w:rPr>
                <w:rFonts w:hint="eastAsia" w:ascii="宋体" w:hAnsi="宋体" w:eastAsia="宋体" w:cs="宋体"/>
                <w:i w:val="0"/>
                <w:iCs w:val="0"/>
                <w:caps w:val="0"/>
                <w:color w:val="222222"/>
                <w:spacing w:val="0"/>
                <w:kern w:val="0"/>
                <w:sz w:val="21"/>
                <w:szCs w:val="21"/>
                <w:lang w:val="en-US" w:eastAsia="zh-CN" w:bidi="ar"/>
              </w:rPr>
              <w:t>行业要求加强对飞机机电设备的管理和维护，确保设备的正常运行和安全性。</w:t>
            </w:r>
          </w:p>
        </w:tc>
        <w:tc>
          <w:tcPr>
            <w:tcW w:w="1696" w:type="dxa"/>
            <w:tcBorders>
              <w:top w:val="single" w:color="auto" w:sz="4" w:space="0"/>
              <w:left w:val="single" w:color="auto" w:sz="4" w:space="0"/>
              <w:bottom w:val="single" w:color="auto" w:sz="4" w:space="0"/>
              <w:right w:val="single" w:color="auto" w:sz="4" w:space="0"/>
            </w:tcBorders>
            <w:vAlign w:val="center"/>
          </w:tcPr>
          <w:p w14:paraId="1227450D">
            <w:pPr>
              <w:keepNext w:val="0"/>
              <w:keepLines w:val="0"/>
              <w:widowControl/>
              <w:suppressLineNumbers w:val="0"/>
              <w:jc w:val="left"/>
              <w:rPr>
                <w:rFonts w:hint="eastAsia" w:ascii="宋体" w:hAnsi="宋体" w:eastAsia="宋体" w:cs="宋体"/>
                <w:sz w:val="21"/>
                <w:szCs w:val="21"/>
                <w:lang w:eastAsia="zh-CN"/>
              </w:rPr>
            </w:pPr>
            <w:r>
              <w:rPr>
                <w:rFonts w:hint="eastAsia" w:ascii="宋体" w:hAnsi="宋体" w:eastAsia="宋体" w:cs="宋体"/>
                <w:i w:val="0"/>
                <w:iCs w:val="0"/>
                <w:caps w:val="0"/>
                <w:color w:val="222222"/>
                <w:spacing w:val="0"/>
                <w:kern w:val="0"/>
                <w:sz w:val="21"/>
                <w:szCs w:val="21"/>
                <w:lang w:val="en-US" w:eastAsia="zh-CN" w:bidi="ar"/>
              </w:rPr>
              <w:t>负责飞机机电设备的登记、清点和库存管理。定期对设备进行检查和维护，确保设备的完好性。协助维修人员进行设备的调配和安装工作。</w:t>
            </w:r>
          </w:p>
        </w:tc>
      </w:tr>
    </w:tbl>
    <w:p w14:paraId="4B72DBDE">
      <w:pPr>
        <w:spacing w:line="480" w:lineRule="exact"/>
        <w:ind w:firstLine="422" w:firstLineChars="200"/>
        <w:jc w:val="center"/>
        <w:rPr>
          <w:rFonts w:hAnsi="宋体"/>
          <w:b/>
          <w:szCs w:val="21"/>
        </w:rPr>
      </w:pPr>
      <w:r>
        <w:rPr>
          <w:rFonts w:hint="eastAsia" w:hAnsi="宋体"/>
          <w:b/>
          <w:szCs w:val="21"/>
        </w:rPr>
        <w:t>表</w:t>
      </w:r>
      <w:r>
        <w:rPr>
          <w:rFonts w:hint="eastAsia" w:hAnsi="宋体"/>
          <w:b/>
          <w:szCs w:val="21"/>
          <w:lang w:val="en-US" w:eastAsia="zh-CN"/>
        </w:rPr>
        <w:t>3</w:t>
      </w:r>
      <w:r>
        <w:rPr>
          <w:rFonts w:hint="eastAsia" w:hAnsi="宋体"/>
          <w:b/>
          <w:szCs w:val="21"/>
        </w:rPr>
        <w:t xml:space="preserve"> </w:t>
      </w:r>
      <w:r>
        <w:rPr>
          <w:rFonts w:hint="eastAsia" w:ascii="宋体" w:hAnsi="宋体"/>
          <w:b/>
          <w:bCs/>
          <w:szCs w:val="21"/>
          <w:lang w:val="en-US" w:eastAsia="zh-CN"/>
        </w:rPr>
        <w:t>飞机机电维修</w:t>
      </w:r>
      <w:r>
        <w:rPr>
          <w:rFonts w:hint="eastAsia" w:hAnsi="宋体"/>
          <w:b/>
          <w:szCs w:val="21"/>
        </w:rPr>
        <w:t>专业职业岗</w:t>
      </w:r>
      <w:r>
        <w:rPr>
          <w:rFonts w:hint="eastAsia" w:hAnsi="宋体"/>
          <w:b/>
          <w:szCs w:val="21"/>
          <w:lang w:val="en-US" w:eastAsia="zh-CN"/>
        </w:rPr>
        <w:t>位</w:t>
      </w:r>
      <w:r>
        <w:rPr>
          <w:rFonts w:hint="eastAsia" w:hAnsi="宋体"/>
          <w:b/>
          <w:szCs w:val="21"/>
        </w:rPr>
        <w:t>（</w:t>
      </w:r>
      <w:r>
        <w:rPr>
          <w:rFonts w:hint="eastAsia" w:hAnsi="宋体"/>
          <w:b/>
          <w:szCs w:val="21"/>
          <w:lang w:val="en-US" w:eastAsia="zh-CN"/>
        </w:rPr>
        <w:t>群）、职业标准等</w:t>
      </w:r>
      <w:r>
        <w:rPr>
          <w:rFonts w:hint="eastAsia" w:hAnsi="宋体"/>
          <w:b/>
          <w:szCs w:val="21"/>
        </w:rPr>
        <w:t>一览表</w:t>
      </w:r>
    </w:p>
    <w:p w14:paraId="55D2206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p>
    <w:p w14:paraId="608B3D7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lang w:eastAsia="zh-CN"/>
        </w:rPr>
        <w:t>职业资格情况</w:t>
      </w:r>
    </w:p>
    <w:p w14:paraId="12D5167D">
      <w:pPr>
        <w:pStyle w:val="2"/>
        <w:numPr>
          <w:ilvl w:val="0"/>
          <w:numId w:val="0"/>
        </w:numPr>
        <w:ind w:leftChars="200"/>
        <w:rPr>
          <w:rFonts w:hint="eastAsia"/>
          <w:lang w:eastAsia="zh-CN"/>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3552"/>
        <w:gridCol w:w="4125"/>
      </w:tblGrid>
      <w:tr w14:paraId="098E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14:paraId="3673BFD5">
            <w:pPr>
              <w:spacing w:before="156" w:beforeLines="50" w:after="156" w:afterLines="50" w:line="300" w:lineRule="auto"/>
              <w:jc w:val="center"/>
              <w:rPr>
                <w:rFonts w:hAnsi="宋体"/>
              </w:rPr>
            </w:pPr>
            <w:r>
              <w:rPr>
                <w:rFonts w:hint="eastAsia" w:hAnsi="宋体"/>
              </w:rPr>
              <w:t>序 号</w:t>
            </w:r>
          </w:p>
        </w:tc>
        <w:tc>
          <w:tcPr>
            <w:tcW w:w="3552" w:type="dxa"/>
            <w:tcBorders>
              <w:top w:val="single" w:color="auto" w:sz="4" w:space="0"/>
              <w:left w:val="single" w:color="auto" w:sz="4" w:space="0"/>
              <w:bottom w:val="single" w:color="auto" w:sz="4" w:space="0"/>
              <w:right w:val="single" w:color="auto" w:sz="4" w:space="0"/>
            </w:tcBorders>
            <w:vAlign w:val="center"/>
          </w:tcPr>
          <w:p w14:paraId="7946842B">
            <w:pPr>
              <w:spacing w:before="156" w:beforeLines="50" w:after="156" w:afterLines="50" w:line="300" w:lineRule="auto"/>
              <w:jc w:val="center"/>
              <w:rPr>
                <w:rFonts w:hAnsi="宋体"/>
              </w:rPr>
            </w:pPr>
            <w:r>
              <w:rPr>
                <w:rFonts w:hint="eastAsia" w:hAnsi="宋体"/>
              </w:rPr>
              <w:t>就 业 岗 位</w:t>
            </w:r>
          </w:p>
        </w:tc>
        <w:tc>
          <w:tcPr>
            <w:tcW w:w="4125" w:type="dxa"/>
            <w:tcBorders>
              <w:top w:val="single" w:color="auto" w:sz="4" w:space="0"/>
              <w:left w:val="single" w:color="auto" w:sz="4" w:space="0"/>
              <w:bottom w:val="single" w:color="auto" w:sz="4" w:space="0"/>
              <w:right w:val="single" w:color="auto" w:sz="4" w:space="0"/>
            </w:tcBorders>
            <w:vAlign w:val="center"/>
          </w:tcPr>
          <w:p w14:paraId="34C799AC">
            <w:pPr>
              <w:spacing w:after="200" w:line="300" w:lineRule="auto"/>
              <w:jc w:val="center"/>
              <w:rPr>
                <w:rFonts w:hAnsi="宋体"/>
              </w:rPr>
            </w:pPr>
            <w:r>
              <w:rPr>
                <w:rFonts w:hint="eastAsia" w:hAnsi="宋体"/>
              </w:rPr>
              <w:t>职 业 资 格</w:t>
            </w:r>
          </w:p>
          <w:p w14:paraId="4A660014">
            <w:pPr>
              <w:spacing w:after="200" w:line="300" w:lineRule="auto"/>
              <w:jc w:val="center"/>
              <w:rPr>
                <w:rFonts w:hAnsi="宋体"/>
              </w:rPr>
            </w:pPr>
            <w:r>
              <w:rPr>
                <w:rFonts w:hint="eastAsia" w:hAnsi="宋体"/>
              </w:rPr>
              <w:t>（名称、等级、颁证单位）</w:t>
            </w:r>
          </w:p>
        </w:tc>
      </w:tr>
      <w:tr w14:paraId="0742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14:paraId="436CDA91">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eastAsia" w:ascii="宋体" w:hAnsi="宋体" w:eastAsia="宋体" w:cs="宋体"/>
                <w:i w:val="0"/>
                <w:iCs w:val="0"/>
                <w:caps w:val="0"/>
                <w:color w:val="222222"/>
                <w:spacing w:val="0"/>
                <w:kern w:val="0"/>
                <w:sz w:val="21"/>
                <w:szCs w:val="21"/>
                <w:lang w:val="en-US" w:eastAsia="zh-CN" w:bidi="ar"/>
              </w:rPr>
              <w:t>1</w:t>
            </w:r>
          </w:p>
        </w:tc>
        <w:tc>
          <w:tcPr>
            <w:tcW w:w="3552" w:type="dxa"/>
            <w:tcBorders>
              <w:top w:val="single" w:color="auto" w:sz="4" w:space="0"/>
              <w:left w:val="single" w:color="auto" w:sz="4" w:space="0"/>
              <w:bottom w:val="single" w:color="auto" w:sz="4" w:space="0"/>
              <w:right w:val="single" w:color="auto" w:sz="4" w:space="0"/>
            </w:tcBorders>
            <w:vAlign w:val="center"/>
          </w:tcPr>
          <w:p w14:paraId="6DEA6C32">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交通运输业 —— 飞机机电维修员</w:t>
            </w:r>
          </w:p>
        </w:tc>
        <w:tc>
          <w:tcPr>
            <w:tcW w:w="4125" w:type="dxa"/>
            <w:tcBorders>
              <w:top w:val="single" w:color="auto" w:sz="4" w:space="0"/>
              <w:left w:val="single" w:color="auto" w:sz="4" w:space="0"/>
              <w:bottom w:val="single" w:color="auto" w:sz="4" w:space="0"/>
              <w:right w:val="single" w:color="auto" w:sz="4" w:space="0"/>
            </w:tcBorders>
            <w:vAlign w:val="center"/>
          </w:tcPr>
          <w:p w14:paraId="3D322E6F">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飞机机电维修员（初级、中级、高级） 中国民航</w:t>
            </w:r>
          </w:p>
        </w:tc>
      </w:tr>
      <w:tr w14:paraId="3B6F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vAlign w:val="center"/>
          </w:tcPr>
          <w:p w14:paraId="5E6C42B7">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2</w:t>
            </w:r>
          </w:p>
        </w:tc>
        <w:tc>
          <w:tcPr>
            <w:tcW w:w="3552" w:type="dxa"/>
            <w:tcBorders>
              <w:top w:val="single" w:color="auto" w:sz="4" w:space="0"/>
              <w:left w:val="single" w:color="auto" w:sz="4" w:space="0"/>
              <w:bottom w:val="single" w:color="auto" w:sz="4" w:space="0"/>
              <w:right w:val="single" w:color="auto" w:sz="4" w:space="0"/>
            </w:tcBorders>
            <w:vAlign w:val="center"/>
          </w:tcPr>
          <w:p w14:paraId="3CB1C73D">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交通运输业 —— 飞机电子设备维修员</w:t>
            </w:r>
          </w:p>
        </w:tc>
        <w:tc>
          <w:tcPr>
            <w:tcW w:w="4125" w:type="dxa"/>
            <w:tcBorders>
              <w:top w:val="single" w:color="auto" w:sz="4" w:space="0"/>
              <w:left w:val="single" w:color="auto" w:sz="4" w:space="0"/>
              <w:bottom w:val="single" w:color="auto" w:sz="4" w:space="0"/>
              <w:right w:val="single" w:color="auto" w:sz="4" w:space="0"/>
            </w:tcBorders>
            <w:vAlign w:val="center"/>
          </w:tcPr>
          <w:p w14:paraId="1905F0D4">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飞机电子设备维修员（初级、中级、高级） 中国民航</w:t>
            </w:r>
          </w:p>
        </w:tc>
      </w:tr>
      <w:tr w14:paraId="4694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vAlign w:val="center"/>
          </w:tcPr>
          <w:p w14:paraId="1C6DA716">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3</w:t>
            </w:r>
          </w:p>
        </w:tc>
        <w:tc>
          <w:tcPr>
            <w:tcW w:w="3552" w:type="dxa"/>
            <w:tcBorders>
              <w:top w:val="single" w:color="auto" w:sz="4" w:space="0"/>
              <w:left w:val="single" w:color="auto" w:sz="4" w:space="0"/>
              <w:bottom w:val="single" w:color="auto" w:sz="4" w:space="0"/>
              <w:right w:val="single" w:color="auto" w:sz="4" w:space="0"/>
            </w:tcBorders>
            <w:vAlign w:val="center"/>
          </w:tcPr>
          <w:p w14:paraId="1B08A3FA">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交通运输业 —— 飞机结构维修员</w:t>
            </w:r>
          </w:p>
        </w:tc>
        <w:tc>
          <w:tcPr>
            <w:tcW w:w="4125" w:type="dxa"/>
            <w:tcBorders>
              <w:top w:val="single" w:color="auto" w:sz="4" w:space="0"/>
              <w:left w:val="single" w:color="auto" w:sz="4" w:space="0"/>
              <w:bottom w:val="single" w:color="auto" w:sz="4" w:space="0"/>
              <w:right w:val="single" w:color="auto" w:sz="4" w:space="0"/>
            </w:tcBorders>
            <w:vAlign w:val="center"/>
          </w:tcPr>
          <w:p w14:paraId="431B079F">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飞机结构维修员（初级、中级、高级） 中国民航</w:t>
            </w:r>
          </w:p>
        </w:tc>
      </w:tr>
      <w:tr w14:paraId="2F65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vAlign w:val="center"/>
          </w:tcPr>
          <w:p w14:paraId="7813E1AE">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4</w:t>
            </w:r>
          </w:p>
        </w:tc>
        <w:tc>
          <w:tcPr>
            <w:tcW w:w="3552" w:type="dxa"/>
            <w:tcBorders>
              <w:top w:val="single" w:color="auto" w:sz="4" w:space="0"/>
              <w:left w:val="single" w:color="auto" w:sz="4" w:space="0"/>
              <w:bottom w:val="single" w:color="auto" w:sz="4" w:space="0"/>
              <w:right w:val="single" w:color="auto" w:sz="4" w:space="0"/>
            </w:tcBorders>
            <w:vAlign w:val="center"/>
          </w:tcPr>
          <w:p w14:paraId="42450851">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交通运输业 —— 飞机发动机维修员</w:t>
            </w:r>
          </w:p>
        </w:tc>
        <w:tc>
          <w:tcPr>
            <w:tcW w:w="4125" w:type="dxa"/>
            <w:tcBorders>
              <w:top w:val="single" w:color="auto" w:sz="4" w:space="0"/>
              <w:left w:val="single" w:color="auto" w:sz="4" w:space="0"/>
              <w:bottom w:val="single" w:color="auto" w:sz="4" w:space="0"/>
              <w:right w:val="single" w:color="auto" w:sz="4" w:space="0"/>
            </w:tcBorders>
            <w:vAlign w:val="center"/>
          </w:tcPr>
          <w:p w14:paraId="36983280">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飞机发动机维修员（初级、中级、高级） 中国民航</w:t>
            </w:r>
          </w:p>
        </w:tc>
      </w:tr>
      <w:tr w14:paraId="7C21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vAlign w:val="center"/>
          </w:tcPr>
          <w:p w14:paraId="06695F25">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5</w:t>
            </w:r>
          </w:p>
        </w:tc>
        <w:tc>
          <w:tcPr>
            <w:tcW w:w="3552" w:type="dxa"/>
            <w:tcBorders>
              <w:top w:val="single" w:color="auto" w:sz="4" w:space="0"/>
              <w:left w:val="single" w:color="auto" w:sz="4" w:space="0"/>
              <w:bottom w:val="single" w:color="auto" w:sz="4" w:space="0"/>
              <w:right w:val="single" w:color="auto" w:sz="4" w:space="0"/>
            </w:tcBorders>
            <w:vAlign w:val="center"/>
          </w:tcPr>
          <w:p w14:paraId="0AA6E6B4">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交通运输业 —— 飞机维修检验员</w:t>
            </w:r>
          </w:p>
        </w:tc>
        <w:tc>
          <w:tcPr>
            <w:tcW w:w="4125" w:type="dxa"/>
            <w:tcBorders>
              <w:top w:val="single" w:color="auto" w:sz="4" w:space="0"/>
              <w:left w:val="single" w:color="auto" w:sz="4" w:space="0"/>
              <w:bottom w:val="single" w:color="auto" w:sz="4" w:space="0"/>
              <w:right w:val="single" w:color="auto" w:sz="4" w:space="0"/>
            </w:tcBorders>
            <w:vAlign w:val="center"/>
          </w:tcPr>
          <w:p w14:paraId="26B08284">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飞机维修检验员（初级、中级、高级） 中国民航</w:t>
            </w:r>
          </w:p>
        </w:tc>
      </w:tr>
      <w:tr w14:paraId="46B9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14:paraId="68C7E14E">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6</w:t>
            </w:r>
          </w:p>
        </w:tc>
        <w:tc>
          <w:tcPr>
            <w:tcW w:w="3552" w:type="dxa"/>
            <w:tcBorders>
              <w:top w:val="single" w:color="auto" w:sz="4" w:space="0"/>
              <w:left w:val="single" w:color="auto" w:sz="4" w:space="0"/>
              <w:bottom w:val="single" w:color="auto" w:sz="4" w:space="0"/>
              <w:right w:val="single" w:color="auto" w:sz="4" w:space="0"/>
            </w:tcBorders>
            <w:vAlign w:val="center"/>
          </w:tcPr>
          <w:p w14:paraId="4046312D">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交通运输业 —— 飞机维修质量管理员</w:t>
            </w:r>
          </w:p>
        </w:tc>
        <w:tc>
          <w:tcPr>
            <w:tcW w:w="4125" w:type="dxa"/>
            <w:tcBorders>
              <w:top w:val="single" w:color="auto" w:sz="4" w:space="0"/>
              <w:left w:val="single" w:color="auto" w:sz="4" w:space="0"/>
              <w:bottom w:val="single" w:color="auto" w:sz="4" w:space="0"/>
              <w:right w:val="single" w:color="auto" w:sz="4" w:space="0"/>
            </w:tcBorders>
            <w:vAlign w:val="center"/>
          </w:tcPr>
          <w:p w14:paraId="68F237A2">
            <w:pPr>
              <w:keepNext w:val="0"/>
              <w:keepLines w:val="0"/>
              <w:widowControl/>
              <w:suppressLineNumbers w:val="0"/>
              <w:jc w:val="left"/>
              <w:rPr>
                <w:rFonts w:hint="eastAsia" w:ascii="宋体" w:hAnsi="宋体" w:eastAsia="宋体" w:cs="宋体"/>
                <w:i w:val="0"/>
                <w:iCs w:val="0"/>
                <w:caps w:val="0"/>
                <w:color w:val="222222"/>
                <w:spacing w:val="0"/>
                <w:kern w:val="0"/>
                <w:sz w:val="21"/>
                <w:szCs w:val="21"/>
                <w:lang w:val="en-US" w:eastAsia="zh-CN" w:bidi="ar"/>
              </w:rPr>
            </w:pPr>
            <w:r>
              <w:rPr>
                <w:rFonts w:hint="default" w:ascii="宋体" w:hAnsi="宋体" w:eastAsia="宋体" w:cs="宋体"/>
                <w:i w:val="0"/>
                <w:iCs w:val="0"/>
                <w:caps w:val="0"/>
                <w:color w:val="222222"/>
                <w:spacing w:val="0"/>
                <w:kern w:val="0"/>
                <w:sz w:val="21"/>
                <w:szCs w:val="21"/>
                <w:lang w:val="en-US" w:eastAsia="zh-CN" w:bidi="ar"/>
              </w:rPr>
              <w:t>飞机维修质量管理员（初级、中级、高级） 中国民航</w:t>
            </w:r>
          </w:p>
        </w:tc>
      </w:tr>
    </w:tbl>
    <w:p w14:paraId="4DFDD4BA">
      <w:pPr>
        <w:spacing w:line="480" w:lineRule="exact"/>
        <w:ind w:firstLine="422" w:firstLineChars="200"/>
        <w:jc w:val="center"/>
        <w:rPr>
          <w:rFonts w:hAnsi="宋体"/>
          <w:b/>
          <w:szCs w:val="21"/>
        </w:rPr>
      </w:pPr>
      <w:r>
        <w:rPr>
          <w:rFonts w:hint="eastAsia" w:hAnsi="宋体"/>
          <w:b/>
          <w:szCs w:val="21"/>
        </w:rPr>
        <w:t>表</w:t>
      </w:r>
      <w:r>
        <w:rPr>
          <w:rFonts w:hint="eastAsia" w:hAnsi="宋体"/>
          <w:b/>
          <w:szCs w:val="21"/>
          <w:lang w:val="en-US" w:eastAsia="zh-CN"/>
        </w:rPr>
        <w:t>4</w:t>
      </w:r>
      <w:r>
        <w:rPr>
          <w:rFonts w:hint="eastAsia" w:hAnsi="宋体"/>
          <w:b/>
          <w:szCs w:val="21"/>
        </w:rPr>
        <w:t xml:space="preserve"> </w:t>
      </w:r>
      <w:r>
        <w:rPr>
          <w:rFonts w:hint="eastAsia" w:ascii="宋体" w:hAnsi="宋体"/>
          <w:b/>
          <w:bCs/>
          <w:szCs w:val="21"/>
          <w:lang w:val="en-US" w:eastAsia="zh-CN"/>
        </w:rPr>
        <w:t>飞机机电维修</w:t>
      </w:r>
      <w:r>
        <w:rPr>
          <w:rFonts w:hint="eastAsia" w:hAnsi="宋体"/>
          <w:b/>
          <w:szCs w:val="21"/>
        </w:rPr>
        <w:t>专业职业</w:t>
      </w:r>
      <w:r>
        <w:rPr>
          <w:rFonts w:hint="eastAsia" w:hAnsi="宋体"/>
          <w:b/>
          <w:szCs w:val="21"/>
          <w:lang w:val="en-US" w:eastAsia="zh-CN"/>
        </w:rPr>
        <w:t>资格证书</w:t>
      </w:r>
      <w:r>
        <w:rPr>
          <w:rFonts w:hint="eastAsia" w:hAnsi="宋体"/>
          <w:b/>
          <w:szCs w:val="21"/>
        </w:rPr>
        <w:t>一览表</w:t>
      </w:r>
    </w:p>
    <w:p w14:paraId="2109FE1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p>
    <w:p w14:paraId="18E3BFF7">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职业岗位能力要求</w:t>
      </w:r>
    </w:p>
    <w:p w14:paraId="55207F38">
      <w:pPr>
        <w:pStyle w:val="2"/>
        <w:numPr>
          <w:ilvl w:val="0"/>
          <w:numId w:val="0"/>
        </w:numPr>
        <w:rPr>
          <w:rFonts w:hint="eastAsia"/>
          <w:lang w:eastAsia="zh-CN"/>
        </w:rPr>
      </w:pPr>
    </w:p>
    <w:p w14:paraId="42F51D39">
      <w:pPr>
        <w:spacing w:after="156" w:afterLines="50" w:line="480" w:lineRule="exact"/>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基于企业所需人才职业能力调研，根据飞机机电维修专业岗位需求，要求学生具备飞机动力系统维修能力、飞机操纵系统维修能力、飞机液压系统维修能力等专业能力。在专业能力方面，学生要熟练掌握飞机动力系统的工作原理和维修方法，确保发动机等关键部件的正常运行。对于飞机操纵系统，需精通其结构和调试技巧，保障飞行安全。在飞机液压系统维修上，要具备扎实的专业知识和实践技能，及时排除故障。职业拓展所需能力方面，组织协调能力可使学生在复杂的维修项目中合理安排资源和人员。危机处理能力能让学生在紧急情况下迅速做出反应，降低损失。行业洞察能力要求学生关注航空领域的发展动态，提高个人能力。</w:t>
      </w:r>
    </w:p>
    <w:p w14:paraId="77698E47">
      <w:pPr>
        <w:pStyle w:val="2"/>
        <w:ind w:left="0" w:leftChars="0" w:firstLine="0" w:firstLineChars="0"/>
        <w:rPr>
          <w:rFonts w:hint="eastAsia"/>
        </w:rPr>
      </w:pPr>
    </w:p>
    <w:p w14:paraId="0459B62D">
      <w:pPr>
        <w:pStyle w:val="2"/>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3901"/>
      </w:tblGrid>
      <w:tr w14:paraId="54CA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shd w:val="clear" w:color="auto" w:fill="CCFFFF"/>
          </w:tcPr>
          <w:p w14:paraId="4CC15980">
            <w:pPr>
              <w:spacing w:after="200" w:line="360" w:lineRule="exact"/>
              <w:jc w:val="center"/>
              <w:rPr>
                <w:rFonts w:ascii="宋体" w:hAnsi="宋体"/>
                <w:b/>
              </w:rPr>
            </w:pPr>
            <w:r>
              <w:rPr>
                <w:rFonts w:hint="eastAsia" w:ascii="宋体" w:hAnsi="宋体" w:cs="宋体"/>
                <w:b/>
              </w:rPr>
              <w:t>能力类别</w:t>
            </w:r>
          </w:p>
        </w:tc>
        <w:tc>
          <w:tcPr>
            <w:tcW w:w="3901" w:type="dxa"/>
            <w:shd w:val="clear" w:color="auto" w:fill="CCFFFF"/>
          </w:tcPr>
          <w:p w14:paraId="1253F77B">
            <w:pPr>
              <w:spacing w:after="200" w:line="360" w:lineRule="exact"/>
              <w:jc w:val="center"/>
              <w:rPr>
                <w:rFonts w:ascii="宋体" w:hAnsi="宋体"/>
                <w:b/>
              </w:rPr>
            </w:pPr>
            <w:r>
              <w:rPr>
                <w:rFonts w:hint="eastAsia" w:ascii="宋体" w:hAnsi="宋体"/>
                <w:b/>
              </w:rPr>
              <w:t>能力要求</w:t>
            </w:r>
          </w:p>
        </w:tc>
      </w:tr>
      <w:tr w14:paraId="23EB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04" w:type="dxa"/>
            <w:vMerge w:val="restart"/>
            <w:vAlign w:val="center"/>
          </w:tcPr>
          <w:p w14:paraId="1B82A924">
            <w:pPr>
              <w:spacing w:after="200" w:line="360" w:lineRule="exact"/>
              <w:jc w:val="center"/>
              <w:rPr>
                <w:rFonts w:ascii="宋体" w:hAnsi="宋体"/>
                <w:color w:val="auto"/>
              </w:rPr>
            </w:pPr>
            <w:r>
              <w:rPr>
                <w:rFonts w:hint="eastAsia" w:ascii="宋体" w:hAnsi="宋体"/>
                <w:color w:val="auto"/>
              </w:rPr>
              <w:t>通用能力</w:t>
            </w:r>
          </w:p>
        </w:tc>
        <w:tc>
          <w:tcPr>
            <w:tcW w:w="3901" w:type="dxa"/>
          </w:tcPr>
          <w:p w14:paraId="52952FA0">
            <w:pPr>
              <w:spacing w:after="200" w:line="360" w:lineRule="exact"/>
              <w:rPr>
                <w:rFonts w:ascii="宋体" w:hAnsi="宋体"/>
                <w:color w:val="auto"/>
              </w:rPr>
            </w:pPr>
            <w:r>
              <w:rPr>
                <w:rFonts w:hint="eastAsia" w:ascii="宋体" w:hAnsi="宋体"/>
                <w:color w:val="auto"/>
                <w:lang w:val="en-US" w:eastAsia="zh-CN"/>
              </w:rPr>
              <w:t>飞机系统维修能力</w:t>
            </w:r>
          </w:p>
        </w:tc>
      </w:tr>
      <w:tr w14:paraId="052C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04" w:type="dxa"/>
            <w:vMerge w:val="continue"/>
            <w:vAlign w:val="center"/>
          </w:tcPr>
          <w:p w14:paraId="4C407CCE">
            <w:pPr>
              <w:spacing w:after="200" w:line="360" w:lineRule="exact"/>
              <w:jc w:val="center"/>
              <w:rPr>
                <w:rFonts w:ascii="宋体" w:hAnsi="宋体"/>
                <w:color w:val="auto"/>
              </w:rPr>
            </w:pPr>
          </w:p>
        </w:tc>
        <w:tc>
          <w:tcPr>
            <w:tcW w:w="3901" w:type="dxa"/>
          </w:tcPr>
          <w:p w14:paraId="235F723E">
            <w:pPr>
              <w:spacing w:after="200" w:line="360" w:lineRule="exact"/>
              <w:rPr>
                <w:rFonts w:ascii="宋体" w:hAnsi="宋体"/>
                <w:bCs/>
                <w:color w:val="auto"/>
                <w:szCs w:val="21"/>
                <w:lang w:val="zh-CN"/>
              </w:rPr>
            </w:pPr>
            <w:r>
              <w:rPr>
                <w:rFonts w:hint="eastAsia" w:ascii="宋体" w:hAnsi="宋体"/>
                <w:bCs/>
                <w:color w:val="auto"/>
                <w:szCs w:val="21"/>
                <w:lang w:val="zh-CN" w:eastAsia="zh-CN"/>
              </w:rPr>
              <w:t>飞机操纵系统能力</w:t>
            </w:r>
          </w:p>
        </w:tc>
      </w:tr>
      <w:tr w14:paraId="1639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04" w:type="dxa"/>
            <w:vMerge w:val="continue"/>
            <w:vAlign w:val="center"/>
          </w:tcPr>
          <w:p w14:paraId="53817D6E">
            <w:pPr>
              <w:spacing w:after="200" w:line="360" w:lineRule="exact"/>
              <w:jc w:val="center"/>
              <w:rPr>
                <w:rFonts w:ascii="宋体" w:hAnsi="宋体"/>
                <w:color w:val="auto"/>
              </w:rPr>
            </w:pPr>
          </w:p>
        </w:tc>
        <w:tc>
          <w:tcPr>
            <w:tcW w:w="3901" w:type="dxa"/>
          </w:tcPr>
          <w:p w14:paraId="3D277E65">
            <w:pPr>
              <w:spacing w:after="200" w:line="360" w:lineRule="exact"/>
              <w:rPr>
                <w:rFonts w:ascii="宋体" w:hAnsi="宋体"/>
                <w:bCs/>
                <w:color w:val="auto"/>
                <w:szCs w:val="21"/>
                <w:lang w:val="zh-CN"/>
              </w:rPr>
            </w:pPr>
            <w:r>
              <w:rPr>
                <w:rFonts w:hint="eastAsia" w:ascii="宋体" w:hAnsi="宋体"/>
                <w:bCs/>
                <w:color w:val="auto"/>
                <w:szCs w:val="21"/>
                <w:lang w:val="zh-CN" w:eastAsia="zh-CN"/>
              </w:rPr>
              <w:t>飞机液压</w:t>
            </w:r>
            <w:r>
              <w:rPr>
                <w:rFonts w:hint="eastAsia" w:ascii="宋体" w:hAnsi="宋体"/>
                <w:bCs/>
                <w:color w:val="auto"/>
                <w:szCs w:val="21"/>
                <w:lang w:val="en-US" w:eastAsia="zh-CN"/>
              </w:rPr>
              <w:t>维修</w:t>
            </w:r>
            <w:r>
              <w:rPr>
                <w:rFonts w:hint="eastAsia" w:ascii="宋体" w:hAnsi="宋体"/>
                <w:bCs/>
                <w:color w:val="auto"/>
                <w:szCs w:val="21"/>
                <w:lang w:val="zh-CN" w:eastAsia="zh-CN"/>
              </w:rPr>
              <w:t>能力</w:t>
            </w:r>
          </w:p>
        </w:tc>
      </w:tr>
      <w:tr w14:paraId="1A5F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04" w:type="dxa"/>
            <w:vMerge w:val="restart"/>
            <w:vAlign w:val="center"/>
          </w:tcPr>
          <w:p w14:paraId="75C548F9">
            <w:pPr>
              <w:spacing w:after="200" w:line="360" w:lineRule="exact"/>
              <w:jc w:val="center"/>
              <w:rPr>
                <w:rFonts w:ascii="宋体" w:hAnsi="宋体"/>
                <w:color w:val="auto"/>
              </w:rPr>
            </w:pPr>
            <w:r>
              <w:rPr>
                <w:rFonts w:hint="eastAsia" w:ascii="宋体" w:hAnsi="宋体"/>
                <w:color w:val="auto"/>
              </w:rPr>
              <w:t>专业能力</w:t>
            </w:r>
          </w:p>
        </w:tc>
        <w:tc>
          <w:tcPr>
            <w:tcW w:w="3901" w:type="dxa"/>
          </w:tcPr>
          <w:p w14:paraId="565A4F5B">
            <w:pPr>
              <w:spacing w:after="200" w:line="360" w:lineRule="exact"/>
              <w:rPr>
                <w:rFonts w:hint="eastAsia" w:ascii="宋体" w:hAnsi="宋体" w:eastAsia="宋体"/>
                <w:bCs/>
                <w:color w:val="auto"/>
                <w:szCs w:val="21"/>
                <w:lang w:val="en-US" w:eastAsia="zh-CN"/>
              </w:rPr>
            </w:pPr>
            <w:r>
              <w:rPr>
                <w:rFonts w:hint="eastAsia" w:ascii="宋体" w:hAnsi="宋体"/>
                <w:bCs/>
                <w:color w:val="auto"/>
                <w:szCs w:val="21"/>
                <w:lang w:val="zh-CN"/>
              </w:rPr>
              <w:t>飞机动力系统维修</w:t>
            </w:r>
            <w:r>
              <w:rPr>
                <w:rFonts w:hint="eastAsia" w:ascii="宋体" w:hAnsi="宋体"/>
                <w:bCs/>
                <w:color w:val="auto"/>
                <w:szCs w:val="21"/>
                <w:lang w:val="en-US" w:eastAsia="zh-CN"/>
              </w:rPr>
              <w:t>能力</w:t>
            </w:r>
          </w:p>
        </w:tc>
      </w:tr>
      <w:tr w14:paraId="3F35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04" w:type="dxa"/>
            <w:vMerge w:val="continue"/>
            <w:vAlign w:val="center"/>
          </w:tcPr>
          <w:p w14:paraId="301FB402">
            <w:pPr>
              <w:spacing w:after="200" w:line="360" w:lineRule="exact"/>
              <w:jc w:val="center"/>
              <w:rPr>
                <w:rFonts w:ascii="宋体" w:hAnsi="宋体"/>
                <w:color w:val="4472C4" w:themeColor="accent1"/>
                <w14:textFill>
                  <w14:solidFill>
                    <w14:schemeClr w14:val="accent1"/>
                  </w14:solidFill>
                </w14:textFill>
              </w:rPr>
            </w:pPr>
          </w:p>
        </w:tc>
        <w:tc>
          <w:tcPr>
            <w:tcW w:w="3901" w:type="dxa"/>
          </w:tcPr>
          <w:p w14:paraId="72B35A3A">
            <w:pPr>
              <w:spacing w:after="200" w:line="360" w:lineRule="exact"/>
              <w:rPr>
                <w:rFonts w:ascii="宋体" w:hAnsi="宋体"/>
                <w:color w:val="auto"/>
                <w:szCs w:val="28"/>
              </w:rPr>
            </w:pPr>
            <w:r>
              <w:rPr>
                <w:rFonts w:hint="eastAsia" w:ascii="宋体" w:hAnsi="宋体"/>
                <w:bCs/>
                <w:color w:val="auto"/>
                <w:szCs w:val="21"/>
                <w:lang w:val="zh-CN"/>
              </w:rPr>
              <w:t>飞机</w:t>
            </w:r>
            <w:r>
              <w:rPr>
                <w:rFonts w:hint="eastAsia" w:ascii="宋体" w:hAnsi="宋体"/>
                <w:bCs/>
                <w:color w:val="auto"/>
                <w:szCs w:val="21"/>
                <w:lang w:val="en-US" w:eastAsia="zh-CN"/>
              </w:rPr>
              <w:t>电子</w:t>
            </w:r>
            <w:r>
              <w:rPr>
                <w:rFonts w:hint="eastAsia" w:ascii="宋体" w:hAnsi="宋体"/>
                <w:bCs/>
                <w:color w:val="auto"/>
                <w:szCs w:val="21"/>
                <w:lang w:val="zh-CN"/>
              </w:rPr>
              <w:t>系统能力</w:t>
            </w:r>
          </w:p>
        </w:tc>
      </w:tr>
      <w:tr w14:paraId="2890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04" w:type="dxa"/>
            <w:vMerge w:val="continue"/>
            <w:vAlign w:val="center"/>
          </w:tcPr>
          <w:p w14:paraId="7152A43D">
            <w:pPr>
              <w:spacing w:after="200" w:line="360" w:lineRule="exact"/>
              <w:jc w:val="center"/>
              <w:rPr>
                <w:rFonts w:ascii="宋体" w:hAnsi="宋体"/>
                <w:color w:val="4472C4" w:themeColor="accent1"/>
                <w14:textFill>
                  <w14:solidFill>
                    <w14:schemeClr w14:val="accent1"/>
                  </w14:solidFill>
                </w14:textFill>
              </w:rPr>
            </w:pPr>
          </w:p>
        </w:tc>
        <w:tc>
          <w:tcPr>
            <w:tcW w:w="3901" w:type="dxa"/>
          </w:tcPr>
          <w:p w14:paraId="1AB7F942">
            <w:pPr>
              <w:spacing w:after="200" w:line="360" w:lineRule="exact"/>
              <w:rPr>
                <w:rFonts w:ascii="宋体" w:hAnsi="宋体"/>
                <w:color w:val="auto"/>
                <w:szCs w:val="28"/>
              </w:rPr>
            </w:pPr>
            <w:r>
              <w:rPr>
                <w:rFonts w:hint="eastAsia" w:ascii="宋体" w:hAnsi="宋体"/>
                <w:color w:val="auto"/>
                <w:szCs w:val="28"/>
              </w:rPr>
              <w:t>飞机</w:t>
            </w:r>
            <w:r>
              <w:rPr>
                <w:rFonts w:hint="eastAsia" w:ascii="宋体" w:hAnsi="宋体"/>
                <w:color w:val="auto"/>
                <w:szCs w:val="28"/>
                <w:lang w:val="en-US" w:eastAsia="zh-CN"/>
              </w:rPr>
              <w:t>舱内设施</w:t>
            </w:r>
            <w:r>
              <w:rPr>
                <w:rFonts w:hint="eastAsia" w:ascii="宋体" w:hAnsi="宋体"/>
                <w:color w:val="auto"/>
                <w:szCs w:val="28"/>
              </w:rPr>
              <w:t>维修能力</w:t>
            </w:r>
          </w:p>
        </w:tc>
      </w:tr>
      <w:tr w14:paraId="119C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04" w:type="dxa"/>
            <w:vMerge w:val="restart"/>
            <w:vAlign w:val="center"/>
          </w:tcPr>
          <w:p w14:paraId="2F0864FC">
            <w:pPr>
              <w:spacing w:after="200" w:line="360" w:lineRule="exact"/>
              <w:jc w:val="center"/>
              <w:rPr>
                <w:rFonts w:ascii="宋体" w:hAnsi="宋体"/>
              </w:rPr>
            </w:pPr>
          </w:p>
          <w:p w14:paraId="3C87A1E4">
            <w:pPr>
              <w:spacing w:after="200" w:line="360" w:lineRule="exact"/>
              <w:jc w:val="center"/>
              <w:rPr>
                <w:rFonts w:ascii="宋体" w:hAnsi="宋体"/>
              </w:rPr>
            </w:pPr>
            <w:r>
              <w:rPr>
                <w:rFonts w:hint="eastAsia" w:ascii="宋体" w:hAnsi="宋体"/>
              </w:rPr>
              <w:t>拓展能力</w:t>
            </w:r>
          </w:p>
        </w:tc>
        <w:tc>
          <w:tcPr>
            <w:tcW w:w="3901" w:type="dxa"/>
          </w:tcPr>
          <w:p w14:paraId="42C04F9A">
            <w:pPr>
              <w:spacing w:after="200" w:line="360" w:lineRule="exact"/>
              <w:rPr>
                <w:rFonts w:ascii="宋体" w:hAnsi="宋体"/>
                <w:bCs/>
                <w:szCs w:val="21"/>
                <w:lang w:val="zh-CN"/>
              </w:rPr>
            </w:pPr>
            <w:r>
              <w:rPr>
                <w:rFonts w:hint="eastAsia" w:ascii="宋体" w:hAnsi="宋体"/>
                <w:bCs/>
                <w:szCs w:val="21"/>
                <w:lang w:val="zh-CN"/>
              </w:rPr>
              <w:t>组织协调能力</w:t>
            </w:r>
          </w:p>
        </w:tc>
      </w:tr>
      <w:tr w14:paraId="086C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04" w:type="dxa"/>
            <w:vMerge w:val="continue"/>
            <w:vAlign w:val="center"/>
          </w:tcPr>
          <w:p w14:paraId="1EFE4269">
            <w:pPr>
              <w:spacing w:after="200" w:line="360" w:lineRule="exact"/>
              <w:jc w:val="center"/>
              <w:rPr>
                <w:rFonts w:ascii="宋体" w:hAnsi="宋体"/>
              </w:rPr>
            </w:pPr>
          </w:p>
        </w:tc>
        <w:tc>
          <w:tcPr>
            <w:tcW w:w="3901" w:type="dxa"/>
          </w:tcPr>
          <w:p w14:paraId="04E47D05">
            <w:pPr>
              <w:spacing w:after="200" w:line="360" w:lineRule="exact"/>
              <w:rPr>
                <w:rFonts w:ascii="宋体" w:hAnsi="宋体"/>
                <w:bCs/>
                <w:szCs w:val="21"/>
                <w:lang w:val="zh-CN"/>
              </w:rPr>
            </w:pPr>
            <w:r>
              <w:rPr>
                <w:rFonts w:hint="eastAsia" w:ascii="宋体" w:hAnsi="宋体"/>
                <w:bCs/>
                <w:szCs w:val="21"/>
                <w:lang w:val="zh-CN" w:eastAsia="zh-CN"/>
              </w:rPr>
              <w:t>危机处理</w:t>
            </w:r>
            <w:r>
              <w:rPr>
                <w:rFonts w:hint="eastAsia" w:ascii="宋体" w:hAnsi="宋体"/>
                <w:bCs/>
                <w:szCs w:val="21"/>
                <w:lang w:val="zh-CN"/>
              </w:rPr>
              <w:t>能力</w:t>
            </w:r>
          </w:p>
        </w:tc>
      </w:tr>
      <w:tr w14:paraId="236F6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04" w:type="dxa"/>
            <w:vMerge w:val="continue"/>
            <w:vAlign w:val="center"/>
          </w:tcPr>
          <w:p w14:paraId="500C173E">
            <w:pPr>
              <w:spacing w:after="200" w:line="360" w:lineRule="exact"/>
              <w:jc w:val="center"/>
              <w:rPr>
                <w:rFonts w:ascii="宋体" w:hAnsi="宋体"/>
              </w:rPr>
            </w:pPr>
          </w:p>
        </w:tc>
        <w:tc>
          <w:tcPr>
            <w:tcW w:w="3901" w:type="dxa"/>
          </w:tcPr>
          <w:p w14:paraId="7ACD522F">
            <w:pPr>
              <w:spacing w:after="200" w:line="360" w:lineRule="exact"/>
              <w:rPr>
                <w:rFonts w:ascii="宋体" w:hAnsi="宋体"/>
                <w:bCs/>
                <w:szCs w:val="21"/>
                <w:lang w:val="zh-CN"/>
              </w:rPr>
            </w:pPr>
            <w:r>
              <w:rPr>
                <w:rFonts w:hint="eastAsia" w:ascii="宋体" w:hAnsi="宋体"/>
                <w:bCs/>
                <w:szCs w:val="21"/>
                <w:lang w:val="en-US" w:eastAsia="zh-CN"/>
              </w:rPr>
              <w:t>行业洞察</w:t>
            </w:r>
            <w:r>
              <w:rPr>
                <w:rFonts w:hint="eastAsia" w:ascii="宋体" w:hAnsi="宋体"/>
                <w:bCs/>
                <w:szCs w:val="21"/>
                <w:lang w:val="zh-CN"/>
              </w:rPr>
              <w:t>能力</w:t>
            </w:r>
          </w:p>
        </w:tc>
      </w:tr>
    </w:tbl>
    <w:p w14:paraId="7B5525B6">
      <w:pPr>
        <w:adjustRightInd w:val="0"/>
        <w:snapToGrid w:val="0"/>
        <w:spacing w:before="156" w:beforeLines="50" w:line="480" w:lineRule="exact"/>
        <w:jc w:val="center"/>
        <w:rPr>
          <w:rFonts w:hint="eastAsia" w:ascii="宋体" w:hAnsi="宋体"/>
          <w:b/>
          <w:bCs/>
          <w:szCs w:val="21"/>
        </w:rPr>
      </w:pPr>
      <w:r>
        <w:rPr>
          <w:rFonts w:hint="eastAsia" w:ascii="宋体" w:hAnsi="宋体"/>
          <w:b/>
          <w:bCs/>
          <w:szCs w:val="21"/>
        </w:rPr>
        <w:t>表</w:t>
      </w:r>
      <w:r>
        <w:rPr>
          <w:rFonts w:hint="eastAsia" w:ascii="宋体" w:hAnsi="宋体"/>
          <w:b/>
          <w:bCs/>
          <w:szCs w:val="21"/>
          <w:lang w:val="en-US" w:eastAsia="zh-CN"/>
        </w:rPr>
        <w:t>5</w:t>
      </w:r>
      <w:r>
        <w:rPr>
          <w:rFonts w:hint="eastAsia" w:ascii="宋体" w:hAnsi="宋体"/>
          <w:b/>
          <w:bCs/>
          <w:szCs w:val="21"/>
        </w:rPr>
        <w:t xml:space="preserve"> </w:t>
      </w:r>
      <w:r>
        <w:rPr>
          <w:rFonts w:hint="eastAsia" w:ascii="宋体" w:hAnsi="宋体"/>
          <w:b/>
          <w:bCs/>
          <w:szCs w:val="21"/>
          <w:lang w:val="en-US" w:eastAsia="zh-CN"/>
        </w:rPr>
        <w:t>飞机机电维修</w:t>
      </w:r>
      <w:r>
        <w:rPr>
          <w:rFonts w:hint="eastAsia" w:ascii="宋体" w:hAnsi="宋体"/>
          <w:b/>
          <w:bCs/>
          <w:szCs w:val="21"/>
        </w:rPr>
        <w:t>专业职业能力分析表</w:t>
      </w:r>
    </w:p>
    <w:p w14:paraId="17E824BB">
      <w:pPr>
        <w:pStyle w:val="2"/>
      </w:pPr>
    </w:p>
    <w:p w14:paraId="04D3EE4C">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482" w:firstLineChars="200"/>
        <w:textAlignment w:val="auto"/>
        <w:rPr>
          <w:rFonts w:hint="eastAsia"/>
          <w:lang w:eastAsia="zh-CN"/>
        </w:rPr>
      </w:pPr>
      <w:r>
        <w:rPr>
          <w:rFonts w:hint="eastAsia" w:ascii="宋体" w:hAnsi="宋体" w:eastAsia="宋体" w:cs="宋体"/>
          <w:b/>
          <w:bCs/>
          <w:sz w:val="24"/>
          <w:szCs w:val="24"/>
          <w:lang w:eastAsia="zh-CN"/>
        </w:rPr>
        <w:t>课程设置支撑职业能力情况</w:t>
      </w:r>
    </w:p>
    <w:p w14:paraId="511F5024">
      <w:pPr>
        <w:pStyle w:val="2"/>
        <w:rPr>
          <w:rFonts w:hint="eastAsia"/>
          <w:lang w:eastAsia="zh-CN"/>
        </w:rPr>
      </w:pPr>
    </w:p>
    <w:p w14:paraId="750CFFDC">
      <w:pPr>
        <w:spacing w:line="480" w:lineRule="exact"/>
        <w:ind w:firstLine="480" w:firstLineChars="200"/>
        <w:rPr>
          <w:rFonts w:ascii="宋体" w:hAnsi="宋体"/>
          <w:sz w:val="24"/>
        </w:rPr>
      </w:pPr>
      <w:r>
        <w:rPr>
          <w:rFonts w:ascii="宋体" w:hAnsi="宋体"/>
          <w:sz w:val="24"/>
        </w:rPr>
        <w:t>根据</w:t>
      </w:r>
      <w:r>
        <w:rPr>
          <w:rFonts w:hint="eastAsia"/>
          <w:sz w:val="24"/>
          <w:lang w:val="en-US" w:eastAsia="zh-CN"/>
        </w:rPr>
        <w:t>飞机机电维修专业</w:t>
      </w:r>
      <w:r>
        <w:rPr>
          <w:rFonts w:hint="eastAsia" w:ascii="宋体" w:hAnsi="宋体"/>
          <w:sz w:val="24"/>
        </w:rPr>
        <w:t>应用</w:t>
      </w:r>
      <w:r>
        <w:rPr>
          <w:rFonts w:ascii="宋体" w:hAnsi="宋体"/>
          <w:sz w:val="24"/>
        </w:rPr>
        <w:t>岗位对人才的知识、素质和能力要求，分析典型工作任务，确定行动领域。将行动领域转化为学习领域，确定学生学习内容，培养学生的社会能力、方法能力、专业能力和可持续发展的能力，满足社会对人才知识技能的要求。职业素质培养贯穿人才培养全过程。</w:t>
      </w:r>
    </w:p>
    <w:p w14:paraId="74FA31D5">
      <w:pPr>
        <w:pStyle w:val="2"/>
      </w:pPr>
    </w:p>
    <w:p w14:paraId="52C02948">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482" w:firstLineChars="200"/>
        <w:textAlignment w:val="auto"/>
        <w:rPr>
          <w:rFonts w:hint="eastAsia"/>
          <w:lang w:eastAsia="zh-CN"/>
        </w:rPr>
      </w:pPr>
      <w:r>
        <w:rPr>
          <w:rFonts w:hint="eastAsia" w:ascii="宋体" w:hAnsi="宋体" w:eastAsia="宋体" w:cs="宋体"/>
          <w:b/>
          <w:bCs/>
          <w:sz w:val="24"/>
          <w:szCs w:val="24"/>
          <w:lang w:eastAsia="zh-CN"/>
        </w:rPr>
        <w:t>相关学校课程设置情况</w:t>
      </w:r>
    </w:p>
    <w:p w14:paraId="65EB7777">
      <w:pPr>
        <w:pStyle w:val="2"/>
        <w:rPr>
          <w:rFonts w:hint="eastAsia"/>
          <w:lang w:eastAsia="zh-CN"/>
        </w:rPr>
      </w:pPr>
    </w:p>
    <w:p w14:paraId="0574748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sz w:val="24"/>
          <w:lang w:val="en-US" w:eastAsia="zh-CN"/>
        </w:rPr>
        <w:t>其他中高职本科院校</w:t>
      </w:r>
      <w:r>
        <w:rPr>
          <w:rFonts w:hint="eastAsia"/>
          <w:sz w:val="24"/>
        </w:rPr>
        <w:t>在学生培养过程中将企业文化等方面的内容纳入学习，在课程总体把握上，综合考虑社会需求、学生认知特点、专业特点和学校可供教学资源这四者的关系，即课程内容选择的必要性与可行性之间的矛盾要协调好。</w:t>
      </w:r>
    </w:p>
    <w:p w14:paraId="2576295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相关院校课程设置都是理论与实践相结合的，通过科学、专业的课程设置和长期的日常养成教育，把学生培养成为“综合素质好、专业能力强”的国际化高端</w:t>
      </w:r>
      <w:r>
        <w:rPr>
          <w:rFonts w:hint="eastAsia" w:ascii="宋体" w:hAnsi="宋体" w:eastAsia="宋体" w:cs="宋体"/>
          <w:sz w:val="24"/>
          <w:szCs w:val="24"/>
          <w:lang w:eastAsia="zh-CN"/>
        </w:rPr>
        <w:t>民航安全技术管理</w:t>
      </w:r>
      <w:r>
        <w:rPr>
          <w:rFonts w:hint="eastAsia" w:cs="Times New Roman"/>
          <w:sz w:val="24"/>
          <w:lang w:val="en-US" w:eastAsia="zh-CN"/>
        </w:rPr>
        <w:t>人才。</w:t>
      </w:r>
      <w:r>
        <w:rPr>
          <w:rFonts w:hint="eastAsia" w:ascii="宋体" w:hAnsi="宋体" w:eastAsia="宋体" w:cs="宋体"/>
          <w:sz w:val="24"/>
          <w:szCs w:val="24"/>
          <w:lang w:eastAsia="zh-CN"/>
        </w:rPr>
        <w:t>民航安全技术管理</w:t>
      </w:r>
      <w:r>
        <w:rPr>
          <w:rFonts w:hint="eastAsia" w:cs="Times New Roman"/>
          <w:sz w:val="24"/>
          <w:lang w:val="en-US" w:eastAsia="zh-CN"/>
        </w:rPr>
        <w:t>专业的课程设置一般分为公共基础课程、专业理论课程、语言课程、专业技能实训课程、特色精品课程。各学校课程设置都会有所不同，但基本上涵盖了如下几个领域：</w:t>
      </w:r>
    </w:p>
    <w:p w14:paraId="5C10F7B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（1）公共基础课程：一般包括马克思主意思想原理概论、毛泽东思想原理概论、邓小平理论、三个代表重要思想、思想道德修养和法律基础、中外民俗风情、计算机应用基础等。</w:t>
      </w:r>
    </w:p>
    <w:p w14:paraId="221C6A1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（2）语言课程：飞机机电维修专业英语、口语语言强化、普通话强化训练等，也可以选修一些小语种，如韩语、日语等。部分学校会专门开设一些针对小语种国家的</w:t>
      </w:r>
      <w:r>
        <w:rPr>
          <w:rFonts w:hint="eastAsia" w:ascii="宋体" w:hAnsi="宋体" w:eastAsia="宋体" w:cs="宋体"/>
          <w:sz w:val="24"/>
          <w:szCs w:val="24"/>
          <w:lang w:eastAsia="zh-CN"/>
        </w:rPr>
        <w:t>民航安全技术管理</w:t>
      </w:r>
      <w:r>
        <w:rPr>
          <w:rFonts w:hint="eastAsia" w:cs="Times New Roman"/>
          <w:sz w:val="24"/>
          <w:lang w:val="en-US" w:eastAsia="zh-CN"/>
        </w:rPr>
        <w:t>专业课程。</w:t>
      </w:r>
    </w:p>
    <w:p w14:paraId="443E2A8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color w:val="auto"/>
          <w:sz w:val="24"/>
          <w:lang w:val="en-US" w:eastAsia="zh-CN"/>
        </w:rPr>
      </w:pPr>
      <w:r>
        <w:rPr>
          <w:rFonts w:hint="eastAsia" w:cs="Times New Roman"/>
          <w:color w:val="auto"/>
          <w:sz w:val="24"/>
          <w:lang w:val="en-US" w:eastAsia="zh-CN"/>
        </w:rPr>
        <w:t>（3）专业理论课程：机械制图、电工电子技术、航空机械基础、航空材料、飞机原理与构造、航空发动机原理与构造。</w:t>
      </w:r>
    </w:p>
    <w:p w14:paraId="2BCB3B8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color w:val="auto"/>
          <w:sz w:val="24"/>
          <w:lang w:val="en-US" w:eastAsia="zh-CN"/>
        </w:rPr>
      </w:pPr>
      <w:r>
        <w:rPr>
          <w:rFonts w:hint="eastAsia" w:cs="Times New Roman"/>
          <w:color w:val="auto"/>
          <w:sz w:val="24"/>
          <w:lang w:val="en-US" w:eastAsia="zh-CN"/>
        </w:rPr>
        <w:t>（4）专业技能实训课程：飞机维修基本技能实训、飞机部件拆装实训、飞机电气系统实训、飞机电子系统实训、飞机发动机维修实训、飞机故障诊断与排除实训等。本课程中很多都是在飞机维修实训基地进行。</w:t>
      </w:r>
    </w:p>
    <w:p w14:paraId="60DF4CC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rPr>
      </w:pPr>
      <w:r>
        <w:rPr>
          <w:rFonts w:hint="eastAsia" w:cs="Times New Roman"/>
          <w:color w:val="auto"/>
          <w:sz w:val="24"/>
          <w:lang w:val="en-US" w:eastAsia="zh-CN"/>
        </w:rPr>
        <w:t>（5）特色精品课程：航空紧固件保险与装配、航空机务专业英语、飞机维修手册查询与使用、飞机维修法规与标准、先进航空维修技术、飞机结构腐蚀防护与探伤、无人机技术与应用等。学生可自愿参加相关技能课程培训，考试合格后获得国家认可的职业资格证书。</w:t>
      </w:r>
    </w:p>
    <w:p w14:paraId="24835F12">
      <w:pPr>
        <w:pStyle w:val="2"/>
        <w:rPr>
          <w:rFonts w:hint="eastAsia"/>
        </w:rPr>
      </w:pPr>
    </w:p>
    <w:p w14:paraId="51A9259B">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lang w:eastAsia="zh-CN"/>
        </w:rPr>
        <w:t>对本专业学生情况调研分析</w:t>
      </w:r>
    </w:p>
    <w:p w14:paraId="2012C03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）对专业生源调研分析</w:t>
      </w:r>
    </w:p>
    <w:p w14:paraId="4AE17BE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color w:val="auto"/>
          <w:sz w:val="24"/>
          <w:lang w:val="en-US" w:eastAsia="zh-CN"/>
        </w:rPr>
      </w:pPr>
      <w:r>
        <w:rPr>
          <w:rFonts w:hint="eastAsia" w:cs="Times New Roman"/>
          <w:color w:val="auto"/>
          <w:sz w:val="24"/>
          <w:lang w:val="en-US" w:eastAsia="zh-CN"/>
        </w:rPr>
        <w:t>2023 年德州科技职业学院飞机机电维修专业共计招生 180 人，其中对口升学 15 人，占比 8.3%；单独招生 60 人，占比 33.3%；普通录取 105 人，占比 58.3%；录取平均分数320分。</w:t>
      </w:r>
    </w:p>
    <w:p w14:paraId="613F73C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）本专业在校生学习情况调研分析</w:t>
      </w:r>
    </w:p>
    <w:p w14:paraId="2BB2A61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ascii="宋体" w:hAnsi="宋体" w:eastAsia="宋体" w:cs="宋体"/>
          <w:sz w:val="24"/>
          <w:lang w:val="en-US" w:eastAsia="zh-CN"/>
        </w:rPr>
        <w:t>①</w:t>
      </w:r>
      <w:r>
        <w:rPr>
          <w:rFonts w:hint="eastAsia" w:cs="Times New Roman"/>
          <w:sz w:val="24"/>
          <w:lang w:val="en-US" w:eastAsia="zh-CN"/>
        </w:rPr>
        <w:t>师资队伍基本情况</w:t>
      </w:r>
    </w:p>
    <w:p w14:paraId="232D084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学生与专业教师比例满足25:1要求；“双师型”教师比例为50%;兼职教师比例23%。专任教师队伍职称、年龄形成较为合理的梯队结构。本</w:t>
      </w:r>
      <w:r>
        <w:rPr>
          <w:rFonts w:hint="eastAsia" w:cs="Times New Roman"/>
          <w:sz w:val="24"/>
          <w:lang w:val="zh-CN" w:eastAsia="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目前教研室有</w:t>
      </w:r>
      <w:r>
        <w:rPr>
          <w:rFonts w:hint="eastAsia" w:cs="Times New Roman"/>
          <w:sz w:val="24"/>
          <w:lang w:val="en-US" w:eastAsia="zh-CN"/>
        </w:rPr>
        <w:t>15</w:t>
      </w:r>
      <w:r>
        <w:rPr>
          <w:rFonts w:hint="eastAsia" w:cs="Times New Roman"/>
          <w:sz w:val="24"/>
          <w:lang w:val="zh-CN" w:eastAsia="zh-CN"/>
        </w:rPr>
        <w:t>名专任教师，有</w:t>
      </w:r>
      <w:r>
        <w:rPr>
          <w:rFonts w:hint="eastAsia" w:cs="Times New Roman"/>
          <w:sz w:val="24"/>
          <w:lang w:val="en-US" w:eastAsia="zh-CN"/>
        </w:rPr>
        <w:t>1</w:t>
      </w:r>
      <w:r>
        <w:rPr>
          <w:rFonts w:hint="eastAsia" w:cs="Times New Roman"/>
          <w:sz w:val="24"/>
          <w:lang w:val="zh-CN" w:eastAsia="zh-CN"/>
        </w:rPr>
        <w:t>名专业带头人和</w:t>
      </w:r>
      <w:r>
        <w:rPr>
          <w:rFonts w:hint="eastAsia" w:cs="Times New Roman"/>
          <w:sz w:val="24"/>
          <w:lang w:val="en-US" w:eastAsia="zh-CN"/>
        </w:rPr>
        <w:t>2</w:t>
      </w:r>
      <w:r>
        <w:rPr>
          <w:rFonts w:hint="eastAsia" w:cs="Times New Roman"/>
          <w:sz w:val="24"/>
          <w:lang w:val="zh-CN" w:eastAsia="zh-CN"/>
        </w:rPr>
        <w:t>名专业骨干教师，专业教师数量能够满足本专业教学的需要。专任教师中有</w:t>
      </w:r>
      <w:r>
        <w:rPr>
          <w:rFonts w:hint="eastAsia" w:cs="Times New Roman"/>
          <w:sz w:val="24"/>
          <w:lang w:val="en-US" w:eastAsia="zh-CN"/>
        </w:rPr>
        <w:t>9</w:t>
      </w:r>
      <w:r>
        <w:rPr>
          <w:rFonts w:hint="eastAsia" w:cs="Times New Roman"/>
          <w:sz w:val="24"/>
          <w:lang w:val="zh-CN" w:eastAsia="zh-CN"/>
        </w:rPr>
        <w:t>人具有大学本科学历，</w:t>
      </w:r>
      <w:r>
        <w:rPr>
          <w:rFonts w:hint="eastAsia" w:cs="Times New Roman"/>
          <w:sz w:val="24"/>
          <w:lang w:val="en-US" w:eastAsia="zh-CN"/>
        </w:rPr>
        <w:t>6</w:t>
      </w:r>
      <w:r>
        <w:rPr>
          <w:rFonts w:hint="eastAsia" w:cs="Times New Roman"/>
          <w:sz w:val="24"/>
          <w:lang w:val="zh-CN" w:eastAsia="zh-CN"/>
        </w:rPr>
        <w:t>人具有研究生学历；</w:t>
      </w:r>
      <w:r>
        <w:rPr>
          <w:rFonts w:hint="eastAsia" w:cs="Times New Roman"/>
          <w:sz w:val="24"/>
          <w:lang w:val="en-US" w:eastAsia="zh-CN"/>
        </w:rPr>
        <w:t>35岁以上教师4人，</w:t>
      </w:r>
      <w:r>
        <w:rPr>
          <w:rFonts w:hint="eastAsia" w:cs="Times New Roman"/>
          <w:sz w:val="24"/>
          <w:lang w:val="zh-CN" w:eastAsia="zh-CN"/>
        </w:rPr>
        <w:t>年龄、学历、职称等结构合理。</w:t>
      </w:r>
      <w:r>
        <w:rPr>
          <w:rFonts w:hint="eastAsia" w:cs="Times New Roman"/>
          <w:sz w:val="24"/>
          <w:lang w:val="en-US" w:eastAsia="zh-CN"/>
        </w:rPr>
        <w:t xml:space="preserve"> </w:t>
      </w:r>
    </w:p>
    <w:p w14:paraId="53F6444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zh-CN" w:eastAsia="zh-CN"/>
        </w:rPr>
      </w:pPr>
      <w:r>
        <w:rPr>
          <w:rFonts w:hint="eastAsia" w:cs="Times New Roman"/>
          <w:sz w:val="24"/>
          <w:lang w:val="en-US" w:eastAsia="zh-CN"/>
        </w:rPr>
        <w:t xml:space="preserve">  </w:t>
      </w:r>
      <w:r>
        <w:rPr>
          <w:rFonts w:hint="eastAsia" w:cs="Times New Roman"/>
          <w:sz w:val="24"/>
          <w:lang w:val="zh-CN" w:eastAsia="zh-CN"/>
        </w:rPr>
        <w:t>聘请了</w:t>
      </w:r>
      <w:r>
        <w:rPr>
          <w:rFonts w:hint="eastAsia" w:cs="Times New Roman"/>
          <w:sz w:val="24"/>
          <w:lang w:val="en-US" w:eastAsia="zh-CN"/>
        </w:rPr>
        <w:t>4</w:t>
      </w:r>
      <w:r>
        <w:rPr>
          <w:rFonts w:hint="eastAsia" w:cs="Times New Roman"/>
          <w:sz w:val="24"/>
          <w:lang w:val="zh-CN" w:eastAsia="zh-CN"/>
        </w:rPr>
        <w:t>名校外兼职教师，专兼职教师比例达到</w:t>
      </w:r>
      <w:r>
        <w:rPr>
          <w:rFonts w:hint="eastAsia" w:cs="Times New Roman"/>
          <w:sz w:val="24"/>
          <w:lang w:val="en-US" w:eastAsia="zh-CN"/>
        </w:rPr>
        <w:t>3</w:t>
      </w:r>
      <w:r>
        <w:rPr>
          <w:rFonts w:hint="eastAsia" w:cs="Times New Roman"/>
          <w:sz w:val="24"/>
          <w:lang w:val="zh-CN" w:eastAsia="zh-CN"/>
        </w:rPr>
        <w:t>:1。兼职教师大部分具有本科以上学位，并具有高级职称或高级职务，他们具有较强的实践能力和较高的教学水平，在专业实训教学中发挥了重要作用。</w:t>
      </w:r>
    </w:p>
    <w:p w14:paraId="3D86C33F">
      <w:pPr>
        <w:pStyle w:val="2"/>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zh-CN" w:eastAsia="zh-CN" w:bidi="ar-SA"/>
        </w:rPr>
        <w:t>②</w:t>
      </w:r>
      <w:r>
        <w:rPr>
          <w:rFonts w:hint="eastAsia" w:ascii="Calibri" w:hAnsi="Calibri" w:eastAsia="宋体" w:cs="Times New Roman"/>
          <w:kern w:val="2"/>
          <w:sz w:val="24"/>
          <w:szCs w:val="22"/>
          <w:lang w:val="en-US" w:eastAsia="zh-CN" w:bidi="ar-SA"/>
        </w:rPr>
        <w:t>实训条件</w:t>
      </w:r>
    </w:p>
    <w:p w14:paraId="75DA15B0">
      <w:pPr>
        <w:spacing w:line="500" w:lineRule="exact"/>
        <w:ind w:firstLine="480" w:firstLineChars="200"/>
        <w:rPr>
          <w:rFonts w:hint="eastAsia" w:ascii="宋体" w:hAnsi="宋体" w:eastAsia="宋体" w:cs="宋体"/>
          <w:color w:val="auto"/>
          <w:lang w:val="en-US" w:eastAsia="zh-CN"/>
        </w:rPr>
      </w:pPr>
      <w:r>
        <w:rPr>
          <w:rFonts w:hint="eastAsia" w:ascii="宋体" w:hAnsi="宋体"/>
          <w:color w:val="auto"/>
          <w:sz w:val="24"/>
          <w:szCs w:val="24"/>
        </w:rPr>
        <w:t>建有</w:t>
      </w:r>
      <w:r>
        <w:rPr>
          <w:rFonts w:hint="eastAsia" w:ascii="宋体" w:hAnsi="宋体" w:eastAsia="宋体" w:cs="宋体"/>
          <w:color w:val="auto"/>
          <w:kern w:val="2"/>
          <w:sz w:val="24"/>
          <w:szCs w:val="24"/>
          <w:lang w:val="en-US" w:eastAsia="zh-CN" w:bidi="ar-SA"/>
        </w:rPr>
        <w:t>紧固件拆装和保险实训室、硬/软管路施工实训室、密封与粘接实训室、钣铆实训室、电子线路制作实训室、标准线路施工实训室、航空器部件拆装实训室、飞机维修文件及手册查询实训室、钳工实训室、</w:t>
      </w:r>
      <w:r>
        <w:rPr>
          <w:rFonts w:hint="eastAsia" w:ascii="宋体" w:hAnsi="宋体" w:eastAsia="宋体" w:cs="宋体"/>
          <w:color w:val="auto"/>
          <w:sz w:val="24"/>
          <w:szCs w:val="24"/>
        </w:rPr>
        <w:t>金工实训室</w:t>
      </w:r>
      <w:r>
        <w:rPr>
          <w:rFonts w:hint="eastAsia" w:ascii="宋体" w:hAnsi="宋体" w:cs="宋体"/>
          <w:color w:val="auto"/>
          <w:sz w:val="24"/>
          <w:szCs w:val="24"/>
          <w:lang w:eastAsia="zh-CN"/>
        </w:rPr>
        <w:t>、</w:t>
      </w:r>
      <w:r>
        <w:rPr>
          <w:rFonts w:hint="eastAsia" w:ascii="宋体" w:hAnsi="宋体" w:eastAsia="宋体" w:cs="宋体"/>
          <w:color w:val="auto"/>
          <w:sz w:val="24"/>
          <w:szCs w:val="24"/>
        </w:rPr>
        <w:t>电工电子技术实训室、飞机发动机实训室，</w:t>
      </w:r>
      <w:r>
        <w:rPr>
          <w:rFonts w:hint="eastAsia" w:ascii="宋体" w:hAnsi="宋体" w:eastAsia="宋体" w:cs="宋体"/>
          <w:color w:val="auto"/>
          <w:kern w:val="2"/>
          <w:sz w:val="24"/>
          <w:szCs w:val="24"/>
          <w:lang w:val="en-US" w:eastAsia="zh-CN" w:bidi="ar-SA"/>
        </w:rPr>
        <w:t>共计12个专业实训室供学生学习</w:t>
      </w:r>
      <w:r>
        <w:rPr>
          <w:rFonts w:hint="eastAsia" w:ascii="宋体" w:hAnsi="宋体"/>
          <w:color w:val="auto"/>
          <w:sz w:val="24"/>
          <w:szCs w:val="24"/>
        </w:rPr>
        <w:t>校内实训室</w:t>
      </w:r>
      <w:r>
        <w:rPr>
          <w:rFonts w:hint="eastAsia" w:ascii="宋体" w:hAnsi="宋体"/>
          <w:color w:val="auto"/>
          <w:sz w:val="24"/>
          <w:szCs w:val="24"/>
          <w:lang w:val="en-US" w:eastAsia="zh-CN"/>
        </w:rPr>
        <w:t>和波音737-800飞机</w:t>
      </w:r>
      <w:r>
        <w:rPr>
          <w:rFonts w:hint="eastAsia" w:ascii="宋体" w:hAnsi="宋体" w:eastAsia="宋体" w:cs="Times New Roman"/>
          <w:color w:val="auto"/>
          <w:kern w:val="2"/>
          <w:sz w:val="24"/>
          <w:szCs w:val="24"/>
          <w:lang w:val="en-US" w:eastAsia="zh-CN" w:bidi="ar-SA"/>
        </w:rPr>
        <w:t>实训基地，可以承担</w:t>
      </w:r>
      <w:r>
        <w:rPr>
          <w:rFonts w:hint="eastAsia" w:ascii="宋体" w:hAnsi="宋体"/>
          <w:color w:val="auto"/>
          <w:sz w:val="24"/>
          <w:szCs w:val="24"/>
        </w:rPr>
        <w:t>《飞机结构与系统》《航空发动机原理与构造》《飞机电气系统》《飞机维修基本技能实训》《飞机故障诊断与排除》等多门课程的实训教学任务</w:t>
      </w:r>
      <w:r>
        <w:rPr>
          <w:rFonts w:hint="eastAsia" w:ascii="宋体" w:hAnsi="宋体" w:eastAsia="宋体" w:cs="Times New Roman"/>
          <w:color w:val="auto"/>
          <w:kern w:val="2"/>
          <w:sz w:val="24"/>
          <w:szCs w:val="24"/>
          <w:lang w:val="en-US" w:eastAsia="zh-CN" w:bidi="ar-SA"/>
        </w:rPr>
        <w:t>。</w:t>
      </w:r>
    </w:p>
    <w:p w14:paraId="25FB437C">
      <w:pPr>
        <w:pStyle w:val="2"/>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③课程体系</w:t>
      </w:r>
    </w:p>
    <w:p w14:paraId="6FA6E992">
      <w:pPr>
        <w:pStyle w:val="2"/>
        <w:spacing w:line="440" w:lineRule="atLeast"/>
        <w:rPr>
          <w:rFonts w:hint="eastAsia" w:ascii="宋体" w:hAnsi="宋体" w:eastAsia="宋体" w:cs="宋体"/>
          <w:sz w:val="24"/>
          <w:lang w:val="en-US"/>
        </w:rPr>
      </w:pPr>
      <w:r>
        <w:rPr>
          <w:rFonts w:hint="eastAsia" w:ascii="宋体" w:hAnsi="宋体" w:eastAsia="宋体" w:cs="宋体"/>
          <w:sz w:val="24"/>
        </w:rPr>
        <w:t>本专业课程体系包括公共基础课程和专业课程</w:t>
      </w:r>
      <w:r>
        <w:rPr>
          <w:rFonts w:hint="eastAsia" w:ascii="宋体" w:hAnsi="宋体" w:eastAsia="宋体" w:cs="宋体"/>
          <w:sz w:val="24"/>
          <w:lang w:val="en-US"/>
        </w:rPr>
        <w:t>2个部分，专业课程又包括专业基础课程、专业核心课程和专业拓展课程三个部分。在保证学生提升基本素质的前提下学习专业知识，同时提升职业技能。</w:t>
      </w:r>
    </w:p>
    <w:p w14:paraId="456958BD">
      <w:pPr>
        <w:pStyle w:val="2"/>
        <w:spacing w:line="440" w:lineRule="atLeast"/>
        <w:rPr>
          <w:rFonts w:hint="eastAsia" w:ascii="宋体" w:hAnsi="宋体" w:eastAsia="宋体" w:cs="宋体"/>
          <w:sz w:val="24"/>
          <w:lang w:val="en-US"/>
        </w:rPr>
      </w:pPr>
    </w:p>
    <w:p w14:paraId="00A4174E">
      <w:pPr>
        <w:pStyle w:val="2"/>
        <w:ind w:left="3782" w:leftChars="0" w:hanging="3782" w:hangingChars="1800"/>
        <w:rPr>
          <w:rFonts w:hint="eastAsia" w:ascii="宋体" w:hAnsi="宋体" w:eastAsiaTheme="minorEastAsia"/>
          <w:b/>
          <w:szCs w:val="21"/>
          <w:lang w:eastAsia="zh-CN"/>
        </w:rPr>
      </w:pPr>
      <w:r>
        <w:rPr>
          <w:rFonts w:hint="eastAsia" w:ascii="宋体" w:hAnsi="宋体" w:eastAsiaTheme="minorEastAsia"/>
          <w:b/>
          <w:szCs w:val="21"/>
          <w:lang w:eastAsia="zh-CN"/>
        </w:rPr>
        <w:drawing>
          <wp:inline distT="0" distB="0" distL="114300" distR="114300">
            <wp:extent cx="5386070" cy="3573780"/>
            <wp:effectExtent l="0" t="0" r="5080" b="7620"/>
            <wp:docPr id="1" name="F360BE8B-6686-4F3D-AEAF-501FE73E4058-1" descr="C:/Users/32695/AppData/Local/Temp/绘图1.png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360BE8B-6686-4F3D-AEAF-501FE73E4058-1" descr="C:/Users/32695/AppData/Local/Temp/绘图1.png绘图1"/>
                    <pic:cNvPicPr>
                      <a:picLocks noChangeAspect="1"/>
                    </pic:cNvPicPr>
                  </pic:nvPicPr>
                  <pic:blipFill>
                    <a:blip r:embed="rId10"/>
                    <a:stretch>
                      <a:fillRect/>
                    </a:stretch>
                  </pic:blipFill>
                  <pic:spPr>
                    <a:xfrm>
                      <a:off x="0" y="0"/>
                      <a:ext cx="5386070" cy="3573780"/>
                    </a:xfrm>
                    <a:prstGeom prst="rect">
                      <a:avLst/>
                    </a:prstGeom>
                  </pic:spPr>
                </pic:pic>
              </a:graphicData>
            </a:graphic>
          </wp:inline>
        </w:drawing>
      </w:r>
    </w:p>
    <w:p w14:paraId="5FA1DCA7">
      <w:pPr>
        <w:pStyle w:val="2"/>
        <w:ind w:left="3782" w:leftChars="0" w:hanging="3782" w:hangingChars="1800"/>
        <w:jc w:val="center"/>
        <w:rPr>
          <w:rFonts w:hint="eastAsia" w:ascii="宋体" w:hAnsi="宋体"/>
          <w:b/>
          <w:szCs w:val="21"/>
          <w:lang w:val="en-US" w:eastAsia="zh-CN"/>
        </w:rPr>
      </w:pPr>
      <w:r>
        <w:rPr>
          <w:rFonts w:ascii="宋体" w:hAnsi="宋体"/>
          <w:b/>
          <w:szCs w:val="21"/>
        </w:rPr>
        <w:t>图</w:t>
      </w:r>
      <w:r>
        <w:rPr>
          <w:rFonts w:hint="eastAsia" w:ascii="宋体" w:hAnsi="宋体"/>
          <w:b/>
          <w:szCs w:val="21"/>
        </w:rPr>
        <w:t>1</w:t>
      </w:r>
      <w:r>
        <w:rPr>
          <w:rFonts w:ascii="宋体" w:hAnsi="宋体"/>
          <w:b/>
          <w:szCs w:val="21"/>
        </w:rPr>
        <w:t xml:space="preserve"> </w:t>
      </w:r>
      <w:r>
        <w:rPr>
          <w:rFonts w:hint="eastAsia" w:ascii="宋体" w:hAnsi="宋体"/>
          <w:b/>
          <w:szCs w:val="21"/>
        </w:rPr>
        <w:t xml:space="preserve"> </w:t>
      </w:r>
      <w:r>
        <w:rPr>
          <w:rFonts w:hint="eastAsia" w:ascii="宋体" w:hAnsi="宋体"/>
          <w:b/>
          <w:szCs w:val="21"/>
          <w:lang w:val="en-US" w:eastAsia="zh-CN"/>
        </w:rPr>
        <w:t>课程体系图示</w:t>
      </w:r>
    </w:p>
    <w:p w14:paraId="62846595">
      <w:pPr>
        <w:spacing w:line="360" w:lineRule="auto"/>
        <w:ind w:firstLine="480" w:firstLineChars="200"/>
        <w:rPr>
          <w:rFonts w:hint="eastAsia" w:ascii="宋体" w:hAnsi="宋体" w:cs="宋体"/>
          <w:sz w:val="24"/>
          <w:szCs w:val="24"/>
          <w:lang w:val="en-US" w:eastAsia="zh-CN"/>
        </w:rPr>
      </w:pPr>
    </w:p>
    <w:p w14:paraId="35530639">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④课程改革</w:t>
      </w:r>
    </w:p>
    <w:p w14:paraId="6EFC6528">
      <w:pPr>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本专业立足职业教育特点，不断深化与行业和企业的合作，开展了多方面的研究与改革</w:t>
      </w:r>
    </w:p>
    <w:p w14:paraId="3432AC82">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A.</w:t>
      </w:r>
      <w:r>
        <w:rPr>
          <w:rFonts w:hint="default" w:ascii="宋体" w:hAnsi="宋体" w:cs="宋体"/>
          <w:sz w:val="24"/>
          <w:szCs w:val="24"/>
          <w:lang w:val="en-US" w:eastAsia="zh-CN"/>
        </w:rPr>
        <w:t>在培养形式方面，实行全订单培养;</w:t>
      </w:r>
    </w:p>
    <w:p w14:paraId="61147D5B">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B.</w:t>
      </w:r>
      <w:r>
        <w:rPr>
          <w:rFonts w:hint="default" w:ascii="宋体" w:hAnsi="宋体" w:cs="宋体"/>
          <w:sz w:val="24"/>
          <w:szCs w:val="24"/>
          <w:lang w:val="en-US" w:eastAsia="zh-CN"/>
        </w:rPr>
        <w:t>在教学形式方面，强化校企结合;</w:t>
      </w:r>
    </w:p>
    <w:p w14:paraId="6F437699">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C.</w:t>
      </w:r>
      <w:r>
        <w:rPr>
          <w:rFonts w:hint="default" w:ascii="宋体" w:hAnsi="宋体" w:cs="宋体"/>
          <w:sz w:val="24"/>
          <w:szCs w:val="24"/>
          <w:lang w:val="en-US" w:eastAsia="zh-CN"/>
        </w:rPr>
        <w:t>在学生管理方面，实行校企双方共派辅导员，共同管理，同时通过专业技能竞赛等多种方式提高学生技能与素质等;</w:t>
      </w:r>
    </w:p>
    <w:p w14:paraId="776A49EA">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D.</w:t>
      </w:r>
      <w:r>
        <w:rPr>
          <w:rFonts w:hint="default" w:ascii="宋体" w:hAnsi="宋体" w:cs="宋体"/>
          <w:sz w:val="24"/>
          <w:szCs w:val="24"/>
          <w:lang w:val="en-US" w:eastAsia="zh-CN"/>
        </w:rPr>
        <w:t>在教学方面，探索适应订单培养的教学方式，开发了系列教材，填补了区域内同类院校空乘专业教材空白，目前已建有国家级精品课程和省级精品课程各1门，编写教材20余本;</w:t>
      </w:r>
    </w:p>
    <w:p w14:paraId="16D8453A">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E.</w:t>
      </w:r>
      <w:r>
        <w:rPr>
          <w:rFonts w:hint="default" w:ascii="宋体" w:hAnsi="宋体" w:cs="宋体"/>
          <w:sz w:val="24"/>
          <w:szCs w:val="24"/>
          <w:lang w:val="en-US" w:eastAsia="zh-CN"/>
        </w:rPr>
        <w:t>开拓国际合作渠道，与国际航空公司及院校密切合作，开展教师交流，拓展学生就业渠道。</w:t>
      </w:r>
    </w:p>
    <w:p w14:paraId="651F8996">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综上，飞机机电维修专业在校学习情况良好，‌课程设置合理、‌实践环节丰富、‌学生能力提升显著且就业前景广阔。‌未来，‌随着民航业的持续发展，飞机机电维修专业将继续发挥其重要作用，‌为民航业培养更多优秀的人才。‌</w:t>
      </w:r>
    </w:p>
    <w:p w14:paraId="3929A9D3">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本专业毕业生就业情况</w:t>
      </w:r>
    </w:p>
    <w:p w14:paraId="6617260D">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在毕业生就业跟踪调查中，除了对毕业生基本信息进行了详实的记录外，还调查了就业信息来源、与所学专业的对口程度、首月薪资范围、目前薪资范围、是否升职、对目前工作岗位的感受。</w:t>
      </w:r>
    </w:p>
    <w:p w14:paraId="7627184C">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通过调查目前就业状态，经统计分析，在毕业生入校时的就业意向调查中，86.82%的学生讲飞机机电维修岗位作为第一职业目标，6.2%的学生选择高铁乘务员，极少部分人选择了地勤人员及自主创业等。而在学生实际就业的调查中发现，有67.44%的学生认为所学专业和工作岗位比较对口,只有20%左右的学生认为不太对口。</w:t>
      </w:r>
    </w:p>
    <w:p w14:paraId="0792BC2E">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毕业生最终未选择飞机机电维修职业的原因调查中,有41.86%的学生认为不能经常回家，其次有17.05%的学生身体素质不允许，还有 14.73%的学生一直面不上，只有少部分的人对飞机机电维修工作没有兴趣和认为民航工作危险。</w:t>
      </w:r>
    </w:p>
    <w:p w14:paraId="25CE3DA5">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通过以上调查可以得出，我专业毕业生就业比较对口以上的占比70%左右，基本符合人学时职业定位。</w:t>
      </w:r>
    </w:p>
    <w:p w14:paraId="20557294">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14:paraId="0A3310AF">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rPr>
        <w:t>三、分析与建议</w:t>
      </w:r>
    </w:p>
    <w:p w14:paraId="1F41264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1.调研资料分析</w:t>
      </w:r>
    </w:p>
    <w:p w14:paraId="5EB217DE">
      <w:pPr>
        <w:spacing w:line="480" w:lineRule="exact"/>
        <w:ind w:firstLine="482" w:firstLineChars="200"/>
        <w:rPr>
          <w:rFonts w:hAnsi="宋体"/>
          <w:b/>
          <w:bCs/>
          <w:color w:val="000000"/>
          <w:sz w:val="24"/>
        </w:rPr>
      </w:pPr>
      <w:r>
        <w:rPr>
          <w:rFonts w:hint="eastAsia" w:ascii="宋体" w:hAnsi="宋体"/>
          <w:b/>
          <w:sz w:val="24"/>
          <w:szCs w:val="24"/>
        </w:rPr>
        <w:t>（一）专业服务面向分析</w:t>
      </w:r>
    </w:p>
    <w:p w14:paraId="2422DBE9">
      <w:pPr>
        <w:spacing w:line="360" w:lineRule="auto"/>
        <w:ind w:firstLine="480" w:firstLineChars="200"/>
        <w:rPr>
          <w:rFonts w:hint="eastAsia" w:ascii="宋体" w:hAnsi="宋体" w:cs="宋体"/>
          <w:sz w:val="24"/>
          <w:szCs w:val="24"/>
        </w:rPr>
      </w:pPr>
      <w:r>
        <w:rPr>
          <w:rFonts w:hint="eastAsia" w:ascii="宋体" w:hAnsi="宋体" w:cs="宋体"/>
          <w:sz w:val="24"/>
          <w:szCs w:val="24"/>
        </w:rPr>
        <w:t>基于行业背景和人才需求调研，</w:t>
      </w:r>
      <w:r>
        <w:rPr>
          <w:rFonts w:hint="eastAsia" w:ascii="宋体" w:hAnsi="宋体" w:cs="宋体"/>
          <w:sz w:val="24"/>
          <w:szCs w:val="24"/>
          <w:lang w:val="en-US" w:eastAsia="zh-CN"/>
        </w:rPr>
        <w:t>飞机机电维修专业</w:t>
      </w:r>
      <w:r>
        <w:rPr>
          <w:rFonts w:hint="eastAsia" w:ascii="宋体" w:hAnsi="宋体" w:cs="宋体"/>
          <w:sz w:val="24"/>
          <w:szCs w:val="24"/>
        </w:rPr>
        <w:t>人才在社会需求总量中排名靠前，每年都需要大量的各类层次的</w:t>
      </w:r>
      <w:r>
        <w:rPr>
          <w:rFonts w:hint="eastAsia" w:ascii="宋体" w:hAnsi="宋体" w:cs="宋体"/>
          <w:sz w:val="24"/>
          <w:szCs w:val="24"/>
          <w:lang w:val="en-US" w:eastAsia="zh-CN"/>
        </w:rPr>
        <w:t>飞机维修</w:t>
      </w:r>
      <w:r>
        <w:rPr>
          <w:rFonts w:hint="eastAsia" w:ascii="宋体" w:hAnsi="宋体" w:cs="宋体"/>
          <w:sz w:val="24"/>
          <w:szCs w:val="24"/>
        </w:rPr>
        <w:t>专业人才，高职毕业生应适应飞机机电设备的维护、修理、检测、调试相关工作在第一线的需要，具有良好的职业道德和敬业精神，具备</w:t>
      </w:r>
      <w:r>
        <w:rPr>
          <w:rFonts w:hint="eastAsia" w:ascii="宋体" w:hAnsi="宋体" w:cs="宋体"/>
          <w:sz w:val="24"/>
          <w:szCs w:val="24"/>
          <w:lang w:val="en-US" w:eastAsia="zh-CN"/>
        </w:rPr>
        <w:t>飞机机电维修</w:t>
      </w:r>
      <w:r>
        <w:rPr>
          <w:rFonts w:hint="eastAsia" w:ascii="宋体" w:hAnsi="宋体" w:cs="宋体"/>
          <w:sz w:val="24"/>
          <w:szCs w:val="24"/>
        </w:rPr>
        <w:t>能力，主要从事</w:t>
      </w:r>
      <w:r>
        <w:rPr>
          <w:rFonts w:hint="eastAsia" w:ascii="宋体" w:hAnsi="宋体" w:cs="宋体"/>
          <w:sz w:val="24"/>
          <w:szCs w:val="24"/>
          <w:lang w:val="en-US" w:eastAsia="zh-CN"/>
        </w:rPr>
        <w:t>飞机机电维修员、飞机机电维修工程师、飞机机电设备管理员</w:t>
      </w:r>
      <w:r>
        <w:rPr>
          <w:rFonts w:hint="eastAsia" w:ascii="宋体" w:hAnsi="宋体" w:cs="宋体"/>
          <w:sz w:val="24"/>
          <w:szCs w:val="24"/>
        </w:rPr>
        <w:t>等工作。</w:t>
      </w:r>
    </w:p>
    <w:p w14:paraId="550884F4">
      <w:pPr>
        <w:spacing w:line="480" w:lineRule="exact"/>
        <w:ind w:firstLine="482" w:firstLineChars="200"/>
        <w:rPr>
          <w:rFonts w:ascii="宋体" w:hAnsi="宋体"/>
          <w:b/>
          <w:sz w:val="24"/>
          <w:szCs w:val="24"/>
        </w:rPr>
      </w:pPr>
      <w:bookmarkStart w:id="254" w:name="_Toc328944714"/>
      <w:bookmarkStart w:id="255" w:name="_Toc257047045"/>
      <w:bookmarkStart w:id="256" w:name="_Toc257570863"/>
      <w:r>
        <w:rPr>
          <w:rFonts w:hint="eastAsia" w:ascii="宋体" w:hAnsi="宋体"/>
          <w:b/>
          <w:sz w:val="24"/>
          <w:szCs w:val="24"/>
        </w:rPr>
        <w:t>（</w:t>
      </w:r>
      <w:r>
        <w:rPr>
          <w:rFonts w:hint="eastAsia" w:ascii="宋体" w:hAnsi="宋体"/>
          <w:b/>
          <w:sz w:val="24"/>
          <w:szCs w:val="24"/>
          <w:lang w:val="en-US" w:eastAsia="zh-CN"/>
        </w:rPr>
        <w:t>二</w:t>
      </w:r>
      <w:r>
        <w:rPr>
          <w:rFonts w:hint="eastAsia" w:ascii="宋体" w:hAnsi="宋体"/>
          <w:b/>
          <w:sz w:val="24"/>
          <w:szCs w:val="24"/>
        </w:rPr>
        <w:t>）典型工作任务分析</w:t>
      </w:r>
      <w:bookmarkEnd w:id="254"/>
      <w:bookmarkEnd w:id="255"/>
      <w:bookmarkEnd w:id="256"/>
    </w:p>
    <w:p w14:paraId="6B0B702D">
      <w:pPr>
        <w:spacing w:after="156" w:afterLines="50" w:line="480" w:lineRule="exact"/>
        <w:ind w:firstLine="480" w:firstLineChars="200"/>
        <w:rPr>
          <w:rFonts w:ascii="宋体" w:hAnsi="宋体"/>
          <w:sz w:val="24"/>
        </w:rPr>
      </w:pPr>
      <w:r>
        <w:rPr>
          <w:rFonts w:hint="eastAsia" w:ascii="宋体" w:hAnsi="宋体"/>
          <w:sz w:val="24"/>
        </w:rPr>
        <w:t>通过对调研的18项</w:t>
      </w:r>
      <w:r>
        <w:rPr>
          <w:rFonts w:ascii="宋体" w:hAnsi="宋体"/>
          <w:sz w:val="24"/>
        </w:rPr>
        <w:t>典型工作任务</w:t>
      </w:r>
      <w:r>
        <w:rPr>
          <w:rFonts w:hint="eastAsia" w:ascii="宋体" w:hAnsi="宋体"/>
          <w:sz w:val="24"/>
        </w:rPr>
        <w:t>归纳分析</w:t>
      </w:r>
      <w:r>
        <w:rPr>
          <w:rFonts w:ascii="宋体" w:hAnsi="宋体"/>
          <w:sz w:val="24"/>
        </w:rPr>
        <w:t>，以实际工作过程为依据，确定6项</w:t>
      </w:r>
      <w:r>
        <w:rPr>
          <w:rFonts w:hint="eastAsia"/>
          <w:sz w:val="24"/>
          <w:lang w:val="en-US" w:eastAsia="zh-CN"/>
        </w:rPr>
        <w:t>飞机机电维修专业</w:t>
      </w:r>
      <w:r>
        <w:rPr>
          <w:rFonts w:ascii="宋体" w:hAnsi="宋体"/>
          <w:sz w:val="24"/>
        </w:rPr>
        <w:t>行动领域</w:t>
      </w:r>
      <w:r>
        <w:rPr>
          <w:rFonts w:hint="eastAsia" w:ascii="宋体" w:hAnsi="宋体"/>
          <w:sz w:val="24"/>
        </w:rPr>
        <w:t>（岗位领域）。</w:t>
      </w:r>
    </w:p>
    <w:tbl>
      <w:tblPr>
        <w:tblStyle w:val="25"/>
        <w:tblW w:w="0" w:type="auto"/>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0"/>
        <w:gridCol w:w="1732"/>
      </w:tblGrid>
      <w:tr w14:paraId="62D8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60" w:type="dxa"/>
            <w:vAlign w:val="center"/>
          </w:tcPr>
          <w:p w14:paraId="65A303D3">
            <w:pPr>
              <w:spacing w:after="200" w:line="220" w:lineRule="atLeast"/>
              <w:jc w:val="center"/>
              <w:rPr>
                <w:b/>
              </w:rPr>
            </w:pPr>
            <w:r>
              <w:rPr>
                <w:rFonts w:hint="eastAsia"/>
                <w:b/>
              </w:rPr>
              <w:t>典型工作任务</w:t>
            </w:r>
          </w:p>
        </w:tc>
        <w:tc>
          <w:tcPr>
            <w:tcW w:w="1732" w:type="dxa"/>
            <w:vAlign w:val="center"/>
          </w:tcPr>
          <w:p w14:paraId="38E10498">
            <w:pPr>
              <w:spacing w:after="200" w:line="220" w:lineRule="atLeast"/>
              <w:jc w:val="center"/>
              <w:rPr>
                <w:b/>
              </w:rPr>
            </w:pPr>
            <w:r>
              <w:rPr>
                <w:rFonts w:hint="eastAsia"/>
                <w:b/>
              </w:rPr>
              <w:t>行动领域</w:t>
            </w:r>
          </w:p>
        </w:tc>
      </w:tr>
      <w:tr w14:paraId="18A1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260" w:type="dxa"/>
            <w:vAlign w:val="center"/>
          </w:tcPr>
          <w:p w14:paraId="2EC16C42">
            <w:pPr>
              <w:spacing w:after="200" w:line="220" w:lineRule="atLeast"/>
              <w:jc w:val="center"/>
              <w:rPr>
                <w:rFonts w:hint="eastAsia"/>
              </w:rPr>
            </w:pPr>
            <w:r>
              <w:rPr>
                <w:rFonts w:hint="eastAsia"/>
                <w:lang w:val="en-US" w:eastAsia="zh-CN"/>
              </w:rPr>
              <w:t>1. 飞机日常维护检查</w:t>
            </w:r>
          </w:p>
        </w:tc>
        <w:tc>
          <w:tcPr>
            <w:tcW w:w="1732" w:type="dxa"/>
            <w:vMerge w:val="restart"/>
            <w:vAlign w:val="center"/>
          </w:tcPr>
          <w:p w14:paraId="5DA2D0C5">
            <w:pPr>
              <w:spacing w:after="200" w:line="220" w:lineRule="atLeast"/>
              <w:jc w:val="center"/>
              <w:rPr>
                <w:rFonts w:hint="eastAsia"/>
              </w:rPr>
            </w:pPr>
            <w:r>
              <w:rPr>
                <w:rFonts w:hint="eastAsia"/>
              </w:rPr>
              <w:t>飞机维护</w:t>
            </w:r>
          </w:p>
        </w:tc>
      </w:tr>
      <w:tr w14:paraId="3FFD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60" w:type="dxa"/>
            <w:vAlign w:val="center"/>
          </w:tcPr>
          <w:p w14:paraId="73FCB7DA">
            <w:pPr>
              <w:spacing w:after="200" w:line="220" w:lineRule="atLeast"/>
              <w:jc w:val="center"/>
              <w:rPr>
                <w:rFonts w:hint="eastAsia"/>
              </w:rPr>
            </w:pPr>
            <w:r>
              <w:rPr>
                <w:rFonts w:hint="eastAsia"/>
                <w:lang w:val="en-US" w:eastAsia="zh-CN"/>
              </w:rPr>
              <w:t>2. 飞机部件拆卸与安装</w:t>
            </w:r>
          </w:p>
        </w:tc>
        <w:tc>
          <w:tcPr>
            <w:tcW w:w="1732" w:type="dxa"/>
            <w:vMerge w:val="continue"/>
            <w:vAlign w:val="center"/>
          </w:tcPr>
          <w:p w14:paraId="29588423">
            <w:pPr>
              <w:spacing w:after="200" w:line="220" w:lineRule="atLeast"/>
              <w:jc w:val="center"/>
              <w:rPr>
                <w:rFonts w:hint="eastAsia"/>
              </w:rPr>
            </w:pPr>
          </w:p>
        </w:tc>
      </w:tr>
      <w:tr w14:paraId="72C8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5260" w:type="dxa"/>
            <w:vAlign w:val="center"/>
          </w:tcPr>
          <w:p w14:paraId="5C587F48">
            <w:pPr>
              <w:spacing w:after="200" w:line="220" w:lineRule="atLeast"/>
              <w:jc w:val="center"/>
              <w:rPr>
                <w:rFonts w:hint="eastAsia"/>
              </w:rPr>
            </w:pPr>
            <w:r>
              <w:rPr>
                <w:rFonts w:hint="eastAsia"/>
                <w:lang w:val="en-US" w:eastAsia="zh-CN"/>
              </w:rPr>
              <w:t>3. 飞机故障诊断与排除</w:t>
            </w:r>
          </w:p>
        </w:tc>
        <w:tc>
          <w:tcPr>
            <w:tcW w:w="1732" w:type="dxa"/>
            <w:vMerge w:val="continue"/>
            <w:vAlign w:val="center"/>
          </w:tcPr>
          <w:p w14:paraId="01744003">
            <w:pPr>
              <w:spacing w:after="200" w:line="220" w:lineRule="atLeast"/>
              <w:jc w:val="center"/>
              <w:rPr>
                <w:rFonts w:hint="eastAsia"/>
              </w:rPr>
            </w:pPr>
          </w:p>
        </w:tc>
      </w:tr>
      <w:tr w14:paraId="4FFE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5260" w:type="dxa"/>
            <w:vAlign w:val="center"/>
          </w:tcPr>
          <w:p w14:paraId="185555A3">
            <w:pPr>
              <w:spacing w:after="200" w:line="220" w:lineRule="atLeast"/>
              <w:jc w:val="center"/>
              <w:rPr>
                <w:rFonts w:hint="eastAsia"/>
              </w:rPr>
            </w:pPr>
            <w:r>
              <w:rPr>
                <w:rFonts w:hint="eastAsia"/>
                <w:lang w:val="en-US" w:eastAsia="zh-CN"/>
              </w:rPr>
              <w:t>4. 飞机系统调试与测试</w:t>
            </w:r>
          </w:p>
        </w:tc>
        <w:tc>
          <w:tcPr>
            <w:tcW w:w="1732" w:type="dxa"/>
            <w:vMerge w:val="continue"/>
            <w:vAlign w:val="center"/>
          </w:tcPr>
          <w:p w14:paraId="60C81A83">
            <w:pPr>
              <w:spacing w:after="200" w:line="220" w:lineRule="atLeast"/>
              <w:jc w:val="center"/>
              <w:rPr>
                <w:rFonts w:hint="eastAsia"/>
              </w:rPr>
            </w:pPr>
          </w:p>
        </w:tc>
      </w:tr>
      <w:tr w14:paraId="3BA7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260" w:type="dxa"/>
            <w:vAlign w:val="center"/>
          </w:tcPr>
          <w:p w14:paraId="435842EA">
            <w:pPr>
              <w:spacing w:after="200" w:line="220" w:lineRule="atLeast"/>
              <w:jc w:val="center"/>
              <w:rPr>
                <w:rFonts w:hint="eastAsia"/>
              </w:rPr>
            </w:pPr>
            <w:r>
              <w:rPr>
                <w:rFonts w:hint="eastAsia"/>
                <w:lang w:val="en-US" w:eastAsia="zh-CN"/>
              </w:rPr>
              <w:t>5. 飞机电子设备检修</w:t>
            </w:r>
          </w:p>
        </w:tc>
        <w:tc>
          <w:tcPr>
            <w:tcW w:w="1732" w:type="dxa"/>
            <w:vMerge w:val="restart"/>
            <w:vAlign w:val="center"/>
          </w:tcPr>
          <w:p w14:paraId="433D69EC">
            <w:pPr>
              <w:spacing w:after="200" w:line="220" w:lineRule="atLeast"/>
              <w:jc w:val="center"/>
              <w:rPr>
                <w:rFonts w:hint="eastAsia"/>
              </w:rPr>
            </w:pPr>
            <w:r>
              <w:rPr>
                <w:rFonts w:hint="eastAsia"/>
              </w:rPr>
              <w:t>电子设备维修</w:t>
            </w:r>
          </w:p>
        </w:tc>
      </w:tr>
      <w:tr w14:paraId="28D9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5260" w:type="dxa"/>
            <w:vAlign w:val="center"/>
          </w:tcPr>
          <w:p w14:paraId="08F86B4F">
            <w:pPr>
              <w:spacing w:after="200" w:line="220" w:lineRule="atLeast"/>
              <w:jc w:val="center"/>
              <w:rPr>
                <w:rFonts w:hint="eastAsia"/>
              </w:rPr>
            </w:pPr>
            <w:r>
              <w:rPr>
                <w:rFonts w:hint="eastAsia"/>
                <w:lang w:val="en-US" w:eastAsia="zh-CN"/>
              </w:rPr>
              <w:t>6. 航空仪表检测与校准</w:t>
            </w:r>
          </w:p>
        </w:tc>
        <w:tc>
          <w:tcPr>
            <w:tcW w:w="1732" w:type="dxa"/>
            <w:vMerge w:val="continue"/>
            <w:vAlign w:val="center"/>
          </w:tcPr>
          <w:p w14:paraId="2F79D641">
            <w:pPr>
              <w:spacing w:after="200" w:line="220" w:lineRule="atLeast"/>
              <w:jc w:val="center"/>
              <w:rPr>
                <w:rFonts w:hint="eastAsia"/>
              </w:rPr>
            </w:pPr>
          </w:p>
        </w:tc>
      </w:tr>
      <w:tr w14:paraId="0D9A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260" w:type="dxa"/>
            <w:vAlign w:val="center"/>
          </w:tcPr>
          <w:p w14:paraId="15AC42F5">
            <w:pPr>
              <w:spacing w:after="200" w:line="220" w:lineRule="atLeast"/>
              <w:jc w:val="center"/>
              <w:rPr>
                <w:rFonts w:hint="eastAsia"/>
              </w:rPr>
            </w:pPr>
            <w:r>
              <w:rPr>
                <w:rFonts w:hint="eastAsia"/>
                <w:lang w:val="en-US" w:eastAsia="zh-CN"/>
              </w:rPr>
              <w:t>7. 飞机发动机维护与修理</w:t>
            </w:r>
          </w:p>
        </w:tc>
        <w:tc>
          <w:tcPr>
            <w:tcW w:w="1732" w:type="dxa"/>
            <w:vMerge w:val="restart"/>
            <w:vAlign w:val="center"/>
          </w:tcPr>
          <w:p w14:paraId="6475B4B3">
            <w:pPr>
              <w:spacing w:after="200" w:line="220" w:lineRule="atLeast"/>
              <w:jc w:val="center"/>
              <w:rPr>
                <w:rFonts w:hint="eastAsia"/>
              </w:rPr>
            </w:pPr>
            <w:r>
              <w:rPr>
                <w:rFonts w:hint="eastAsia"/>
              </w:rPr>
              <w:t>发动机维修</w:t>
            </w:r>
          </w:p>
        </w:tc>
      </w:tr>
      <w:tr w14:paraId="2EB0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5260" w:type="dxa"/>
            <w:vAlign w:val="center"/>
          </w:tcPr>
          <w:p w14:paraId="225522BE">
            <w:pPr>
              <w:spacing w:after="200" w:line="220" w:lineRule="atLeast"/>
              <w:jc w:val="center"/>
              <w:rPr>
                <w:rFonts w:hint="eastAsia"/>
              </w:rPr>
            </w:pPr>
            <w:r>
              <w:rPr>
                <w:rFonts w:hint="eastAsia"/>
                <w:lang w:val="en-US" w:eastAsia="zh-CN"/>
              </w:rPr>
              <w:t>8. 发动机性能测试与调整</w:t>
            </w:r>
          </w:p>
        </w:tc>
        <w:tc>
          <w:tcPr>
            <w:tcW w:w="1732" w:type="dxa"/>
            <w:vMerge w:val="continue"/>
            <w:vAlign w:val="center"/>
          </w:tcPr>
          <w:p w14:paraId="3AEBF239">
            <w:pPr>
              <w:spacing w:after="200" w:line="220" w:lineRule="atLeast"/>
              <w:jc w:val="center"/>
              <w:rPr>
                <w:rFonts w:hint="eastAsia"/>
              </w:rPr>
            </w:pPr>
          </w:p>
        </w:tc>
      </w:tr>
      <w:tr w14:paraId="1346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1" w:hRule="atLeast"/>
        </w:trPr>
        <w:tc>
          <w:tcPr>
            <w:tcW w:w="5260" w:type="dxa"/>
            <w:vAlign w:val="center"/>
          </w:tcPr>
          <w:p w14:paraId="73119678">
            <w:pPr>
              <w:spacing w:after="200" w:line="220" w:lineRule="atLeast"/>
              <w:jc w:val="center"/>
              <w:rPr>
                <w:rFonts w:hint="eastAsia"/>
              </w:rPr>
            </w:pPr>
            <w:r>
              <w:rPr>
                <w:rFonts w:hint="eastAsia"/>
                <w:lang w:val="en-US" w:eastAsia="zh-CN"/>
              </w:rPr>
              <w:t>9. 飞机液压系统检修</w:t>
            </w:r>
          </w:p>
        </w:tc>
        <w:tc>
          <w:tcPr>
            <w:tcW w:w="1732" w:type="dxa"/>
            <w:vMerge w:val="restart"/>
            <w:vAlign w:val="center"/>
          </w:tcPr>
          <w:p w14:paraId="36874528">
            <w:pPr>
              <w:spacing w:after="200" w:line="220" w:lineRule="atLeast"/>
              <w:jc w:val="center"/>
              <w:rPr>
                <w:rFonts w:hint="eastAsia"/>
              </w:rPr>
            </w:pPr>
            <w:r>
              <w:rPr>
                <w:rFonts w:hint="eastAsia"/>
              </w:rPr>
              <w:t>液压系统维修</w:t>
            </w:r>
          </w:p>
        </w:tc>
      </w:tr>
      <w:tr w14:paraId="0870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260" w:type="dxa"/>
            <w:vAlign w:val="center"/>
          </w:tcPr>
          <w:p w14:paraId="67183175">
            <w:pPr>
              <w:spacing w:after="200" w:line="220" w:lineRule="atLeast"/>
              <w:jc w:val="center"/>
              <w:rPr>
                <w:rFonts w:hint="eastAsia"/>
              </w:rPr>
            </w:pPr>
            <w:r>
              <w:rPr>
                <w:rFonts w:hint="eastAsia"/>
                <w:lang w:val="en-US" w:eastAsia="zh-CN"/>
              </w:rPr>
              <w:t>10. 飞机气动系统维护</w:t>
            </w:r>
          </w:p>
        </w:tc>
        <w:tc>
          <w:tcPr>
            <w:tcW w:w="1732" w:type="dxa"/>
            <w:vMerge w:val="continue"/>
            <w:vAlign w:val="center"/>
          </w:tcPr>
          <w:p w14:paraId="342DAA8B">
            <w:pPr>
              <w:spacing w:after="200" w:line="220" w:lineRule="atLeast"/>
              <w:jc w:val="center"/>
              <w:rPr>
                <w:rFonts w:hint="eastAsia"/>
              </w:rPr>
            </w:pPr>
          </w:p>
        </w:tc>
      </w:tr>
      <w:tr w14:paraId="15A3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5260" w:type="dxa"/>
            <w:vAlign w:val="center"/>
          </w:tcPr>
          <w:p w14:paraId="03E3EEDE">
            <w:pPr>
              <w:spacing w:after="200" w:line="220" w:lineRule="atLeast"/>
              <w:jc w:val="center"/>
              <w:rPr>
                <w:rFonts w:hint="eastAsia"/>
              </w:rPr>
            </w:pPr>
            <w:r>
              <w:rPr>
                <w:rFonts w:hint="eastAsia"/>
                <w:lang w:val="en-US" w:eastAsia="zh-CN"/>
              </w:rPr>
              <w:t>11. 飞机结构损伤检测</w:t>
            </w:r>
          </w:p>
        </w:tc>
        <w:tc>
          <w:tcPr>
            <w:tcW w:w="1732" w:type="dxa"/>
            <w:vMerge w:val="restart"/>
            <w:vAlign w:val="center"/>
          </w:tcPr>
          <w:p w14:paraId="7BAF9D5A">
            <w:pPr>
              <w:spacing w:after="200" w:line="220" w:lineRule="atLeast"/>
              <w:jc w:val="center"/>
              <w:rPr>
                <w:rFonts w:hint="eastAsia"/>
              </w:rPr>
            </w:pPr>
            <w:r>
              <w:rPr>
                <w:rFonts w:hint="eastAsia"/>
              </w:rPr>
              <w:t>结构维修</w:t>
            </w:r>
          </w:p>
        </w:tc>
      </w:tr>
      <w:tr w14:paraId="4FD1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5260" w:type="dxa"/>
            <w:vAlign w:val="center"/>
          </w:tcPr>
          <w:p w14:paraId="06B66A97">
            <w:pPr>
              <w:spacing w:after="200" w:line="220" w:lineRule="atLeast"/>
              <w:jc w:val="center"/>
              <w:rPr>
                <w:rFonts w:hint="eastAsia"/>
              </w:rPr>
            </w:pPr>
            <w:r>
              <w:rPr>
                <w:rFonts w:hint="eastAsia"/>
                <w:lang w:val="en-US" w:eastAsia="zh-CN"/>
              </w:rPr>
              <w:t>12. 飞机结构部件修复与更换</w:t>
            </w:r>
          </w:p>
        </w:tc>
        <w:tc>
          <w:tcPr>
            <w:tcW w:w="1732" w:type="dxa"/>
            <w:vMerge w:val="continue"/>
            <w:vAlign w:val="center"/>
          </w:tcPr>
          <w:p w14:paraId="322B9031">
            <w:pPr>
              <w:spacing w:after="200" w:line="220" w:lineRule="atLeast"/>
              <w:jc w:val="center"/>
              <w:rPr>
                <w:rFonts w:hint="eastAsia"/>
              </w:rPr>
            </w:pPr>
          </w:p>
        </w:tc>
      </w:tr>
      <w:tr w14:paraId="587B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5260" w:type="dxa"/>
            <w:vAlign w:val="center"/>
          </w:tcPr>
          <w:p w14:paraId="7F7A25FE">
            <w:pPr>
              <w:spacing w:after="200" w:line="220" w:lineRule="atLeast"/>
              <w:jc w:val="center"/>
              <w:rPr>
                <w:rFonts w:hint="eastAsia"/>
              </w:rPr>
            </w:pPr>
            <w:r>
              <w:rPr>
                <w:rFonts w:hint="eastAsia"/>
                <w:lang w:val="en-US" w:eastAsia="zh-CN"/>
              </w:rPr>
              <w:t>13. 飞机维修工具管理与使用</w:t>
            </w:r>
          </w:p>
        </w:tc>
        <w:tc>
          <w:tcPr>
            <w:tcW w:w="1732" w:type="dxa"/>
            <w:vMerge w:val="restart"/>
            <w:vAlign w:val="center"/>
          </w:tcPr>
          <w:p w14:paraId="62F931A4">
            <w:pPr>
              <w:spacing w:after="200" w:line="220" w:lineRule="atLeast"/>
              <w:jc w:val="center"/>
              <w:rPr>
                <w:rFonts w:hint="eastAsia"/>
              </w:rPr>
            </w:pPr>
            <w:r>
              <w:rPr>
                <w:rFonts w:hint="eastAsia"/>
              </w:rPr>
              <w:t>维修工具管理</w:t>
            </w:r>
          </w:p>
        </w:tc>
      </w:tr>
      <w:tr w14:paraId="4EDBE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5260" w:type="dxa"/>
            <w:vAlign w:val="center"/>
          </w:tcPr>
          <w:p w14:paraId="5CBFC727">
            <w:pPr>
              <w:spacing w:after="200" w:line="220" w:lineRule="atLeast"/>
              <w:jc w:val="center"/>
              <w:rPr>
                <w:rFonts w:hint="eastAsia"/>
              </w:rPr>
            </w:pPr>
            <w:r>
              <w:rPr>
                <w:rFonts w:hint="eastAsia"/>
                <w:lang w:val="en-US" w:eastAsia="zh-CN"/>
              </w:rPr>
              <w:t>14. 飞机维修资料整理与归档</w:t>
            </w:r>
          </w:p>
        </w:tc>
        <w:tc>
          <w:tcPr>
            <w:tcW w:w="1732" w:type="dxa"/>
            <w:vMerge w:val="continue"/>
            <w:vAlign w:val="center"/>
          </w:tcPr>
          <w:p w14:paraId="19F80F57">
            <w:pPr>
              <w:spacing w:after="200" w:line="220" w:lineRule="atLeast"/>
              <w:jc w:val="center"/>
              <w:rPr>
                <w:rFonts w:hint="eastAsia"/>
              </w:rPr>
            </w:pPr>
          </w:p>
        </w:tc>
      </w:tr>
      <w:tr w14:paraId="0862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5260" w:type="dxa"/>
            <w:vAlign w:val="center"/>
          </w:tcPr>
          <w:p w14:paraId="74C64519">
            <w:pPr>
              <w:spacing w:after="200" w:line="220" w:lineRule="atLeast"/>
              <w:jc w:val="center"/>
              <w:rPr>
                <w:rFonts w:hint="eastAsia"/>
              </w:rPr>
            </w:pPr>
            <w:r>
              <w:rPr>
                <w:rFonts w:hint="eastAsia"/>
                <w:lang w:val="en-US" w:eastAsia="zh-CN"/>
              </w:rPr>
              <w:t>15. 飞机维修安全管理</w:t>
            </w:r>
          </w:p>
        </w:tc>
        <w:tc>
          <w:tcPr>
            <w:tcW w:w="1732" w:type="dxa"/>
          </w:tcPr>
          <w:p w14:paraId="3D3FA916">
            <w:pPr>
              <w:spacing w:after="200" w:line="220" w:lineRule="atLeast"/>
              <w:jc w:val="center"/>
              <w:rPr>
                <w:rFonts w:hint="eastAsia"/>
              </w:rPr>
            </w:pPr>
            <w:r>
              <w:rPr>
                <w:rFonts w:hint="eastAsia"/>
              </w:rPr>
              <w:t>安全管理</w:t>
            </w:r>
          </w:p>
        </w:tc>
      </w:tr>
    </w:tbl>
    <w:p w14:paraId="35C3675C">
      <w:pPr>
        <w:adjustRightInd w:val="0"/>
        <w:snapToGrid w:val="0"/>
        <w:spacing w:before="156" w:beforeLines="50" w:line="480" w:lineRule="exact"/>
        <w:ind w:firstLine="2530" w:firstLineChars="1200"/>
        <w:rPr>
          <w:rFonts w:ascii="宋体" w:hAnsi="宋体"/>
          <w:b/>
          <w:bCs/>
          <w:szCs w:val="21"/>
        </w:rPr>
      </w:pPr>
      <w:r>
        <w:rPr>
          <w:rFonts w:ascii="宋体" w:hAnsi="宋体"/>
          <w:b/>
          <w:bCs/>
          <w:szCs w:val="21"/>
        </w:rPr>
        <w:t>表</w:t>
      </w:r>
      <w:r>
        <w:rPr>
          <w:rFonts w:hint="eastAsia" w:ascii="宋体" w:hAnsi="宋体"/>
          <w:b/>
          <w:bCs/>
          <w:szCs w:val="21"/>
          <w:lang w:val="en-US" w:eastAsia="zh-CN"/>
        </w:rPr>
        <w:t>6</w:t>
      </w:r>
      <w:r>
        <w:rPr>
          <w:rFonts w:ascii="宋体" w:hAnsi="宋体"/>
          <w:b/>
          <w:bCs/>
          <w:szCs w:val="21"/>
        </w:rPr>
        <w:t xml:space="preserve"> </w:t>
      </w:r>
      <w:r>
        <w:rPr>
          <w:rFonts w:hint="eastAsia" w:ascii="宋体" w:hAnsi="宋体"/>
          <w:b/>
          <w:bCs/>
          <w:szCs w:val="21"/>
          <w:lang w:eastAsia="zh-CN"/>
        </w:rPr>
        <w:t>飞机机电维修专业</w:t>
      </w:r>
      <w:r>
        <w:rPr>
          <w:rFonts w:ascii="宋体" w:hAnsi="宋体"/>
          <w:b/>
          <w:bCs/>
          <w:szCs w:val="21"/>
        </w:rPr>
        <w:t>行动领域表</w:t>
      </w:r>
    </w:p>
    <w:p w14:paraId="756CDD9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eastAsia="zh-CN"/>
        </w:rPr>
      </w:pPr>
    </w:p>
    <w:p w14:paraId="64230026">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2.调研结论</w:t>
      </w:r>
    </w:p>
    <w:p w14:paraId="38E3DD55">
      <w:pPr>
        <w:spacing w:line="480" w:lineRule="exact"/>
        <w:ind w:firstLine="241" w:firstLineChars="100"/>
        <w:rPr>
          <w:rFonts w:ascii="宋体" w:hAnsi="宋体"/>
          <w:b/>
          <w:sz w:val="24"/>
          <w:szCs w:val="24"/>
        </w:rPr>
      </w:pPr>
      <w:bookmarkStart w:id="257" w:name="_Toc257570866"/>
      <w:bookmarkStart w:id="258" w:name="_Toc328944717"/>
      <w:bookmarkStart w:id="259" w:name="_Toc257047048"/>
      <w:r>
        <w:rPr>
          <w:rFonts w:hint="eastAsia" w:ascii="宋体" w:hAnsi="宋体"/>
          <w:b/>
          <w:sz w:val="24"/>
          <w:szCs w:val="24"/>
        </w:rPr>
        <w:t>（一）专业培养目标</w:t>
      </w:r>
      <w:bookmarkEnd w:id="257"/>
      <w:bookmarkEnd w:id="258"/>
      <w:bookmarkEnd w:id="259"/>
    </w:p>
    <w:p w14:paraId="5617FED2">
      <w:pPr>
        <w:spacing w:line="360" w:lineRule="auto"/>
        <w:ind w:firstLine="480" w:firstLineChars="200"/>
        <w:rPr>
          <w:rFonts w:hint="eastAsia" w:ascii="宋体" w:hAnsi="宋体" w:cs="宋体"/>
          <w:sz w:val="24"/>
          <w:szCs w:val="24"/>
        </w:rPr>
      </w:pPr>
      <w:r>
        <w:rPr>
          <w:rFonts w:hint="eastAsia" w:ascii="宋体" w:hAnsi="宋体" w:cs="宋体"/>
          <w:sz w:val="24"/>
          <w:szCs w:val="24"/>
        </w:rPr>
        <w:t>本专业主要面向华东地区</w:t>
      </w:r>
      <w:r>
        <w:rPr>
          <w:rFonts w:hint="eastAsia" w:ascii="宋体" w:hAnsi="宋体" w:cs="宋体"/>
          <w:sz w:val="24"/>
          <w:szCs w:val="24"/>
          <w:lang w:eastAsia="zh-CN"/>
        </w:rPr>
        <w:t>飞机维修行业，</w:t>
      </w:r>
      <w:r>
        <w:rPr>
          <w:rFonts w:hint="eastAsia" w:ascii="宋体" w:hAnsi="宋体" w:cs="宋体"/>
          <w:sz w:val="24"/>
          <w:szCs w:val="24"/>
        </w:rPr>
        <w:t>培养拥护党的基本路线，</w:t>
      </w:r>
      <w:r>
        <w:rPr>
          <w:rFonts w:hint="eastAsia" w:ascii="宋体" w:hAnsi="宋体" w:cs="宋体"/>
          <w:sz w:val="24"/>
          <w:szCs w:val="24"/>
          <w:lang w:val="en-US" w:eastAsia="zh-CN"/>
        </w:rPr>
        <w:t>适应飞机航线维护、定检维修、部件维修、系统维修、技术支持、飞机机电设备管理第一线需要，具有良好的职业道德和敬业精神，具备飞机机电维修能力，主要从事飞机机电维修员、飞机机电维修工程师、飞机机电设备管理员工作的，德、智、体等全面发展的高素质技能型应用人才</w:t>
      </w:r>
      <w:r>
        <w:rPr>
          <w:rFonts w:hint="eastAsia" w:ascii="宋体" w:hAnsi="宋体" w:cs="宋体"/>
          <w:sz w:val="24"/>
          <w:szCs w:val="24"/>
        </w:rPr>
        <w:t>。</w:t>
      </w:r>
    </w:p>
    <w:p w14:paraId="711DABBF">
      <w:pPr>
        <w:spacing w:line="480" w:lineRule="exact"/>
        <w:ind w:firstLine="241" w:firstLineChars="100"/>
        <w:rPr>
          <w:rFonts w:ascii="宋体" w:hAnsi="宋体"/>
          <w:b/>
          <w:sz w:val="24"/>
          <w:szCs w:val="24"/>
        </w:rPr>
      </w:pPr>
      <w:bookmarkStart w:id="260" w:name="_Toc257047049"/>
      <w:bookmarkStart w:id="261" w:name="_Toc257570867"/>
      <w:bookmarkStart w:id="262" w:name="_Toc328944718"/>
      <w:r>
        <w:rPr>
          <w:rFonts w:hint="eastAsia" w:ascii="宋体" w:hAnsi="宋体"/>
          <w:b/>
          <w:sz w:val="24"/>
          <w:szCs w:val="24"/>
        </w:rPr>
        <w:t>（二）专业培养规格</w:t>
      </w:r>
      <w:bookmarkEnd w:id="260"/>
      <w:bookmarkEnd w:id="261"/>
      <w:bookmarkEnd w:id="262"/>
    </w:p>
    <w:p w14:paraId="11B57874">
      <w:pPr>
        <w:spacing w:line="360" w:lineRule="auto"/>
        <w:ind w:firstLine="480" w:firstLineChars="200"/>
        <w:rPr>
          <w:rFonts w:hint="eastAsia" w:ascii="宋体" w:hAnsi="宋体" w:cs="宋体"/>
          <w:sz w:val="24"/>
          <w:szCs w:val="24"/>
        </w:rPr>
      </w:pPr>
      <w:r>
        <w:rPr>
          <w:rFonts w:hint="eastAsia" w:ascii="宋体" w:hAnsi="宋体" w:cs="宋体"/>
          <w:sz w:val="24"/>
          <w:szCs w:val="24"/>
        </w:rPr>
        <w:t>根据对</w:t>
      </w:r>
      <w:r>
        <w:rPr>
          <w:rFonts w:hint="eastAsia" w:ascii="宋体" w:hAnsi="宋体" w:cs="宋体"/>
          <w:sz w:val="24"/>
          <w:szCs w:val="24"/>
          <w:lang w:val="en-US" w:eastAsia="zh-CN"/>
        </w:rPr>
        <w:t>飞机机电维修专业</w:t>
      </w:r>
      <w:r>
        <w:rPr>
          <w:rFonts w:hint="eastAsia" w:ascii="宋体" w:hAnsi="宋体" w:cs="宋体"/>
          <w:sz w:val="24"/>
          <w:szCs w:val="24"/>
        </w:rPr>
        <w:t>典型工作任务、职业能力的调研分析，本专业应从知识、能力、素质方面作如下要求：</w:t>
      </w:r>
    </w:p>
    <w:p w14:paraId="4726DFD3">
      <w:pPr>
        <w:numPr>
          <w:ilvl w:val="0"/>
          <w:numId w:val="17"/>
        </w:numPr>
        <w:spacing w:line="480" w:lineRule="exact"/>
        <w:rPr>
          <w:rStyle w:val="72"/>
          <w:rFonts w:ascii="宋体" w:hAnsi="宋体"/>
          <w:b w:val="0"/>
          <w:sz w:val="24"/>
        </w:rPr>
      </w:pPr>
      <w:r>
        <w:rPr>
          <w:rFonts w:hint="eastAsia" w:ascii="宋体" w:hAnsi="宋体"/>
          <w:sz w:val="24"/>
        </w:rPr>
        <w:t>知识</w:t>
      </w:r>
    </w:p>
    <w:p w14:paraId="25EEF92B">
      <w:pPr>
        <w:spacing w:line="480" w:lineRule="exact"/>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掌握飞机机电维修的基本理论和知识，包括飞机结构、飞机系统、航空发动机等方面的知识</w:t>
      </w:r>
      <w:r>
        <w:rPr>
          <w:rFonts w:hint="eastAsia" w:hAnsi="宋体"/>
          <w:color w:val="000000" w:themeColor="text1"/>
          <w:sz w:val="24"/>
          <w:lang w:eastAsia="zh-CN"/>
          <w14:textFill>
            <w14:solidFill>
              <w14:schemeClr w14:val="tx1"/>
            </w14:solidFill>
          </w14:textFill>
        </w:rPr>
        <w:t>；</w:t>
      </w:r>
      <w:r>
        <w:rPr>
          <w:rFonts w:hint="eastAsia" w:hAnsi="宋体"/>
          <w:color w:val="000000" w:themeColor="text1"/>
          <w:sz w:val="24"/>
          <w14:textFill>
            <w14:solidFill>
              <w14:schemeClr w14:val="tx1"/>
            </w14:solidFill>
          </w14:textFill>
        </w:rPr>
        <w:t>熟悉飞机维修手册、技术规范和相关标准，了解飞机维修的工艺流程和方法</w:t>
      </w:r>
      <w:r>
        <w:rPr>
          <w:rFonts w:hint="eastAsia" w:hAnsi="宋体"/>
          <w:color w:val="000000" w:themeColor="text1"/>
          <w:sz w:val="24"/>
          <w:lang w:eastAsia="zh-CN"/>
          <w14:textFill>
            <w14:solidFill>
              <w14:schemeClr w14:val="tx1"/>
            </w14:solidFill>
          </w14:textFill>
        </w:rPr>
        <w:t>；</w:t>
      </w:r>
      <w:r>
        <w:rPr>
          <w:rFonts w:hint="eastAsia" w:hAnsi="宋体"/>
          <w:color w:val="000000" w:themeColor="text1"/>
          <w:sz w:val="24"/>
          <w14:textFill>
            <w14:solidFill>
              <w14:schemeClr w14:val="tx1"/>
            </w14:solidFill>
          </w14:textFill>
        </w:rPr>
        <w:t>掌握电工电子、自动控制、计算机等方面的基础知识，具备一定的机械制图和识图能力</w:t>
      </w:r>
      <w:r>
        <w:rPr>
          <w:rFonts w:hint="eastAsia" w:hAnsi="宋体"/>
          <w:color w:val="000000" w:themeColor="text1"/>
          <w:sz w:val="24"/>
          <w:lang w:eastAsia="zh-CN"/>
          <w14:textFill>
            <w14:solidFill>
              <w14:schemeClr w14:val="tx1"/>
            </w14:solidFill>
          </w14:textFill>
        </w:rPr>
        <w:t>；</w:t>
      </w:r>
      <w:r>
        <w:rPr>
          <w:rFonts w:hint="eastAsia" w:hAnsi="宋体"/>
          <w:color w:val="000000" w:themeColor="text1"/>
          <w:sz w:val="24"/>
          <w14:textFill>
            <w14:solidFill>
              <w14:schemeClr w14:val="tx1"/>
            </w14:solidFill>
          </w14:textFill>
        </w:rPr>
        <w:t>了解航空安全、质量管理等方面的知识，熟悉相关法规和政策。</w:t>
      </w:r>
    </w:p>
    <w:p w14:paraId="43A48E64">
      <w:pPr>
        <w:spacing w:line="480" w:lineRule="exact"/>
        <w:ind w:firstLine="480" w:firstLineChars="200"/>
        <w:rPr>
          <w:rStyle w:val="72"/>
          <w:b w:val="0"/>
          <w:sz w:val="24"/>
        </w:rPr>
      </w:pPr>
      <w:bookmarkStart w:id="263" w:name="_Toc755"/>
      <w:bookmarkStart w:id="264" w:name="_Toc19141"/>
      <w:r>
        <w:rPr>
          <w:rStyle w:val="72"/>
          <w:rFonts w:hint="eastAsia"/>
          <w:b w:val="0"/>
          <w:sz w:val="24"/>
        </w:rPr>
        <w:t>2</w:t>
      </w:r>
      <w:r>
        <w:rPr>
          <w:rStyle w:val="72"/>
          <w:b w:val="0"/>
          <w:sz w:val="24"/>
        </w:rPr>
        <w:t xml:space="preserve">. </w:t>
      </w:r>
      <w:r>
        <w:rPr>
          <w:rStyle w:val="72"/>
          <w:rFonts w:hint="eastAsia"/>
          <w:b w:val="0"/>
          <w:sz w:val="24"/>
        </w:rPr>
        <w:t>能力</w:t>
      </w:r>
      <w:r>
        <w:rPr>
          <w:rStyle w:val="72"/>
          <w:b w:val="0"/>
          <w:sz w:val="24"/>
        </w:rPr>
        <w:t xml:space="preserve"> </w:t>
      </w:r>
    </w:p>
    <w:bookmarkEnd w:id="263"/>
    <w:bookmarkEnd w:id="264"/>
    <w:p w14:paraId="613042EA">
      <w:pPr>
        <w:spacing w:line="480" w:lineRule="exact"/>
        <w:ind w:firstLine="600" w:firstLineChars="250"/>
        <w:rPr>
          <w:rFonts w:hint="eastAsia" w:ascii="宋体" w:hAnsi="宋体"/>
          <w:bCs/>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掌握必</w:t>
      </w:r>
      <w:r>
        <w:rPr>
          <w:rFonts w:hint="eastAsia" w:ascii="宋体" w:hAnsi="宋体"/>
          <w:color w:val="000000" w:themeColor="text1"/>
          <w:sz w:val="24"/>
          <w14:textFill>
            <w14:solidFill>
              <w14:schemeClr w14:val="tx1"/>
            </w14:solidFill>
          </w14:textFill>
        </w:rPr>
        <w:t>需</w:t>
      </w:r>
      <w:r>
        <w:rPr>
          <w:rFonts w:ascii="宋体" w:hAnsi="宋体"/>
          <w:color w:val="000000" w:themeColor="text1"/>
          <w:sz w:val="24"/>
          <w14:textFill>
            <w14:solidFill>
              <w14:schemeClr w14:val="tx1"/>
            </w14:solidFill>
          </w14:textFill>
        </w:rPr>
        <w:t>的公共文化基础理论，</w:t>
      </w:r>
      <w:r>
        <w:rPr>
          <w:rFonts w:hint="eastAsia" w:ascii="宋体" w:hAnsi="宋体"/>
          <w:color w:val="000000" w:themeColor="text1"/>
          <w:sz w:val="24"/>
          <w14:textFill>
            <w14:solidFill>
              <w14:schemeClr w14:val="tx1"/>
            </w14:solidFill>
          </w14:textFill>
        </w:rPr>
        <w:t>具有一定的英语阅读和理解能力，能够读懂英文维修资料和手册</w:t>
      </w:r>
      <w:r>
        <w:rPr>
          <w:rFonts w:hint="eastAsia" w:ascii="宋体" w:hAnsi="宋体"/>
          <w:bCs/>
          <w:color w:val="000000" w:themeColor="text1"/>
          <w:sz w:val="24"/>
          <w14:textFill>
            <w14:solidFill>
              <w14:schemeClr w14:val="tx1"/>
            </w14:solidFill>
          </w14:textFill>
        </w:rPr>
        <w:t>；具有较强的计算机应用能力</w:t>
      </w:r>
      <w:r>
        <w:rPr>
          <w:rFonts w:hint="eastAsia" w:ascii="宋体" w:hAnsi="宋体"/>
          <w:bCs/>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能够使用相关软件进行数据分析和处理</w:t>
      </w:r>
      <w:r>
        <w:rPr>
          <w:rFonts w:hint="eastAsia" w:ascii="宋体" w:hAnsi="宋体"/>
          <w:bCs/>
          <w:color w:val="000000" w:themeColor="text1"/>
          <w:sz w:val="24"/>
          <w14:textFill>
            <w14:solidFill>
              <w14:schemeClr w14:val="tx1"/>
            </w14:solidFill>
          </w14:textFill>
        </w:rPr>
        <w:t>；具备普通话二级甲等水平表达能力。</w:t>
      </w:r>
    </w:p>
    <w:p w14:paraId="480238AD">
      <w:pPr>
        <w:spacing w:line="480" w:lineRule="exact"/>
        <w:ind w:firstLine="600" w:firstLineChars="2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具备飞机机电设备的维护、修理和调试能力，能够准确判断和排除故障</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有较强的动手操作能力，能够熟练使用各种维修工具和设备。</w:t>
      </w:r>
    </w:p>
    <w:p w14:paraId="76881499">
      <w:pPr>
        <w:spacing w:line="480" w:lineRule="exact"/>
        <w:ind w:firstLine="600" w:firstLineChars="2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具备团队协作能力，能够与同事有效沟通和合作，共同完成维修任务。</w:t>
      </w:r>
    </w:p>
    <w:p w14:paraId="4CA17E69">
      <w:pPr>
        <w:spacing w:line="480" w:lineRule="exact"/>
        <w:ind w:firstLine="600" w:firstLineChars="2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具有较强的学习能力和创新精神，能够不断更新知识和技能，适应行业发展的需求。</w:t>
      </w:r>
    </w:p>
    <w:p w14:paraId="4A2B1D93">
      <w:pPr>
        <w:spacing w:line="360" w:lineRule="auto"/>
        <w:ind w:firstLine="480" w:firstLineChars="200"/>
        <w:rPr>
          <w:rFonts w:hint="eastAsia" w:ascii="宋体" w:hAnsi="宋体" w:cs="宋体"/>
          <w:sz w:val="24"/>
          <w:szCs w:val="24"/>
        </w:rPr>
      </w:pPr>
      <w:r>
        <w:rPr>
          <w:rFonts w:hint="eastAsia" w:ascii="宋体" w:hAnsi="宋体" w:cs="宋体"/>
          <w:sz w:val="24"/>
          <w:szCs w:val="24"/>
        </w:rPr>
        <w:t>3. 素质</w:t>
      </w:r>
    </w:p>
    <w:p w14:paraId="4DED5CFA">
      <w:pPr>
        <w:spacing w:line="360" w:lineRule="auto"/>
        <w:ind w:firstLine="480" w:firstLineChars="200"/>
        <w:rPr>
          <w:rFonts w:hint="eastAsia" w:ascii="宋体" w:hAnsi="宋体" w:cs="宋体"/>
          <w:sz w:val="24"/>
          <w:szCs w:val="24"/>
        </w:rPr>
      </w:pPr>
      <w:r>
        <w:rPr>
          <w:rFonts w:hint="eastAsia" w:ascii="宋体" w:hAnsi="宋体" w:cs="宋体"/>
          <w:sz w:val="24"/>
          <w:szCs w:val="24"/>
        </w:rPr>
        <w:t>①基本素质</w:t>
      </w:r>
    </w:p>
    <w:p w14:paraId="7F94BE4B">
      <w:pPr>
        <w:spacing w:line="360" w:lineRule="auto"/>
        <w:ind w:firstLine="480" w:firstLineChars="200"/>
        <w:rPr>
          <w:rFonts w:hint="eastAsia" w:ascii="宋体" w:hAnsi="宋体" w:cs="宋体"/>
          <w:sz w:val="24"/>
          <w:szCs w:val="24"/>
        </w:rPr>
      </w:pPr>
      <w:r>
        <w:rPr>
          <w:rFonts w:hint="eastAsia" w:ascii="宋体" w:hAnsi="宋体" w:cs="宋体"/>
          <w:sz w:val="24"/>
          <w:szCs w:val="24"/>
        </w:rPr>
        <w:t>思想政治素质：有正确的政治方向；有坚定的政治信念；遵守国家法律和校规校纪；文明礼貌，诚实守信。</w:t>
      </w:r>
    </w:p>
    <w:p w14:paraId="6FA91761">
      <w:pPr>
        <w:spacing w:line="360" w:lineRule="auto"/>
        <w:ind w:firstLine="480" w:firstLineChars="200"/>
        <w:rPr>
          <w:rFonts w:hint="eastAsia" w:ascii="宋体" w:hAnsi="宋体" w:cs="宋体"/>
          <w:sz w:val="24"/>
          <w:szCs w:val="24"/>
        </w:rPr>
      </w:pPr>
      <w:r>
        <w:rPr>
          <w:rFonts w:hint="eastAsia" w:ascii="宋体" w:hAnsi="宋体" w:cs="宋体"/>
          <w:sz w:val="24"/>
          <w:szCs w:val="24"/>
        </w:rPr>
        <w:t>科学文化素质：有科学的认知理念与认知方法和实事求是勇于实践的工作作风；自强、自立、自爱；有正确的审美观；爱好广泛，情趣高雅，有较高的文化修养。</w:t>
      </w:r>
    </w:p>
    <w:p w14:paraId="47C5A103">
      <w:pPr>
        <w:spacing w:line="360" w:lineRule="auto"/>
        <w:ind w:firstLine="480" w:firstLineChars="200"/>
        <w:rPr>
          <w:rFonts w:hint="eastAsia" w:ascii="宋体" w:hAnsi="宋体" w:cs="宋体"/>
          <w:sz w:val="24"/>
          <w:szCs w:val="24"/>
        </w:rPr>
      </w:pPr>
      <w:r>
        <w:rPr>
          <w:rFonts w:hint="eastAsia" w:ascii="宋体" w:hAnsi="宋体" w:cs="宋体"/>
          <w:sz w:val="24"/>
          <w:szCs w:val="24"/>
        </w:rPr>
        <w:t>身体心理素质：有切合实际的生活目标和个人发展目标，能正确地看待现实，主动适应现实环境；有正常的人际关系和团队精神；能处理好男女之间的友谊、爱情关系；积极参加体育锻炼和学校组织的各种文化体育活动，达到大学生体质健康合格标准。</w:t>
      </w:r>
    </w:p>
    <w:p w14:paraId="03AC0A6D">
      <w:pPr>
        <w:spacing w:line="480" w:lineRule="exact"/>
        <w:ind w:firstLine="200"/>
        <w:rPr>
          <w:rFonts w:hint="eastAsia"/>
          <w:color w:val="4472C4" w:themeColor="accent1"/>
          <w:sz w:val="24"/>
          <w:lang w:eastAsia="zh-CN"/>
          <w14:textFill>
            <w14:solidFill>
              <w14:schemeClr w14:val="accent1"/>
            </w14:solidFill>
          </w14:textFill>
        </w:rPr>
      </w:pPr>
      <w:r>
        <w:rPr>
          <w:rFonts w:hint="eastAsia" w:ascii="宋体" w:hAnsi="宋体"/>
          <w:sz w:val="24"/>
        </w:rPr>
        <w:t>②职业素质：</w:t>
      </w:r>
      <w:r>
        <w:rPr>
          <w:rFonts w:hAnsi="宋体"/>
          <w:color w:val="000000" w:themeColor="text1"/>
          <w:sz w:val="24"/>
          <w14:textFill>
            <w14:solidFill>
              <w14:schemeClr w14:val="tx1"/>
            </w14:solidFill>
          </w14:textFill>
        </w:rPr>
        <w:t>热爱自己的本职工作</w:t>
      </w:r>
      <w:r>
        <w:rPr>
          <w:rFonts w:hint="eastAsia" w:hAnsi="宋体"/>
          <w:color w:val="000000" w:themeColor="text1"/>
          <w:sz w:val="24"/>
          <w14:textFill>
            <w14:solidFill>
              <w14:schemeClr w14:val="tx1"/>
            </w14:solidFill>
          </w14:textFill>
        </w:rPr>
        <w:t>；</w:t>
      </w:r>
      <w:r>
        <w:rPr>
          <w:rFonts w:hint="eastAsia"/>
          <w:color w:val="000000" w:themeColor="text1"/>
          <w:sz w:val="24"/>
          <w:lang w:eastAsia="zh-CN"/>
          <w14:textFill>
            <w14:solidFill>
              <w14:schemeClr w14:val="tx1"/>
            </w14:solidFill>
          </w14:textFill>
        </w:rPr>
        <w:t>具备严谨的工作态度和精益求精的工作作风，注重细节，确保维修质量；有较强的安全意识和规范意识，严格遵守操作规程和安全规定；具备良好的沟通能力和服务意识，有团队合作精神，能够积极配合团队完成工作任务，共同提高团队绩效。</w:t>
      </w:r>
    </w:p>
    <w:p w14:paraId="390729B0">
      <w:pPr>
        <w:spacing w:line="480" w:lineRule="exact"/>
        <w:ind w:firstLine="241" w:firstLineChars="100"/>
        <w:rPr>
          <w:rFonts w:hint="eastAsia" w:ascii="宋体" w:hAnsi="宋体"/>
          <w:b/>
          <w:sz w:val="24"/>
          <w:szCs w:val="24"/>
        </w:rPr>
      </w:pPr>
      <w:r>
        <w:rPr>
          <w:rFonts w:hint="eastAsia" w:ascii="宋体" w:hAnsi="宋体"/>
          <w:b/>
          <w:sz w:val="24"/>
          <w:szCs w:val="24"/>
        </w:rPr>
        <w:t>（</w:t>
      </w:r>
      <w:r>
        <w:rPr>
          <w:rFonts w:hint="eastAsia" w:ascii="宋体" w:hAnsi="宋体"/>
          <w:b/>
          <w:sz w:val="24"/>
          <w:szCs w:val="24"/>
          <w:lang w:val="en-US" w:eastAsia="zh-CN"/>
        </w:rPr>
        <w:t>三</w:t>
      </w:r>
      <w:r>
        <w:rPr>
          <w:rFonts w:hint="eastAsia" w:ascii="宋体" w:hAnsi="宋体"/>
          <w:b/>
          <w:sz w:val="24"/>
          <w:szCs w:val="24"/>
        </w:rPr>
        <w:t>）师资队伍</w:t>
      </w:r>
    </w:p>
    <w:p w14:paraId="7FF5150A">
      <w:pPr>
        <w:adjustRightInd w:val="0"/>
        <w:snapToGrid w:val="0"/>
        <w:spacing w:line="480" w:lineRule="exact"/>
        <w:ind w:firstLine="480" w:firstLineChars="200"/>
        <w:rPr>
          <w:rFonts w:hint="eastAsia" w:ascii="宋体" w:hAnsi="宋体" w:cs="宋体"/>
          <w:bCs/>
          <w:sz w:val="24"/>
        </w:rPr>
      </w:pPr>
      <w:r>
        <w:rPr>
          <w:rFonts w:hint="eastAsia" w:ascii="宋体" w:hAnsi="宋体" w:cs="宋体"/>
          <w:bCs/>
          <w:sz w:val="24"/>
          <w:lang w:val="en-US" w:eastAsia="zh-CN"/>
        </w:rPr>
        <w:t>本</w:t>
      </w:r>
      <w:r>
        <w:rPr>
          <w:rFonts w:hint="eastAsia" w:ascii="宋体" w:hAnsi="宋体" w:cs="宋体"/>
          <w:bCs/>
          <w:sz w:val="24"/>
          <w:lang w:val="zh-CN"/>
        </w:rPr>
        <w:t>专业重视师资队伍的建设，坚持职业道德、敬业精神、业务水平并重的基本指导思想，以“双师型”教师为切入点，坚持内部培养与外部引进相结合，现在已初步形成了一支素质较好、年龄结构合理、</w:t>
      </w:r>
      <w:r>
        <w:rPr>
          <w:rFonts w:hint="eastAsia" w:ascii="宋体" w:hAnsi="宋体" w:cs="宋体"/>
          <w:bCs/>
          <w:sz w:val="24"/>
          <w:lang w:val="en-US" w:eastAsia="zh-CN"/>
        </w:rPr>
        <w:t>学历</w:t>
      </w:r>
      <w:r>
        <w:rPr>
          <w:rFonts w:hint="eastAsia" w:ascii="宋体" w:hAnsi="宋体" w:cs="宋体"/>
          <w:bCs/>
          <w:sz w:val="24"/>
          <w:lang w:val="zh-CN"/>
        </w:rPr>
        <w:t>结构不断优化的师资队伍。</w:t>
      </w:r>
      <w:r>
        <w:rPr>
          <w:rFonts w:hint="eastAsia" w:ascii="宋体" w:hAnsi="宋体" w:cs="宋体"/>
          <w:bCs/>
          <w:sz w:val="24"/>
        </w:rPr>
        <w:t xml:space="preserve"> </w:t>
      </w:r>
    </w:p>
    <w:p w14:paraId="1499DC9C">
      <w:pPr>
        <w:spacing w:line="480" w:lineRule="exact"/>
        <w:ind w:firstLine="241" w:firstLineChars="100"/>
        <w:rPr>
          <w:rFonts w:hint="eastAsia" w:ascii="宋体" w:hAnsi="宋体" w:eastAsia="宋体" w:cs="Times New Roman"/>
          <w:kern w:val="2"/>
          <w:sz w:val="24"/>
          <w:szCs w:val="24"/>
          <w:lang w:val="en-US" w:eastAsia="zh-CN" w:bidi="ar-SA"/>
        </w:rPr>
      </w:pPr>
      <w:r>
        <w:rPr>
          <w:rFonts w:hint="eastAsia" w:ascii="宋体" w:hAnsi="宋体"/>
          <w:b/>
          <w:sz w:val="24"/>
          <w:szCs w:val="24"/>
        </w:rPr>
        <w:t>（</w:t>
      </w:r>
      <w:r>
        <w:rPr>
          <w:rFonts w:hint="eastAsia" w:ascii="宋体" w:hAnsi="宋体"/>
          <w:b/>
          <w:sz w:val="24"/>
          <w:szCs w:val="24"/>
          <w:lang w:val="en-US" w:eastAsia="zh-CN"/>
        </w:rPr>
        <w:t>四</w:t>
      </w:r>
      <w:r>
        <w:rPr>
          <w:rFonts w:hint="eastAsia" w:ascii="宋体" w:hAnsi="宋体"/>
          <w:b/>
          <w:sz w:val="24"/>
          <w:szCs w:val="24"/>
        </w:rPr>
        <w:t>）教学方法</w:t>
      </w:r>
    </w:p>
    <w:p w14:paraId="175EFCCA">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本专业按交通运输大类招生的专业基础课程实施教学，专业课程面向民航飞机机电维修与民航地勤服务方向实施培养。教师根据专业培养目标、课程教学要求、学生能力与教学资源，选用案例教学法、任务驱动项目教学法、启发教学法、情景模拟法、实践操作法、角色扮演法等，充分利用现代教育技术和信息化教学手段，使学生学、做有机结合，提高教学效果和教学质量。倡导因材施教、因需施教、信息化教学，鼓励创新教学方法和策略，尤其是翻转课堂教学，体现学生为主体的教学模式。</w:t>
      </w:r>
    </w:p>
    <w:p w14:paraId="4AEE0EAF">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①案例教学法：在教学中，通过分析和研究现有的案例，来解释所要讲授的教学内容并推动教学内容的发展与完善，拓展学生的视野，增长见识。</w:t>
      </w:r>
    </w:p>
    <w:p w14:paraId="1E0E13B0">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②任务驱动项目教学法：将各章节细分为若干环环相扣的工作任务，然后以工作任务的完成为驱动点，引导每节整体知识与技能的学习。该教学活动的设计，以提高学生的岗位操作能力为目的，训练内容真实，且可操作性。</w:t>
      </w:r>
    </w:p>
    <w:p w14:paraId="77DA8F3F">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③启发教学法：由教师提出问题，启发学生自主思考，教师再介绍解决问题的方法，并归纳出一般规律或概念。在启发引导教学过程中，教师要充分尊重学生在教学过程中的地位，将学习的主动权交给学生，让学生成为知识与能力的主动构建者，激发学生的积极性和创新精神，培养学生科学的思维方式。</w:t>
      </w:r>
    </w:p>
    <w:p w14:paraId="4C2E7A2C">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④情景模拟法：将班级学生组成若干小组，在教师的指导下，进行流程模拟操作，实现知识学习与技能训练。</w:t>
      </w:r>
    </w:p>
    <w:p w14:paraId="20B1A9F2">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⑤实践操作法：教学中以学生为主体，以章节实训、任务操作等为手段引导学生动手动脑，努力把教学过程变为学生自主性、能动性、创新性学习的过程。</w:t>
      </w:r>
    </w:p>
    <w:p w14:paraId="3AEC276A">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⑥角色扮演教学法：是在教师创设的特定情境之下，让学生扮演特定组织中的有关角色，通过体验式学习演练，达到掌握技能的目的。</w:t>
      </w:r>
    </w:p>
    <w:p w14:paraId="01939CC8">
      <w:pPr>
        <w:spacing w:line="480" w:lineRule="exact"/>
        <w:ind w:firstLine="241" w:firstLineChars="100"/>
        <w:rPr>
          <w:rFonts w:hint="eastAsia" w:eastAsia="宋体"/>
          <w:sz w:val="24"/>
          <w:lang w:val="en-US" w:eastAsia="zh-CN"/>
        </w:rPr>
      </w:pPr>
      <w:r>
        <w:rPr>
          <w:rFonts w:hint="eastAsia" w:ascii="宋体" w:hAnsi="宋体"/>
          <w:b/>
          <w:sz w:val="24"/>
          <w:szCs w:val="24"/>
        </w:rPr>
        <w:t>（</w:t>
      </w:r>
      <w:r>
        <w:rPr>
          <w:rFonts w:hint="eastAsia" w:ascii="宋体" w:hAnsi="宋体"/>
          <w:b/>
          <w:sz w:val="24"/>
          <w:szCs w:val="24"/>
          <w:lang w:val="en-US" w:eastAsia="zh-CN"/>
        </w:rPr>
        <w:t>五</w:t>
      </w:r>
      <w:r>
        <w:rPr>
          <w:rFonts w:hint="eastAsia" w:ascii="宋体" w:hAnsi="宋体"/>
          <w:b/>
          <w:sz w:val="24"/>
          <w:szCs w:val="24"/>
        </w:rPr>
        <w:t>）</w:t>
      </w:r>
      <w:r>
        <w:rPr>
          <w:rFonts w:hint="eastAsia" w:ascii="宋体" w:hAnsi="宋体"/>
          <w:b/>
          <w:sz w:val="24"/>
          <w:szCs w:val="24"/>
          <w:lang w:val="en-US" w:eastAsia="zh-CN"/>
        </w:rPr>
        <w:t>专业定位</w:t>
      </w:r>
    </w:p>
    <w:p w14:paraId="1835A5AA">
      <w:pPr>
        <w:spacing w:line="480" w:lineRule="exact"/>
        <w:ind w:firstLine="480" w:firstLineChars="200"/>
        <w:rPr>
          <w:rFonts w:hint="eastAsia" w:ascii="黑体" w:hAnsi="黑体" w:eastAsia="黑体"/>
          <w:b/>
          <w:sz w:val="24"/>
          <w:szCs w:val="24"/>
        </w:rPr>
      </w:pPr>
      <w:r>
        <w:rPr>
          <w:rFonts w:hint="eastAsia"/>
          <w:sz w:val="24"/>
          <w:lang w:eastAsia="zh-CN"/>
        </w:rPr>
        <w:t>飞机机电维修专业</w:t>
      </w:r>
      <w:r>
        <w:rPr>
          <w:sz w:val="24"/>
        </w:rPr>
        <w:t>定位于</w:t>
      </w:r>
      <w:r>
        <w:rPr>
          <w:rFonts w:hint="eastAsia"/>
          <w:sz w:val="24"/>
        </w:rPr>
        <w:t>培养拥护党的基本路线，</w:t>
      </w:r>
      <w:r>
        <w:rPr>
          <w:rFonts w:hint="eastAsia"/>
          <w:sz w:val="24"/>
          <w:lang w:val="en-US" w:eastAsia="zh-CN"/>
        </w:rPr>
        <w:t>适应飞机航线维护、定检维修、部件维修、系统维修、技术支持、飞机机电设备管理第一线需要，</w:t>
      </w:r>
      <w:r>
        <w:rPr>
          <w:rFonts w:hint="eastAsia" w:ascii="Calibri" w:hAnsi="Calibri" w:eastAsia="宋体" w:cs="Times New Roman"/>
          <w:kern w:val="2"/>
          <w:sz w:val="24"/>
          <w:szCs w:val="22"/>
          <w:lang w:val="en-US" w:eastAsia="zh-CN" w:bidi="ar-SA"/>
        </w:rPr>
        <w:t>具有良好的职业道德和敬业精神，具备飞机机电维修能力，主要从事飞机机电维修员、飞机机电维修工程师、飞机机电设备管理员</w:t>
      </w:r>
      <w:r>
        <w:rPr>
          <w:rFonts w:hint="eastAsia"/>
          <w:sz w:val="24"/>
        </w:rPr>
        <w:t>工作的，德、智、体等全面发展的高素质技能型人才。</w:t>
      </w:r>
    </w:p>
    <w:p w14:paraId="35B0BEEE">
      <w:pPr>
        <w:spacing w:line="480" w:lineRule="exact"/>
        <w:ind w:firstLine="241" w:firstLineChars="100"/>
        <w:rPr>
          <w:rFonts w:hint="eastAsia" w:ascii="宋体" w:hAnsi="宋体"/>
          <w:b/>
          <w:sz w:val="24"/>
          <w:szCs w:val="24"/>
          <w:lang w:val="en-US" w:eastAsia="zh-CN"/>
        </w:rPr>
      </w:pPr>
      <w:r>
        <w:rPr>
          <w:rFonts w:hint="eastAsia" w:ascii="宋体" w:hAnsi="宋体"/>
          <w:b/>
          <w:sz w:val="24"/>
          <w:szCs w:val="24"/>
          <w:lang w:val="en-US" w:eastAsia="zh-CN"/>
        </w:rPr>
        <w:t>（六）实训教学条件</w:t>
      </w:r>
    </w:p>
    <w:p w14:paraId="6CDE06EC">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582FF513">
      <w:pPr>
        <w:spacing w:line="500" w:lineRule="exact"/>
        <w:ind w:firstLine="480" w:firstLineChars="200"/>
        <w:rPr>
          <w:rFonts w:hint="eastAsia" w:ascii="宋体" w:hAnsi="宋体" w:eastAsia="宋体" w:cs="宋体"/>
          <w:color w:val="auto"/>
          <w:kern w:val="2"/>
          <w:sz w:val="24"/>
          <w:szCs w:val="24"/>
          <w:lang w:val="en-US" w:eastAsia="zh-CN" w:bidi="ar-SA"/>
        </w:rPr>
      </w:pPr>
      <w:r>
        <w:rPr>
          <w:rFonts w:hint="eastAsia" w:ascii="宋体" w:hAnsi="宋体"/>
          <w:color w:val="auto"/>
          <w:sz w:val="24"/>
          <w:szCs w:val="24"/>
        </w:rPr>
        <w:t>建有</w:t>
      </w:r>
      <w:r>
        <w:rPr>
          <w:rFonts w:hint="eastAsia" w:ascii="宋体" w:hAnsi="宋体" w:eastAsia="宋体" w:cs="宋体"/>
          <w:color w:val="auto"/>
          <w:kern w:val="2"/>
          <w:sz w:val="24"/>
          <w:szCs w:val="24"/>
          <w:lang w:val="en-US" w:eastAsia="zh-CN" w:bidi="ar-SA"/>
        </w:rPr>
        <w:t>紧固件拆装和保险实训室、硬/软管路施工实训室、密封与粘接实训室、钣铆实训室、电子线路制作实训室、标准线路施工实训室、航空器部件拆装实训室、飞机维修文件及手册查询实训室、钳工实训室、</w:t>
      </w:r>
      <w:r>
        <w:rPr>
          <w:rFonts w:hint="eastAsia" w:ascii="宋体" w:hAnsi="宋体" w:eastAsia="宋体" w:cs="宋体"/>
          <w:color w:val="auto"/>
          <w:sz w:val="24"/>
          <w:szCs w:val="24"/>
        </w:rPr>
        <w:t>金工实训室</w:t>
      </w:r>
      <w:r>
        <w:rPr>
          <w:rFonts w:hint="eastAsia" w:ascii="宋体" w:hAnsi="宋体" w:cs="宋体"/>
          <w:color w:val="auto"/>
          <w:sz w:val="24"/>
          <w:szCs w:val="24"/>
          <w:lang w:eastAsia="zh-CN"/>
        </w:rPr>
        <w:t>、</w:t>
      </w:r>
      <w:r>
        <w:rPr>
          <w:rFonts w:hint="eastAsia" w:ascii="宋体" w:hAnsi="宋体" w:eastAsia="宋体" w:cs="宋体"/>
          <w:color w:val="auto"/>
          <w:sz w:val="24"/>
          <w:szCs w:val="24"/>
        </w:rPr>
        <w:t>电工电子技术实训室、飞机发动机实训室，</w:t>
      </w:r>
      <w:r>
        <w:rPr>
          <w:rFonts w:hint="eastAsia" w:ascii="宋体" w:hAnsi="宋体" w:eastAsia="宋体" w:cs="宋体"/>
          <w:color w:val="auto"/>
          <w:kern w:val="2"/>
          <w:sz w:val="24"/>
          <w:szCs w:val="24"/>
          <w:lang w:val="en-US" w:eastAsia="zh-CN" w:bidi="ar-SA"/>
        </w:rPr>
        <w:t>共计12个专业实训室</w:t>
      </w:r>
      <w:r>
        <w:rPr>
          <w:rFonts w:hint="eastAsia" w:ascii="宋体" w:hAnsi="宋体" w:cs="宋体"/>
          <w:color w:val="auto"/>
          <w:kern w:val="2"/>
          <w:sz w:val="24"/>
          <w:szCs w:val="24"/>
          <w:lang w:val="en-US" w:eastAsia="zh-CN" w:bidi="ar-SA"/>
        </w:rPr>
        <w:t>。</w:t>
      </w:r>
    </w:p>
    <w:p w14:paraId="77C62D71">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61FF86B3">
      <w:pPr>
        <w:spacing w:line="500" w:lineRule="exact"/>
        <w:ind w:firstLine="480" w:firstLineChars="200"/>
      </w:pPr>
      <w:r>
        <w:rPr>
          <w:rFonts w:hint="eastAsia" w:ascii="宋体" w:hAnsi="宋体"/>
          <w:color w:val="auto"/>
          <w:sz w:val="24"/>
          <w:szCs w:val="24"/>
          <w:lang w:val="en-US" w:eastAsia="zh-CN"/>
        </w:rPr>
        <w:t>购买波音737-800飞机作为校内</w:t>
      </w:r>
      <w:r>
        <w:rPr>
          <w:rFonts w:hint="eastAsia" w:ascii="宋体" w:hAnsi="宋体" w:eastAsia="宋体" w:cs="Times New Roman"/>
          <w:color w:val="auto"/>
          <w:kern w:val="2"/>
          <w:sz w:val="24"/>
          <w:szCs w:val="24"/>
          <w:lang w:val="en-US" w:eastAsia="zh-CN" w:bidi="ar-SA"/>
        </w:rPr>
        <w:t>实训基地，可以承担</w:t>
      </w:r>
      <w:r>
        <w:rPr>
          <w:rFonts w:hint="eastAsia" w:ascii="宋体" w:hAnsi="宋体"/>
          <w:color w:val="auto"/>
          <w:sz w:val="24"/>
          <w:szCs w:val="24"/>
        </w:rPr>
        <w:t>《飞机结构与系统》《航空发动机原理与构造》《飞机电气系统》《飞机维修基本技能实训》《飞机故障诊断与排除》等多门课程的实训教学任务</w:t>
      </w:r>
      <w:r>
        <w:rPr>
          <w:rFonts w:hint="eastAsia" w:ascii="宋体" w:hAnsi="宋体" w:eastAsia="宋体" w:cs="Times New Roman"/>
          <w:color w:val="auto"/>
          <w:kern w:val="2"/>
          <w:sz w:val="24"/>
          <w:szCs w:val="24"/>
          <w:lang w:val="en-US" w:eastAsia="zh-CN" w:bidi="ar-SA"/>
        </w:rPr>
        <w:t>。</w:t>
      </w:r>
    </w:p>
    <w:p w14:paraId="0DD7C7A9">
      <w:pPr>
        <w:spacing w:line="480" w:lineRule="exact"/>
        <w:ind w:firstLine="241" w:firstLineChars="100"/>
        <w:rPr>
          <w:rFonts w:ascii="宋体" w:hAnsi="宋体"/>
          <w:b/>
          <w:sz w:val="24"/>
          <w:szCs w:val="24"/>
        </w:rPr>
      </w:pPr>
      <w:bookmarkStart w:id="265" w:name="_Toc257570868"/>
      <w:bookmarkStart w:id="266" w:name="_Toc257047050"/>
      <w:bookmarkStart w:id="267" w:name="_Toc328944719"/>
      <w:r>
        <w:rPr>
          <w:rFonts w:hint="eastAsia" w:ascii="宋体" w:hAnsi="宋体"/>
          <w:b/>
          <w:sz w:val="24"/>
          <w:szCs w:val="24"/>
        </w:rPr>
        <w:t>（</w:t>
      </w:r>
      <w:r>
        <w:rPr>
          <w:rFonts w:hint="eastAsia" w:ascii="宋体" w:hAnsi="宋体"/>
          <w:b/>
          <w:sz w:val="24"/>
          <w:szCs w:val="24"/>
          <w:lang w:val="en-US" w:eastAsia="zh-CN"/>
        </w:rPr>
        <w:t>七</w:t>
      </w:r>
      <w:r>
        <w:rPr>
          <w:rFonts w:hint="eastAsia" w:ascii="宋体" w:hAnsi="宋体"/>
          <w:b/>
          <w:sz w:val="24"/>
          <w:szCs w:val="24"/>
        </w:rPr>
        <w:t>）专业课程设置</w:t>
      </w:r>
      <w:bookmarkEnd w:id="265"/>
      <w:bookmarkEnd w:id="266"/>
      <w:bookmarkEnd w:id="267"/>
    </w:p>
    <w:p w14:paraId="0165DF09">
      <w:pPr>
        <w:spacing w:line="480" w:lineRule="exact"/>
        <w:ind w:firstLine="480" w:firstLineChars="200"/>
        <w:rPr>
          <w:rFonts w:hint="eastAsia"/>
          <w:sz w:val="24"/>
        </w:rPr>
      </w:pPr>
      <w:r>
        <w:rPr>
          <w:rFonts w:hint="eastAsia" w:ascii="宋体" w:hAnsi="宋体"/>
          <w:sz w:val="24"/>
        </w:rPr>
        <w:t>在</w:t>
      </w:r>
      <w:r>
        <w:rPr>
          <w:rFonts w:ascii="宋体" w:hAnsi="宋体"/>
          <w:sz w:val="24"/>
        </w:rPr>
        <w:t>课程体系中，</w:t>
      </w:r>
      <w:r>
        <w:rPr>
          <w:rFonts w:hint="eastAsia" w:ascii="宋体" w:hAnsi="宋体"/>
          <w:sz w:val="24"/>
        </w:rPr>
        <w:t>建议</w:t>
      </w:r>
      <w:r>
        <w:rPr>
          <w:rFonts w:ascii="宋体" w:hAnsi="宋体"/>
          <w:sz w:val="24"/>
        </w:rPr>
        <w:t>设置基础学习领域（</w:t>
      </w:r>
      <w:r>
        <w:rPr>
          <w:rFonts w:hint="eastAsia" w:ascii="宋体" w:hAnsi="宋体"/>
          <w:sz w:val="24"/>
        </w:rPr>
        <w:t>两课</w:t>
      </w:r>
      <w:r>
        <w:rPr>
          <w:rFonts w:ascii="宋体" w:hAnsi="宋体"/>
          <w:sz w:val="24"/>
        </w:rPr>
        <w:t>、英语、体育、</w:t>
      </w:r>
      <w:r>
        <w:rPr>
          <w:rFonts w:hint="eastAsia" w:ascii="宋体" w:hAnsi="宋体"/>
          <w:sz w:val="24"/>
        </w:rPr>
        <w:t>普通话</w:t>
      </w:r>
      <w:r>
        <w:rPr>
          <w:rFonts w:ascii="宋体" w:hAnsi="宋体"/>
          <w:sz w:val="24"/>
        </w:rPr>
        <w:t>、</w:t>
      </w:r>
      <w:r>
        <w:rPr>
          <w:rFonts w:hint="eastAsia" w:ascii="宋体" w:hAnsi="宋体"/>
          <w:sz w:val="24"/>
        </w:rPr>
        <w:t>英语口语、</w:t>
      </w:r>
      <w:r>
        <w:rPr>
          <w:rFonts w:ascii="宋体" w:hAnsi="宋体"/>
          <w:sz w:val="24"/>
        </w:rPr>
        <w:t>计算机应用基础、就业指导等）和拓展学习领域（专业选修课、素质拓展课等），夯实学生专业学习基础，培养学生具有诚信品质、良好的职业行为习惯和团队精神，提高学生综合素质。</w:t>
      </w:r>
      <w:r>
        <w:rPr>
          <w:rFonts w:hint="eastAsia" w:ascii="宋体" w:hAnsi="宋体"/>
          <w:sz w:val="24"/>
          <w:lang w:val="en-US" w:eastAsia="zh-CN"/>
        </w:rPr>
        <w:t>飞机机电维修</w:t>
      </w:r>
      <w:r>
        <w:rPr>
          <w:rFonts w:ascii="宋体" w:hAnsi="宋体"/>
          <w:sz w:val="24"/>
        </w:rPr>
        <w:t>专业系统化课程体系如图</w:t>
      </w:r>
      <w:r>
        <w:rPr>
          <w:rFonts w:hint="eastAsia" w:ascii="宋体" w:hAnsi="宋体"/>
          <w:sz w:val="24"/>
          <w:lang w:val="en-US" w:eastAsia="zh-CN"/>
        </w:rPr>
        <w:t>1</w:t>
      </w:r>
      <w:r>
        <w:rPr>
          <w:rFonts w:ascii="宋体" w:hAnsi="宋体"/>
          <w:sz w:val="24"/>
        </w:rPr>
        <w:t>所示。</w:t>
      </w:r>
    </w:p>
    <w:p w14:paraId="598E6888">
      <w:pPr>
        <w:spacing w:line="480" w:lineRule="exact"/>
        <w:ind w:firstLine="480" w:firstLineChars="200"/>
        <w:rPr>
          <w:sz w:val="24"/>
        </w:rPr>
      </w:pPr>
      <w:r>
        <w:rPr>
          <w:rFonts w:hint="eastAsia"/>
          <w:sz w:val="24"/>
        </w:rPr>
        <w:t>基于以上调研分析，</w:t>
      </w:r>
      <w:r>
        <w:rPr>
          <w:rFonts w:hint="eastAsia"/>
          <w:sz w:val="24"/>
          <w:lang w:val="en-US" w:eastAsia="zh-CN"/>
        </w:rPr>
        <w:t>飞机机电维修</w:t>
      </w:r>
      <w:r>
        <w:rPr>
          <w:sz w:val="24"/>
        </w:rPr>
        <w:t>专业定位于</w:t>
      </w:r>
      <w:r>
        <w:rPr>
          <w:rFonts w:hint="eastAsia"/>
          <w:sz w:val="24"/>
        </w:rPr>
        <w:t>培养</w:t>
      </w:r>
      <w:r>
        <w:rPr>
          <w:rFonts w:hint="eastAsia"/>
          <w:sz w:val="24"/>
          <w:lang w:eastAsia="zh-CN"/>
        </w:rPr>
        <w:t>飞机维修行业</w:t>
      </w:r>
      <w:r>
        <w:rPr>
          <w:rFonts w:hint="eastAsia"/>
          <w:sz w:val="24"/>
        </w:rPr>
        <w:t>、培养拥护党的基本路线，</w:t>
      </w:r>
      <w:r>
        <w:rPr>
          <w:rFonts w:hint="eastAsia"/>
          <w:sz w:val="24"/>
          <w:lang w:val="en-US" w:eastAsia="zh-CN"/>
        </w:rPr>
        <w:t>适应飞机航线维护、定检维修、部件维修、系统维修、技术支持、飞机机电设备管理第一线需要，</w:t>
      </w:r>
      <w:r>
        <w:rPr>
          <w:rFonts w:hint="eastAsia" w:ascii="Calibri" w:hAnsi="Calibri" w:eastAsia="宋体" w:cs="Times New Roman"/>
          <w:kern w:val="2"/>
          <w:sz w:val="24"/>
          <w:szCs w:val="22"/>
          <w:lang w:val="en-US" w:eastAsia="zh-CN" w:bidi="ar-SA"/>
        </w:rPr>
        <w:t>具有良好的职业道德和敬业精神，具备飞机机电维修能力，主要从事飞机机电维修员、飞机机电维修工程师、飞机机电设备管理员</w:t>
      </w:r>
      <w:r>
        <w:rPr>
          <w:rFonts w:hint="eastAsia"/>
          <w:sz w:val="24"/>
        </w:rPr>
        <w:t>工作的，德、智、体等全面发展的高素质技能型人才。</w:t>
      </w:r>
      <w:r>
        <w:rPr>
          <w:sz w:val="24"/>
        </w:rPr>
        <w:t>按照</w:t>
      </w:r>
      <w:r>
        <w:rPr>
          <w:rFonts w:hint="eastAsia"/>
          <w:sz w:val="24"/>
        </w:rPr>
        <w:t>“</w:t>
      </w:r>
      <w:r>
        <w:rPr>
          <w:sz w:val="24"/>
        </w:rPr>
        <w:t>瞄准职业岗位→分析归纳岗位实际工作任务→确定行动领域→行动领域转化为学习领域</w:t>
      </w:r>
      <w:r>
        <w:rPr>
          <w:rFonts w:hint="eastAsia"/>
          <w:sz w:val="24"/>
        </w:rPr>
        <w:t>”</w:t>
      </w:r>
      <w:r>
        <w:rPr>
          <w:sz w:val="24"/>
        </w:rPr>
        <w:t>基本路径，确定了</w:t>
      </w:r>
      <w:r>
        <w:rPr>
          <w:rFonts w:hint="eastAsia"/>
          <w:sz w:val="24"/>
        </w:rPr>
        <w:t>18</w:t>
      </w:r>
      <w:r>
        <w:rPr>
          <w:sz w:val="24"/>
        </w:rPr>
        <w:t>项岗位典型工作任务、6项行动领域和</w:t>
      </w:r>
      <w:r>
        <w:rPr>
          <w:rFonts w:hint="eastAsia"/>
          <w:sz w:val="24"/>
        </w:rPr>
        <w:t>6</w:t>
      </w:r>
      <w:r>
        <w:rPr>
          <w:sz w:val="24"/>
        </w:rPr>
        <w:t>项专业学习领域，由此构建了基于网络构建、管理与维护</w:t>
      </w:r>
      <w:r>
        <w:rPr>
          <w:rFonts w:hint="eastAsia"/>
          <w:sz w:val="24"/>
        </w:rPr>
        <w:t>的</w:t>
      </w:r>
      <w:r>
        <w:rPr>
          <w:sz w:val="24"/>
        </w:rPr>
        <w:t>工作过程系统化课程体系。</w:t>
      </w:r>
    </w:p>
    <w:p w14:paraId="73C3D5E2">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sz w:val="24"/>
          <w:szCs w:val="24"/>
          <w:lang w:eastAsia="zh-CN"/>
        </w:rPr>
      </w:pPr>
      <w:r>
        <w:rPr>
          <w:rFonts w:hint="eastAsia" w:ascii="宋体" w:hAnsi="宋体" w:eastAsia="宋体" w:cs="宋体"/>
          <w:b/>
          <w:bCs/>
          <w:sz w:val="24"/>
          <w:szCs w:val="24"/>
          <w:lang w:eastAsia="zh-CN"/>
        </w:rPr>
        <w:t>3.建议</w:t>
      </w:r>
    </w:p>
    <w:p w14:paraId="2681CFA2">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一</w:t>
      </w:r>
      <w:r>
        <w:rPr>
          <w:rFonts w:hint="eastAsia" w:ascii="宋体" w:hAnsi="宋体" w:cs="宋体"/>
          <w:sz w:val="24"/>
          <w:szCs w:val="24"/>
          <w:lang w:eastAsia="zh-CN"/>
        </w:rPr>
        <w:t>)飞机机电维修教学改革建议</w:t>
      </w:r>
    </w:p>
    <w:p w14:paraId="1E30D50F">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1.鼓励教学模式的转变。充分利用学院现有的“实训中心”等资源，在这些具有高职教学特征的教学场所，组织任务驱动，项目导向的教学，使学生在学中做、做中学、边做边学，达到教、学、做合一，手、口、脑并用，形成“理论实践一体化”的教学模式。</w:t>
      </w:r>
    </w:p>
    <w:p w14:paraId="66827929">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2.继续加强教学评价的改革与探索。评价应根据高职教学特点，优先在实践教学领域进行探索和实践，在评价类型上，应注重形成性评价，在学习过程中经常记录成绩并加以评价，以激发学习动机，推动课堂教学，事实证明，没有定期的评价，却希望学生一贯保持应有的学习动力，是不切实际的空想。</w:t>
      </w:r>
    </w:p>
    <w:p w14:paraId="62ED6033">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二</w:t>
      </w:r>
      <w:r>
        <w:rPr>
          <w:rFonts w:hint="eastAsia" w:ascii="宋体" w:hAnsi="宋体" w:cs="宋体"/>
          <w:sz w:val="24"/>
          <w:szCs w:val="24"/>
          <w:lang w:eastAsia="zh-CN"/>
        </w:rPr>
        <w:t>)飞机机电维修专业师资配置与培养建议</w:t>
      </w:r>
    </w:p>
    <w:p w14:paraId="78BFB062">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1.师资配置</w:t>
      </w:r>
    </w:p>
    <w:p w14:paraId="03E66619">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(1)专任教师具备本专业或相近专业大学本科以上学历(含本科):(2)专任专业教师“双师”资格比例不低于80%;</w:t>
      </w:r>
    </w:p>
    <w:p w14:paraId="519C007F">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(3)专任专业教师应接受过职业教育教学方法的培训，具有开发专业课程的能力。</w:t>
      </w:r>
    </w:p>
    <w:p w14:paraId="7CDFB629">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2.产学研结合，加强“双师型”师资队伍的建设</w:t>
      </w:r>
    </w:p>
    <w:p w14:paraId="5313F705">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完善职业院校用人制度改革，充分调动具有“双师型”素质教师的积极性，是引进和稳定高素质教师的关键。组建飞机机电维修专业校外专家数据库，名师工作室，充实飞机机电维修专业校企合作专业建设指导委会专家组成员。</w:t>
      </w:r>
    </w:p>
    <w:p w14:paraId="269452AE">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加大现有教师的在职培训力度，选送教师去企业挂职锻炼或展开相关技术合作，既可切实提高教师实际应用能力，又能亲身体验企业职业岗位的知识要求与技能要求，使其具有较强的教学能力、课程开发能力和专业实践能力。</w:t>
      </w:r>
    </w:p>
    <w:p w14:paraId="654ACA26">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三</w:t>
      </w:r>
      <w:r>
        <w:rPr>
          <w:rFonts w:hint="eastAsia" w:ascii="宋体" w:hAnsi="宋体" w:cs="宋体"/>
          <w:sz w:val="24"/>
          <w:szCs w:val="24"/>
          <w:lang w:eastAsia="zh-CN"/>
        </w:rPr>
        <w:t>)飞机机电维修专业实训条件配置建议</w:t>
      </w:r>
    </w:p>
    <w:p w14:paraId="51F56B1B">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1.优化实践教学体系，加强内涵建设参照岗位职业技能标准，按照客舱服务、特情处置、紧急撤离、灭火训练等岗位核心技能和职业素质要求进行实践课程改革，全面制定飞机机电维修专业的实践课程标准和评价体系。</w:t>
      </w:r>
    </w:p>
    <w:p w14:paraId="16FC8D46">
      <w:pPr>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2.通过产学合作等途径，建设若干个能够满足专业教学要求的稳定的院外实习基地，并聘请校外兼职教师指导学生实习，保证学生受到与现代生产技术水平相适应的岗位技能训练。</w:t>
      </w:r>
    </w:p>
    <w:p w14:paraId="785FF60B">
      <w:pPr>
        <w:spacing w:line="480" w:lineRule="exact"/>
        <w:ind w:firstLine="480" w:firstLineChars="200"/>
        <w:rPr>
          <w:rFonts w:hint="eastAsia"/>
          <w:sz w:val="24"/>
          <w:lang w:eastAsia="zh-CN"/>
        </w:rPr>
      </w:pPr>
      <w:r>
        <w:rPr>
          <w:rFonts w:hint="eastAsia"/>
          <w:sz w:val="24"/>
          <w:lang w:eastAsia="zh-CN"/>
        </w:rPr>
        <w:t>(</w:t>
      </w:r>
      <w:r>
        <w:rPr>
          <w:rFonts w:hint="eastAsia"/>
          <w:sz w:val="24"/>
          <w:lang w:val="en-US" w:eastAsia="zh-CN"/>
        </w:rPr>
        <w:t>四</w:t>
      </w:r>
      <w:r>
        <w:rPr>
          <w:rFonts w:hint="eastAsia"/>
          <w:sz w:val="24"/>
          <w:lang w:eastAsia="zh-CN"/>
        </w:rPr>
        <w:t>)飞机机电维修专业培养目标与专业方向调整建议</w:t>
      </w:r>
    </w:p>
    <w:p w14:paraId="6019C81C">
      <w:pPr>
        <w:spacing w:line="480" w:lineRule="exact"/>
        <w:ind w:firstLine="480" w:firstLineChars="200"/>
        <w:rPr>
          <w:rFonts w:hint="eastAsia"/>
          <w:sz w:val="24"/>
          <w:lang w:eastAsia="zh-CN"/>
        </w:rPr>
      </w:pPr>
      <w:r>
        <w:rPr>
          <w:rFonts w:hint="eastAsia"/>
          <w:sz w:val="24"/>
          <w:lang w:eastAsia="zh-CN"/>
        </w:rPr>
        <w:t>根据调研企业飞机机电维修岗位人才需求信息的了解和分析，并结合本次调研工作形成的一些数据，建议飞机机电维修专业培养目标如下:</w:t>
      </w:r>
    </w:p>
    <w:p w14:paraId="187EAA2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b/>
          <w:bCs/>
          <w:color w:val="4472C4" w:themeColor="accent1"/>
          <w:sz w:val="28"/>
          <w:szCs w:val="28"/>
          <w14:textFill>
            <w14:solidFill>
              <w14:schemeClr w14:val="accent1"/>
            </w14:solidFill>
          </w14:textFill>
        </w:rPr>
      </w:pPr>
      <w:r>
        <w:rPr>
          <w:rFonts w:hint="eastAsia"/>
          <w:sz w:val="24"/>
          <w:lang w:eastAsia="zh-CN"/>
        </w:rPr>
        <w:t>主要面向国内外各大航空公司、机场各航空服务企业、民用机场及相关的旅游服务企业的生产、服务、建设与管理第一线，坚持立德树人，培养具有理想信念坚定，德、智、体、美、劳全面发展，具备较高人文素养、安全责任意识、创新精神、创业意识和工匠精神的德技并修、复合型技术技能人才。</w:t>
      </w:r>
      <w:r>
        <w:rPr>
          <w:rFonts w:hint="eastAsia"/>
          <w:color w:val="000000" w:themeColor="text1"/>
          <w:sz w:val="24"/>
          <w:lang w:eastAsia="zh-CN"/>
          <w14:textFill>
            <w14:solidFill>
              <w14:schemeClr w14:val="tx1"/>
            </w14:solidFill>
          </w14:textFill>
        </w:rPr>
        <w:t>学员按规定修满学分后，应掌握本专业飞机机械、电子、电气等基础理论知识，具备严谨、负责、细致的职业素养，具有飞机机电设备维护、故障诊断与排除、维修管理的能力，能够从事飞机机电维修、飞机部件修理、飞机装配调试等职业岗位工作，适应现代航空维修产业发展要求，成为技术骨干。</w:t>
      </w:r>
    </w:p>
    <w:p w14:paraId="3C603692">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14:paraId="4C9A03D2">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14:paraId="1A9C73D7">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14:paraId="170ED2F9">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14:paraId="44DC0599">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14:paraId="456D91B0">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14:paraId="57F83866">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14:paraId="0A02D53C">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14:paraId="34F0958E">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14:paraId="4F99292B">
      <w:pPr>
        <w:pStyle w:val="2"/>
        <w:rPr>
          <w:rFonts w:hint="eastAsia"/>
          <w:b/>
          <w:bCs/>
          <w:sz w:val="28"/>
          <w:szCs w:val="28"/>
        </w:rPr>
      </w:pPr>
    </w:p>
    <w:p w14:paraId="4FDC8218">
      <w:pPr>
        <w:pStyle w:val="2"/>
        <w:rPr>
          <w:rFonts w:hint="eastAsia"/>
          <w:b/>
          <w:bCs/>
          <w:sz w:val="28"/>
          <w:szCs w:val="28"/>
        </w:rPr>
      </w:pPr>
    </w:p>
    <w:p w14:paraId="289C5CC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b/>
          <w:bCs/>
          <w:sz w:val="28"/>
          <w:szCs w:val="28"/>
        </w:rPr>
      </w:pPr>
    </w:p>
    <w:p w14:paraId="609C8B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b/>
          <w:bCs/>
          <w:sz w:val="28"/>
          <w:szCs w:val="28"/>
        </w:rPr>
      </w:pPr>
    </w:p>
    <w:p w14:paraId="3EA55186">
      <w:pPr>
        <w:keepNext w:val="0"/>
        <w:keepLines w:val="0"/>
        <w:pageBreakBefore w:val="0"/>
        <w:widowControl w:val="0"/>
        <w:kinsoku/>
        <w:wordWrap/>
        <w:overflowPunct/>
        <w:topLinePunct w:val="0"/>
        <w:autoSpaceDE/>
        <w:autoSpaceDN/>
        <w:bidi w:val="0"/>
        <w:adjustRightInd/>
        <w:snapToGrid/>
        <w:spacing w:line="440" w:lineRule="exact"/>
        <w:ind w:firstLine="281" w:firstLineChars="100"/>
        <w:textAlignment w:val="auto"/>
        <w:rPr>
          <w:rFonts w:hint="eastAsia"/>
          <w:b/>
          <w:bCs/>
          <w:sz w:val="28"/>
          <w:szCs w:val="28"/>
        </w:rPr>
      </w:pPr>
      <w:r>
        <w:rPr>
          <w:rFonts w:hint="eastAsia"/>
          <w:b/>
          <w:bCs/>
          <w:sz w:val="28"/>
          <w:szCs w:val="28"/>
        </w:rPr>
        <w:t>四、附录</w:t>
      </w:r>
    </w:p>
    <w:p w14:paraId="70370025">
      <w:pPr>
        <w:pStyle w:val="5"/>
        <w:pageBreakBefore w:val="0"/>
        <w:widowControl w:val="0"/>
        <w:kinsoku/>
        <w:wordWrap/>
        <w:overflowPunct/>
        <w:topLinePunct w:val="0"/>
        <w:autoSpaceDE/>
        <w:autoSpaceDN/>
        <w:bidi w:val="0"/>
        <w:adjustRightInd/>
        <w:snapToGrid/>
        <w:spacing w:line="440" w:lineRule="exact"/>
        <w:ind w:firstLine="482"/>
        <w:textAlignment w:val="auto"/>
        <w:rPr>
          <w:rFonts w:hint="eastAsia" w:asciiTheme="minorEastAsia" w:hAnsiTheme="minorEastAsia" w:eastAsiaTheme="minorEastAsia" w:cstheme="minorEastAsia"/>
          <w:sz w:val="24"/>
          <w:szCs w:val="24"/>
        </w:rPr>
      </w:pPr>
      <w:bookmarkStart w:id="268" w:name="_Toc5113"/>
      <w:r>
        <w:rPr>
          <w:rFonts w:hint="eastAsia" w:asciiTheme="minorEastAsia" w:hAnsiTheme="minorEastAsia" w:eastAsiaTheme="minorEastAsia" w:cstheme="minorEastAsia"/>
          <w:sz w:val="24"/>
          <w:szCs w:val="24"/>
        </w:rPr>
        <w:t>附件1</w:t>
      </w:r>
      <w:bookmarkEnd w:id="268"/>
    </w:p>
    <w:p w14:paraId="5668910F">
      <w:pPr>
        <w:pageBreakBefore w:val="0"/>
        <w:widowControl w:val="0"/>
        <w:kinsoku/>
        <w:wordWrap/>
        <w:overflowPunct/>
        <w:topLinePunct w:val="0"/>
        <w:autoSpaceDE/>
        <w:autoSpaceDN/>
        <w:bidi w:val="0"/>
        <w:adjustRightInd/>
        <w:snapToGrid/>
        <w:spacing w:line="440" w:lineRule="exact"/>
        <w:ind w:firstLine="562"/>
        <w:jc w:val="center"/>
        <w:textAlignment w:val="auto"/>
        <w:rPr>
          <w:b/>
          <w:sz w:val="28"/>
          <w:szCs w:val="36"/>
        </w:rPr>
      </w:pPr>
      <w:r>
        <w:rPr>
          <w:rFonts w:hint="eastAsia" w:cs="Times New Roman"/>
          <w:b/>
          <w:sz w:val="28"/>
          <w:szCs w:val="36"/>
          <w:lang w:val="en-US" w:eastAsia="zh-CN"/>
        </w:rPr>
        <w:t>飞机机电维修</w:t>
      </w:r>
      <w:r>
        <w:rPr>
          <w:rFonts w:hint="eastAsia" w:cs="Times New Roman"/>
          <w:b/>
          <w:sz w:val="28"/>
          <w:szCs w:val="36"/>
        </w:rPr>
        <w:t>专业建</w:t>
      </w:r>
      <w:r>
        <w:rPr>
          <w:rFonts w:hint="eastAsia"/>
          <w:b/>
          <w:sz w:val="28"/>
          <w:szCs w:val="36"/>
        </w:rPr>
        <w:t>设调研方案</w:t>
      </w:r>
    </w:p>
    <w:p w14:paraId="09F2F761">
      <w:pPr>
        <w:spacing w:line="360" w:lineRule="auto"/>
        <w:ind w:firstLine="480"/>
        <w:rPr>
          <w:rFonts w:ascii="宋体" w:hAnsi="宋体" w:cs="宋体"/>
        </w:rPr>
      </w:pPr>
    </w:p>
    <w:p w14:paraId="4F1F0B17">
      <w:pPr>
        <w:numPr>
          <w:ilvl w:val="0"/>
          <w:numId w:val="18"/>
        </w:numPr>
        <w:spacing w:line="360" w:lineRule="auto"/>
        <w:ind w:firstLine="482"/>
        <w:rPr>
          <w:rFonts w:ascii="宋体" w:hAnsi="宋体" w:cs="宋体"/>
          <w:b/>
          <w:sz w:val="24"/>
          <w:szCs w:val="24"/>
        </w:rPr>
      </w:pPr>
      <w:r>
        <w:rPr>
          <w:rFonts w:hint="eastAsia" w:ascii="宋体" w:hAnsi="宋体" w:cs="宋体"/>
          <w:b/>
          <w:sz w:val="24"/>
          <w:szCs w:val="24"/>
        </w:rPr>
        <w:t>指导思想</w:t>
      </w:r>
    </w:p>
    <w:p w14:paraId="36DA2742">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以科学发展观为统领，认真贯彻党的教育方针，全面推进素质教育，全面提高学生素质。以学校人才培养接轨行业企业发展趋势、市场人才需求为指向，实事求是进行行业企业调研，收集行业企业最新信息﹐推进我校飞机机电维修专业人才培养模式改革、教育模式改革、教育机制创新，着力提高育人效益，彰显学校办学特色。</w:t>
      </w:r>
    </w:p>
    <w:p w14:paraId="059C6B05">
      <w:pPr>
        <w:numPr>
          <w:ilvl w:val="0"/>
          <w:numId w:val="18"/>
        </w:numPr>
        <w:spacing w:line="360" w:lineRule="auto"/>
        <w:ind w:firstLine="482"/>
        <w:rPr>
          <w:rFonts w:ascii="宋体" w:hAnsi="宋体" w:cs="宋体"/>
          <w:b/>
          <w:sz w:val="24"/>
          <w:szCs w:val="24"/>
        </w:rPr>
      </w:pPr>
      <w:r>
        <w:rPr>
          <w:rFonts w:hint="eastAsia" w:ascii="宋体" w:hAnsi="宋体" w:cs="宋体"/>
          <w:b/>
          <w:sz w:val="24"/>
          <w:szCs w:val="24"/>
        </w:rPr>
        <w:t>调研目的</w:t>
      </w:r>
    </w:p>
    <w:p w14:paraId="52D9B176">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调研的总体目标是收集民航行业企业各方面的信息，为飞机机电维修专业及专业建设方向调整以及人才培养模式改革、课程体系改革、教学内容创新、师资队伍建设、专业内部管理、校企合作模式改革、评价模式改革等方面提供可靠依据。</w:t>
      </w:r>
    </w:p>
    <w:p w14:paraId="705BB298">
      <w:pPr>
        <w:numPr>
          <w:ilvl w:val="0"/>
          <w:numId w:val="18"/>
        </w:numPr>
        <w:spacing w:line="360" w:lineRule="auto"/>
        <w:ind w:firstLine="482"/>
        <w:rPr>
          <w:rFonts w:hint="eastAsia" w:ascii="宋体" w:hAnsi="宋体" w:cs="宋体"/>
          <w:b/>
          <w:sz w:val="24"/>
          <w:szCs w:val="24"/>
        </w:rPr>
      </w:pPr>
      <w:r>
        <w:rPr>
          <w:rFonts w:hint="eastAsia" w:ascii="宋体" w:hAnsi="宋体" w:cs="宋体"/>
          <w:b/>
          <w:sz w:val="24"/>
          <w:szCs w:val="24"/>
        </w:rPr>
        <w:t>调研内容</w:t>
      </w:r>
    </w:p>
    <w:p w14:paraId="275911B0">
      <w:pPr>
        <w:numPr>
          <w:ilvl w:val="0"/>
          <w:numId w:val="19"/>
        </w:numPr>
        <w:spacing w:line="360" w:lineRule="auto"/>
        <w:ind w:firstLine="482"/>
        <w:rPr>
          <w:rFonts w:ascii="宋体" w:hAnsi="宋体" w:cs="宋体"/>
          <w:b/>
        </w:rPr>
      </w:pPr>
      <w:r>
        <w:rPr>
          <w:rFonts w:hint="eastAsia" w:ascii="宋体" w:hAnsi="宋体" w:cs="宋体"/>
          <w:b/>
        </w:rPr>
        <w:t>主要任务</w:t>
      </w:r>
    </w:p>
    <w:p w14:paraId="7FD926EA">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1.行业、企业调研</w:t>
      </w:r>
    </w:p>
    <w:p w14:paraId="6C858FDA">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设计好调研提纲和调研问卷，通过访谈法、问卷法、实地考察法、座谈法等方式方法。结合区域产业结构和经济发展趋势对10家以上专业相关企业展开调研，调查内容包括:行业企业发展趋势，企业岗位设置情况，岗位的典型工作任务，岗位技能要求，各个岗位的人才需求情况，企业管理模式,企业岗位员工的来源、知识结构、专业水平、培训需求以及企业文化建设等。</w:t>
      </w:r>
    </w:p>
    <w:p w14:paraId="659E050B">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周边职业学校调研</w:t>
      </w:r>
    </w:p>
    <w:p w14:paraId="022C4E3E">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飞机机电维修专业学生毕业生、在职毕业生及部分学生家长调研。</w:t>
      </w:r>
    </w:p>
    <w:p w14:paraId="496E0ACF">
      <w:pPr>
        <w:spacing w:line="360" w:lineRule="auto"/>
        <w:ind w:firstLine="482"/>
        <w:rPr>
          <w:rFonts w:ascii="宋体" w:hAnsi="宋体" w:cs="宋体"/>
          <w:b/>
        </w:rPr>
      </w:pPr>
      <w:r>
        <w:rPr>
          <w:rFonts w:hint="eastAsia" w:ascii="宋体" w:hAnsi="宋体" w:cs="宋体"/>
          <w:b/>
        </w:rPr>
        <w:t>（二）</w:t>
      </w:r>
      <w:r>
        <w:rPr>
          <w:rFonts w:hint="eastAsia" w:ascii="宋体" w:hAnsi="宋体" w:cs="宋体"/>
          <w:b/>
          <w:sz w:val="24"/>
          <w:szCs w:val="24"/>
        </w:rPr>
        <w:t>实施步骤</w:t>
      </w:r>
    </w:p>
    <w:p w14:paraId="5003A116">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在企业调查问卷中,为了了解对企业基本信息,我们设置了单位名称、单位隶属、联系人、联系电话、邮政编码、通信地址、网址、注册资金、企业规模、从业人员、员工正式录用后是否有保险待遇等项目。为了征求企业对毕业生的评价意见,设置了企业来我院招聘次数、来我院招聘的职位、我校历届毕业生在单位发挥的作用、单位对我校人才培养工作及毕业生就业服务与指导工作的意见和建议等项目。为了了解企业对毕业生专业素质能力、个人品格和实际能力的需要,我们设置了专业知识深度、广度、分析解决问题能力、任务统筹规划能力、创新能力、学习能力、思想品德、责任心、忠诚性、性格﹑相貌仪表、吃苦耐劳精神、承受压力能力、沟通与协调能力、人际交往及沟通能力、动手操作能力、团队合作能力、文字表达能力等项目。</w:t>
      </w:r>
    </w:p>
    <w:p w14:paraId="7D6B6021">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在毕业生跟踪调查表中,我们除了对毕业生基本信息进行了祥实的记录外,还调查了以下项目:就业信息来源、与所学专业的对口程度、首月薪资范围、目前薪资范围、是否升职、对目前工作岗位的感受;结合实际,自己适应工作主要靠:专业实践技能过硬、组织管理能力较强、边工作边学习、岗位适应能力强、专业基础知识扎实够用、具有良好职业道德和职业精神;毕业后换过的单位个数、换工作原因:专业不对口、想从事本专业的工作、自己工作能力增强、综合素质和业务水平提高、知识、能力和素质不能满足岗位要求、不喜欢原岗位所从事的工作、薪酬太低。通过工作实践,您认为母校教育应该在哪些方面加强,以便使毕业生更快适应社会要求:解决实际问题的能力、专业技能的培养、社会活动能力语言表达能力、人际协调能力、外语能力、计算机操作能力、学历、性别、形象气质、学生干部经历.社会关系、职前准备。您在选择就业单位时更看重的因素是:工作单位所在地理位置、工作单位的声誉、工作稳定、能解决单位所在地户口、经济收入高、福利待遇好、其他事业单位。影响毕业生就业的教育教学因素主要有:教师教学水平、教师科研水平、专业实践教学、课程设置、教学/科研设备条件、教学内容﹑教学方式方法。实习和实践环节最需要加强的地方:专业技能相关实训、毕业顶岗实习、专业实训实习、毕业生就业实习。</w:t>
      </w:r>
    </w:p>
    <w:p w14:paraId="1CCCFE1A">
      <w:pPr>
        <w:spacing w:line="360" w:lineRule="auto"/>
        <w:ind w:firstLine="480" w:firstLineChars="200"/>
        <w:rPr>
          <w:rFonts w:hint="eastAsia" w:asciiTheme="minorEastAsia" w:hAnsiTheme="minorEastAsia" w:eastAsiaTheme="minorEastAsia" w:cstheme="minorEastAsia"/>
          <w:sz w:val="24"/>
          <w:szCs w:val="24"/>
        </w:rPr>
      </w:pPr>
      <w:r>
        <w:rPr>
          <w:rFonts w:hint="eastAsia" w:ascii="宋体" w:hAnsi="宋体" w:cs="宋体"/>
          <w:sz w:val="24"/>
          <w:szCs w:val="24"/>
          <w:lang w:val="en-US" w:eastAsia="zh-CN"/>
        </w:rPr>
        <w:t>2.资料分析、形成人才培养调研报告。</w:t>
      </w:r>
      <w:bookmarkStart w:id="269" w:name="_Toc24520"/>
    </w:p>
    <w:p w14:paraId="7B349CC6">
      <w:pPr>
        <w:rPr>
          <w:rFonts w:hint="eastAsia"/>
        </w:rPr>
      </w:pPr>
    </w:p>
    <w:p w14:paraId="051B9F23">
      <w:pPr>
        <w:pStyle w:val="5"/>
        <w:rPr>
          <w:rFonts w:hint="eastAsia" w:asciiTheme="minorEastAsia" w:hAnsiTheme="minorEastAsia" w:eastAsiaTheme="minorEastAsia" w:cstheme="minorEastAsia"/>
          <w:sz w:val="24"/>
          <w:szCs w:val="24"/>
        </w:rPr>
      </w:pPr>
      <w:bookmarkStart w:id="270" w:name="_Toc27064"/>
      <w:r>
        <w:rPr>
          <w:rFonts w:hint="eastAsia" w:asciiTheme="minorEastAsia" w:hAnsiTheme="minorEastAsia" w:eastAsiaTheme="minorEastAsia" w:cstheme="minorEastAsia"/>
          <w:sz w:val="24"/>
          <w:szCs w:val="24"/>
        </w:rPr>
        <w:t>附件2</w:t>
      </w:r>
      <w:bookmarkEnd w:id="269"/>
      <w:bookmarkEnd w:id="270"/>
    </w:p>
    <w:p w14:paraId="20D4A495">
      <w:pPr>
        <w:spacing w:line="360" w:lineRule="auto"/>
        <w:ind w:firstLine="0" w:firstLineChars="0"/>
        <w:jc w:val="center"/>
        <w:rPr>
          <w:b/>
          <w:bCs/>
          <w:sz w:val="28"/>
          <w:szCs w:val="28"/>
          <w:lang w:eastAsia="zh-Hans"/>
        </w:rPr>
      </w:pPr>
      <w:r>
        <w:rPr>
          <w:rFonts w:hint="eastAsia"/>
          <w:b/>
          <w:bCs/>
          <w:sz w:val="28"/>
          <w:szCs w:val="28"/>
          <w:lang w:eastAsia="zh-Hans"/>
        </w:rPr>
        <w:t>企业调查问卷表</w:t>
      </w:r>
    </w:p>
    <w:p w14:paraId="231BB2E1">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感谢您对此次调查的理解与支持</w:t>
      </w:r>
      <w:r>
        <w:rPr>
          <w:rFonts w:hint="eastAsia" w:ascii="宋体" w:hAnsi="宋体" w:eastAsiaTheme="minorEastAsia" w:cstheme="minorBidi"/>
          <w:kern w:val="2"/>
          <w:sz w:val="24"/>
          <w:szCs w:val="24"/>
          <w:highlight w:val="none"/>
          <w:lang w:val="en-US" w:eastAsia="zh-CN" w:bidi="ar-SA"/>
        </w:rPr>
        <w:t>，</w:t>
      </w:r>
      <w:r>
        <w:rPr>
          <w:rFonts w:hint="eastAsia" w:ascii="宋体" w:hAnsi="宋体" w:eastAsiaTheme="minorEastAsia" w:cstheme="minorBidi"/>
          <w:kern w:val="2"/>
          <w:sz w:val="24"/>
          <w:szCs w:val="24"/>
          <w:highlight w:val="none"/>
          <w:lang w:val="en-US" w:eastAsia="zh-Hans" w:bidi="ar-SA"/>
        </w:rPr>
        <w:t>请放心填答，我们将保守企业的商业秘密！</w:t>
      </w:r>
    </w:p>
    <w:p w14:paraId="121E4E2D">
      <w:pPr>
        <w:spacing w:line="360" w:lineRule="auto"/>
        <w:ind w:firstLine="0" w:firstLineChars="0"/>
        <w:rPr>
          <w:lang w:eastAsia="zh-Hans"/>
        </w:rPr>
      </w:pPr>
    </w:p>
    <w:p w14:paraId="39961CF1">
      <w:pPr>
        <w:spacing w:line="360" w:lineRule="auto"/>
        <w:ind w:firstLine="482"/>
        <w:rPr>
          <w:b/>
          <w:bCs/>
          <w:sz w:val="24"/>
          <w:szCs w:val="24"/>
          <w:u w:val="single"/>
        </w:rPr>
        <w:sectPr>
          <w:pgSz w:w="11906" w:h="16838"/>
          <w:pgMar w:top="1440" w:right="1800" w:bottom="1440" w:left="1800" w:header="851" w:footer="992" w:gutter="0"/>
          <w:pgNumType w:fmt="decimal"/>
          <w:cols w:space="425" w:num="1"/>
          <w:docGrid w:type="lines" w:linePitch="312" w:charSpace="0"/>
        </w:sectPr>
      </w:pPr>
      <w:r>
        <w:rPr>
          <w:rFonts w:hint="eastAsia"/>
          <w:b/>
          <w:bCs/>
          <w:sz w:val="24"/>
          <w:szCs w:val="24"/>
        </w:rPr>
        <w:t>一、</w:t>
      </w:r>
      <w:r>
        <w:rPr>
          <w:rFonts w:hint="eastAsia"/>
          <w:b/>
          <w:bCs/>
          <w:sz w:val="24"/>
          <w:szCs w:val="24"/>
          <w:lang w:eastAsia="zh-Hans"/>
        </w:rPr>
        <w:t>调查对象基本信息</w:t>
      </w:r>
    </w:p>
    <w:p w14:paraId="3BFC558D">
      <w:pPr>
        <w:spacing w:line="360" w:lineRule="auto"/>
        <w:ind w:firstLine="480"/>
        <w:rPr>
          <w:u w:val="single"/>
        </w:rPr>
      </w:pPr>
      <w:r>
        <w:rPr>
          <w:rFonts w:hint="eastAsia"/>
        </w:rPr>
        <w:t>1</w:t>
      </w:r>
      <w:r>
        <w:rPr>
          <w:rFonts w:hint="eastAsia" w:ascii="宋体" w:hAnsi="宋体" w:eastAsiaTheme="minorEastAsia" w:cstheme="minorBidi"/>
          <w:kern w:val="2"/>
          <w:sz w:val="24"/>
          <w:szCs w:val="24"/>
          <w:highlight w:val="none"/>
          <w:lang w:val="en-US" w:eastAsia="zh-Hans" w:bidi="ar-SA"/>
        </w:rPr>
        <w:t>、单位名称</w:t>
      </w:r>
      <w:r>
        <w:rPr>
          <w:rFonts w:hint="eastAsia"/>
          <w:lang w:eastAsia="zh-Hans"/>
        </w:rPr>
        <w:t>：</w:t>
      </w:r>
      <w:r>
        <w:rPr>
          <w:u w:val="single"/>
        </w:rPr>
        <w:t xml:space="preserve">                             </w:t>
      </w:r>
    </w:p>
    <w:p w14:paraId="1BE3731F">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2、单位隶属：</w:t>
      </w:r>
      <w:r>
        <w:rPr>
          <w:u w:val="single"/>
        </w:rPr>
        <w:t xml:space="preserve">                             </w:t>
      </w:r>
    </w:p>
    <w:p w14:paraId="3C4E97AB">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3、联系人  ：</w:t>
      </w:r>
      <w:r>
        <w:rPr>
          <w:u w:val="single"/>
        </w:rPr>
        <w:t xml:space="preserve">                             </w:t>
      </w:r>
    </w:p>
    <w:p w14:paraId="5D0D65F3">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4、联系电话：</w:t>
      </w:r>
      <w:r>
        <w:rPr>
          <w:u w:val="single"/>
        </w:rPr>
        <w:t xml:space="preserve">                             </w:t>
      </w:r>
    </w:p>
    <w:p w14:paraId="08F39DCE">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5、邮政编码：</w:t>
      </w:r>
      <w:r>
        <w:rPr>
          <w:u w:val="single"/>
        </w:rPr>
        <w:t xml:space="preserve">                             </w:t>
      </w:r>
    </w:p>
    <w:p w14:paraId="1786BEB5">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6、通信地址：</w:t>
      </w:r>
      <w:r>
        <w:rPr>
          <w:u w:val="single"/>
        </w:rPr>
        <w:t xml:space="preserve">                             </w:t>
      </w:r>
    </w:p>
    <w:p w14:paraId="55943A9B">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 xml:space="preserve">7、网址： </w:t>
      </w:r>
      <w:r>
        <w:rPr>
          <w:lang w:eastAsia="zh-Hans"/>
        </w:rPr>
        <w:t xml:space="preserve">   </w:t>
      </w:r>
      <w:r>
        <w:rPr>
          <w:u w:val="single"/>
        </w:rPr>
        <w:t xml:space="preserve">                             </w:t>
      </w:r>
    </w:p>
    <w:p w14:paraId="774550E2">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8、注册资金</w:t>
      </w:r>
      <w:r>
        <w:rPr>
          <w:rFonts w:hint="eastAsia"/>
          <w:lang w:eastAsia="zh-Hans"/>
        </w:rPr>
        <w:t>：</w:t>
      </w:r>
      <w:r>
        <w:rPr>
          <w:u w:val="single"/>
        </w:rPr>
        <w:t xml:space="preserve">                             </w:t>
      </w:r>
    </w:p>
    <w:p w14:paraId="0CB1AEE7">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9、企业规模：</w:t>
      </w:r>
      <w:r>
        <w:rPr>
          <w:u w:val="single"/>
        </w:rPr>
        <w:t xml:space="preserve">                             </w:t>
      </w:r>
    </w:p>
    <w:p w14:paraId="5550D4A9">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10、从业人员：</w:t>
      </w:r>
      <w:r>
        <w:rPr>
          <w:u w:val="single"/>
        </w:rPr>
        <w:t xml:space="preserve">                             </w:t>
      </w:r>
    </w:p>
    <w:p w14:paraId="717BC725">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11、员工正式录用后是否有保险待遇：</w:t>
      </w:r>
      <w:r>
        <w:rPr>
          <w:u w:val="single"/>
          <w:lang w:eastAsia="zh-Hans"/>
        </w:rPr>
        <w:t xml:space="preserve">         </w:t>
      </w:r>
      <w:r>
        <w:rPr>
          <w:lang w:eastAsia="zh-Hans"/>
        </w:rPr>
        <w:t xml:space="preserve"> </w:t>
      </w:r>
    </w:p>
    <w:p w14:paraId="5D287E25">
      <w:pPr>
        <w:spacing w:line="360" w:lineRule="auto"/>
        <w:ind w:firstLine="482"/>
        <w:rPr>
          <w:b/>
          <w:bCs/>
          <w:sz w:val="24"/>
          <w:szCs w:val="24"/>
        </w:rPr>
      </w:pPr>
      <w:r>
        <w:rPr>
          <w:rFonts w:hint="eastAsia"/>
          <w:b/>
          <w:bCs/>
          <w:sz w:val="24"/>
          <w:szCs w:val="24"/>
        </w:rPr>
        <w:t>二、企业对毕业生的评价意见</w:t>
      </w:r>
    </w:p>
    <w:p w14:paraId="00D2143E">
      <w:pPr>
        <w:spacing w:line="360" w:lineRule="auto"/>
        <w:ind w:firstLine="482"/>
        <w:rPr>
          <w:b/>
          <w:bCs/>
        </w:rPr>
      </w:pPr>
    </w:p>
    <w:p w14:paraId="6445A324">
      <w:pPr>
        <w:spacing w:line="360" w:lineRule="auto"/>
        <w:ind w:firstLine="480"/>
        <w:rPr>
          <w:u w:val="single"/>
        </w:rPr>
      </w:pPr>
      <w:r>
        <w:rPr>
          <w:rFonts w:hint="eastAsia" w:ascii="宋体" w:hAnsi="宋体" w:eastAsiaTheme="minorEastAsia" w:cstheme="minorBidi"/>
          <w:kern w:val="2"/>
          <w:sz w:val="24"/>
          <w:szCs w:val="24"/>
          <w:highlight w:val="none"/>
          <w:lang w:val="en-US" w:eastAsia="zh-Hans" w:bidi="ar-SA"/>
        </w:rPr>
        <w:t>1、贵企业来我院招聘次数：</w:t>
      </w:r>
      <w:r>
        <w:rPr>
          <w:u w:val="single"/>
          <w:lang w:eastAsia="zh-Hans"/>
        </w:rPr>
        <w:t xml:space="preserve">                  </w:t>
      </w:r>
    </w:p>
    <w:p w14:paraId="33C524C1">
      <w:pPr>
        <w:spacing w:line="360" w:lineRule="auto"/>
        <w:ind w:firstLine="482"/>
        <w:rPr>
          <w:b/>
          <w:bCs/>
        </w:rPr>
      </w:pPr>
    </w:p>
    <w:p w14:paraId="503D2D2D">
      <w:pPr>
        <w:spacing w:line="360" w:lineRule="auto"/>
        <w:ind w:firstLine="480"/>
      </w:pPr>
      <w:r>
        <w:rPr>
          <w:rFonts w:hint="eastAsia" w:ascii="宋体" w:hAnsi="宋体" w:eastAsiaTheme="minorEastAsia" w:cstheme="minorBidi"/>
          <w:kern w:val="2"/>
          <w:sz w:val="24"/>
          <w:szCs w:val="24"/>
          <w:highlight w:val="none"/>
          <w:lang w:val="en-US" w:eastAsia="zh-Hans" w:bidi="ar-SA"/>
        </w:rPr>
        <w:t>2、贵企业来我院招聘职位</w:t>
      </w:r>
      <w:r>
        <w:rPr>
          <w:rFonts w:hint="eastAsia"/>
          <w:lang w:eastAsia="zh-Hans"/>
        </w:rPr>
        <w:t>：</w:t>
      </w:r>
      <w:r>
        <w:rPr>
          <w:u w:val="single"/>
          <w:lang w:eastAsia="zh-Hans"/>
        </w:rPr>
        <w:t xml:space="preserve">                  </w:t>
      </w:r>
    </w:p>
    <w:p w14:paraId="41B3EBED">
      <w:pPr>
        <w:spacing w:line="360" w:lineRule="auto"/>
        <w:ind w:firstLine="480"/>
      </w:pPr>
    </w:p>
    <w:p w14:paraId="5E9B9EEA">
      <w:pPr>
        <w:spacing w:line="360" w:lineRule="auto"/>
        <w:ind w:firstLine="480"/>
        <w:rPr>
          <w:rFonts w:hint="eastAsia" w:ascii="宋体" w:hAnsi="宋体" w:eastAsiaTheme="minorEastAsia" w:cstheme="minorBidi"/>
          <w:kern w:val="2"/>
          <w:sz w:val="24"/>
          <w:szCs w:val="24"/>
          <w:highlight w:val="none"/>
          <w:lang w:val="en-US" w:eastAsia="zh-Hans" w:bidi="ar-SA"/>
        </w:rPr>
        <w:sectPr>
          <w:type w:val="continuous"/>
          <w:pgSz w:w="11906" w:h="16838"/>
          <w:pgMar w:top="1440" w:right="1800" w:bottom="1440" w:left="1800" w:header="851" w:footer="992" w:gutter="0"/>
          <w:pgNumType w:fmt="decimal"/>
          <w:cols w:space="425" w:num="1"/>
          <w:docGrid w:type="lines" w:linePitch="312" w:charSpace="0"/>
        </w:sectPr>
      </w:pPr>
      <w:r>
        <w:rPr>
          <w:rFonts w:hint="eastAsia" w:ascii="宋体" w:hAnsi="宋体" w:eastAsiaTheme="minorEastAsia" w:cstheme="minorBidi"/>
          <w:kern w:val="2"/>
          <w:sz w:val="24"/>
          <w:szCs w:val="24"/>
          <w:highlight w:val="none"/>
          <w:lang w:val="en-US" w:eastAsia="zh-Hans" w:bidi="ar-SA"/>
        </w:rPr>
        <w:t>3、我校历届毕业生在单位发挥的作用：</w:t>
      </w:r>
    </w:p>
    <w:p w14:paraId="50D2FDF7">
      <w:pPr>
        <w:spacing w:line="360" w:lineRule="auto"/>
        <w:ind w:firstLine="0" w:firstLineChars="0"/>
        <w:rPr>
          <w:lang w:eastAsia="zh-Hans"/>
        </w:rPr>
      </w:pPr>
    </w:p>
    <w:p w14:paraId="12E727FA">
      <w:pPr>
        <w:spacing w:line="360" w:lineRule="auto"/>
        <w:ind w:firstLine="480"/>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4、贵单位对我校人才培养工作及毕业生就业服务与指导工作的意见和建议：</w:t>
      </w:r>
    </w:p>
    <w:p w14:paraId="52C55BE6">
      <w:pPr>
        <w:spacing w:line="360" w:lineRule="auto"/>
        <w:ind w:firstLine="0" w:firstLineChars="0"/>
        <w:rPr>
          <w:lang w:eastAsia="zh-Hans"/>
        </w:rPr>
      </w:pPr>
    </w:p>
    <w:p w14:paraId="03C325B2">
      <w:pPr>
        <w:spacing w:line="360" w:lineRule="auto"/>
        <w:ind w:firstLine="0" w:firstLineChars="0"/>
        <w:rPr>
          <w:lang w:eastAsia="zh-Hans"/>
        </w:rPr>
      </w:pPr>
    </w:p>
    <w:p w14:paraId="04405219">
      <w:pPr>
        <w:spacing w:line="360" w:lineRule="auto"/>
        <w:ind w:firstLine="0" w:firstLineChars="0"/>
        <w:rPr>
          <w:lang w:eastAsia="zh-Hans"/>
        </w:rPr>
      </w:pPr>
    </w:p>
    <w:p w14:paraId="706D83E7">
      <w:pPr>
        <w:spacing w:line="360" w:lineRule="auto"/>
        <w:ind w:firstLine="0" w:firstLineChars="0"/>
        <w:rPr>
          <w:lang w:eastAsia="zh-Hans"/>
        </w:rPr>
      </w:pPr>
    </w:p>
    <w:p w14:paraId="05C5968A">
      <w:pPr>
        <w:spacing w:line="360" w:lineRule="auto"/>
        <w:ind w:firstLine="0" w:firstLineChars="0"/>
        <w:rPr>
          <w:lang w:eastAsia="zh-Hans"/>
        </w:rPr>
      </w:pPr>
    </w:p>
    <w:p w14:paraId="7D4849E8">
      <w:p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5、</w:t>
      </w:r>
      <w:r>
        <w:rPr>
          <w:rFonts w:hint="eastAsia" w:ascii="宋体" w:hAnsi="宋体" w:eastAsia="宋体" w:cs="宋体"/>
          <w:sz w:val="24"/>
          <w:szCs w:val="24"/>
          <w:lang w:eastAsia="zh-Hans"/>
        </w:rPr>
        <w:t>贵单位对我校历届毕业生的评价：</w:t>
      </w:r>
    </w:p>
    <w:p w14:paraId="4F3743B5">
      <w:pPr>
        <w:numPr>
          <w:ilvl w:val="0"/>
          <w:numId w:val="20"/>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学习能力</w:t>
      </w:r>
      <w:r>
        <w:rPr>
          <w:rFonts w:hint="eastAsia" w:ascii="宋体" w:hAnsi="宋体" w:eastAsia="宋体" w:cs="宋体"/>
          <w:sz w:val="24"/>
          <w:szCs w:val="24"/>
          <w:lang w:eastAsia="zh-Hans"/>
        </w:rPr>
        <w:t>方面（</w:t>
      </w:r>
      <w:r>
        <w:rPr>
          <w:rFonts w:hint="eastAsia" w:ascii="宋体" w:hAnsi="宋体" w:eastAsia="宋体" w:cs="宋体"/>
          <w:sz w:val="24"/>
          <w:szCs w:val="24"/>
        </w:rPr>
        <w:t>专业知识深度</w:t>
      </w:r>
      <w:r>
        <w:rPr>
          <w:rFonts w:hint="eastAsia" w:ascii="宋体" w:hAnsi="宋体" w:eastAsia="宋体" w:cs="宋体"/>
          <w:sz w:val="24"/>
          <w:szCs w:val="24"/>
          <w:lang w:eastAsia="zh-Hans"/>
        </w:rPr>
        <w:t>和</w:t>
      </w:r>
      <w:r>
        <w:rPr>
          <w:rFonts w:hint="eastAsia" w:ascii="宋体" w:hAnsi="宋体" w:eastAsia="宋体" w:cs="宋体"/>
          <w:sz w:val="24"/>
          <w:szCs w:val="24"/>
        </w:rPr>
        <w:t>广度、创新能力</w:t>
      </w:r>
      <w:r>
        <w:rPr>
          <w:rFonts w:hint="eastAsia" w:ascii="宋体" w:hAnsi="宋体" w:eastAsia="宋体" w:cs="宋体"/>
          <w:sz w:val="24"/>
          <w:szCs w:val="24"/>
          <w:lang w:eastAsia="zh-Hans"/>
        </w:rPr>
        <w:t>等）</w:t>
      </w:r>
    </w:p>
    <w:p w14:paraId="567912B2">
      <w:pPr>
        <w:spacing w:line="360" w:lineRule="auto"/>
        <w:ind w:firstLine="0" w:firstLineChars="0"/>
        <w:rPr>
          <w:rFonts w:hint="eastAsia" w:ascii="宋体" w:hAnsi="宋体" w:eastAsia="宋体" w:cs="宋体"/>
          <w:sz w:val="24"/>
          <w:szCs w:val="24"/>
          <w:lang w:eastAsia="zh-Hans"/>
        </w:rPr>
      </w:pPr>
    </w:p>
    <w:p w14:paraId="2640358B">
      <w:pPr>
        <w:spacing w:line="360" w:lineRule="auto"/>
        <w:ind w:firstLine="0" w:firstLineChars="0"/>
        <w:rPr>
          <w:rFonts w:hint="eastAsia" w:ascii="宋体" w:hAnsi="宋体" w:eastAsia="宋体" w:cs="宋体"/>
          <w:sz w:val="24"/>
          <w:szCs w:val="24"/>
          <w:lang w:eastAsia="zh-Hans"/>
        </w:rPr>
      </w:pPr>
    </w:p>
    <w:p w14:paraId="49AE7C93">
      <w:pPr>
        <w:spacing w:line="360" w:lineRule="auto"/>
        <w:ind w:firstLine="0" w:firstLineChars="0"/>
        <w:rPr>
          <w:rFonts w:hint="eastAsia" w:ascii="宋体" w:hAnsi="宋体" w:eastAsia="宋体" w:cs="宋体"/>
          <w:sz w:val="24"/>
          <w:szCs w:val="24"/>
          <w:lang w:eastAsia="zh-Hans"/>
        </w:rPr>
      </w:pPr>
    </w:p>
    <w:p w14:paraId="009F2F83">
      <w:pPr>
        <w:spacing w:line="360" w:lineRule="auto"/>
        <w:ind w:firstLine="0" w:firstLineChars="0"/>
        <w:rPr>
          <w:rFonts w:hint="eastAsia" w:ascii="宋体" w:hAnsi="宋体" w:eastAsia="宋体" w:cs="宋体"/>
          <w:sz w:val="24"/>
          <w:szCs w:val="24"/>
          <w:lang w:eastAsia="zh-Hans"/>
        </w:rPr>
      </w:pPr>
    </w:p>
    <w:p w14:paraId="3DABB7FB">
      <w:pPr>
        <w:numPr>
          <w:ilvl w:val="0"/>
          <w:numId w:val="20"/>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lang w:eastAsia="zh-Hans"/>
        </w:rPr>
        <w:t>个人品德方面（</w:t>
      </w:r>
      <w:r>
        <w:rPr>
          <w:rFonts w:hint="eastAsia" w:ascii="宋体" w:hAnsi="宋体" w:eastAsia="宋体" w:cs="宋体"/>
          <w:sz w:val="24"/>
          <w:szCs w:val="24"/>
        </w:rPr>
        <w:t>思想品德、责任心、忠诚性、性格</w:t>
      </w:r>
      <w:r>
        <w:rPr>
          <w:rFonts w:hint="eastAsia" w:ascii="宋体" w:hAnsi="宋体" w:eastAsia="宋体" w:cs="宋体"/>
          <w:sz w:val="24"/>
          <w:szCs w:val="24"/>
          <w:lang w:eastAsia="zh-Hans"/>
        </w:rPr>
        <w:t>等）</w:t>
      </w:r>
    </w:p>
    <w:p w14:paraId="71086798">
      <w:pPr>
        <w:spacing w:line="360" w:lineRule="auto"/>
        <w:ind w:firstLine="0" w:firstLineChars="0"/>
        <w:rPr>
          <w:rFonts w:hint="eastAsia" w:ascii="宋体" w:hAnsi="宋体" w:eastAsia="宋体" w:cs="宋体"/>
          <w:sz w:val="24"/>
          <w:szCs w:val="24"/>
          <w:lang w:eastAsia="zh-Hans"/>
        </w:rPr>
      </w:pPr>
    </w:p>
    <w:p w14:paraId="4EB4D1DA">
      <w:pPr>
        <w:spacing w:line="360" w:lineRule="auto"/>
        <w:ind w:firstLine="0" w:firstLineChars="0"/>
        <w:rPr>
          <w:rFonts w:hint="eastAsia" w:ascii="宋体" w:hAnsi="宋体" w:eastAsia="宋体" w:cs="宋体"/>
          <w:sz w:val="24"/>
          <w:szCs w:val="24"/>
          <w:lang w:eastAsia="zh-Hans"/>
        </w:rPr>
      </w:pPr>
    </w:p>
    <w:p w14:paraId="3A859483">
      <w:pPr>
        <w:spacing w:line="360" w:lineRule="auto"/>
        <w:ind w:firstLine="0" w:firstLineChars="0"/>
        <w:rPr>
          <w:rFonts w:hint="eastAsia" w:ascii="宋体" w:hAnsi="宋体" w:eastAsia="宋体" w:cs="宋体"/>
          <w:sz w:val="24"/>
          <w:szCs w:val="24"/>
          <w:lang w:eastAsia="zh-Hans"/>
        </w:rPr>
      </w:pPr>
    </w:p>
    <w:p w14:paraId="3D17F8F3">
      <w:pPr>
        <w:spacing w:line="360" w:lineRule="auto"/>
        <w:ind w:firstLine="0" w:firstLineChars="0"/>
        <w:rPr>
          <w:rFonts w:hint="eastAsia" w:ascii="宋体" w:hAnsi="宋体" w:eastAsia="宋体" w:cs="宋体"/>
          <w:sz w:val="24"/>
          <w:szCs w:val="24"/>
          <w:lang w:eastAsia="zh-Hans"/>
        </w:rPr>
      </w:pPr>
    </w:p>
    <w:p w14:paraId="33AA393E">
      <w:pPr>
        <w:spacing w:line="360" w:lineRule="auto"/>
        <w:ind w:firstLine="240" w:firstLineChars="100"/>
        <w:rPr>
          <w:rFonts w:hint="eastAsia" w:ascii="宋体" w:hAnsi="宋体" w:eastAsia="宋体" w:cs="宋体"/>
          <w:sz w:val="24"/>
          <w:szCs w:val="24"/>
          <w:lang w:eastAsia="zh-Hans"/>
        </w:rPr>
      </w:pPr>
      <w:r>
        <w:rPr>
          <w:rFonts w:hint="eastAsia" w:ascii="宋体" w:hAnsi="宋体" w:eastAsia="宋体" w:cs="宋体"/>
          <w:sz w:val="24"/>
          <w:szCs w:val="24"/>
          <w:lang w:eastAsia="zh-Hans"/>
        </w:rPr>
        <w:t>（3）工作能力方面（</w:t>
      </w:r>
      <w:r>
        <w:rPr>
          <w:rFonts w:hint="eastAsia" w:ascii="宋体" w:hAnsi="宋体" w:eastAsia="宋体" w:cs="宋体"/>
          <w:sz w:val="24"/>
          <w:szCs w:val="24"/>
        </w:rPr>
        <w:t>吃苦耐劳精神、沟通与协调能力、团队合作能力</w:t>
      </w:r>
      <w:r>
        <w:rPr>
          <w:rFonts w:hint="eastAsia" w:ascii="宋体" w:hAnsi="宋体" w:eastAsia="宋体" w:cs="宋体"/>
          <w:sz w:val="24"/>
          <w:szCs w:val="24"/>
          <w:lang w:eastAsia="zh-Hans"/>
        </w:rPr>
        <w:t>等）</w:t>
      </w:r>
    </w:p>
    <w:p w14:paraId="71BA5814">
      <w:pPr>
        <w:ind w:firstLine="0" w:firstLineChars="0"/>
        <w:rPr>
          <w:rFonts w:hint="eastAsia" w:ascii="宋体" w:hAnsi="宋体" w:eastAsia="宋体" w:cs="宋体"/>
          <w:sz w:val="24"/>
          <w:szCs w:val="24"/>
        </w:rPr>
      </w:pPr>
    </w:p>
    <w:p w14:paraId="5F8B4190">
      <w:pPr>
        <w:ind w:firstLine="0" w:firstLineChars="0"/>
      </w:pPr>
    </w:p>
    <w:p w14:paraId="348190CA">
      <w:pPr>
        <w:ind w:firstLine="0" w:firstLineChars="0"/>
      </w:pPr>
    </w:p>
    <w:p w14:paraId="3BF4EE69">
      <w:pPr>
        <w:ind w:firstLine="0" w:firstLineChars="0"/>
      </w:pPr>
    </w:p>
    <w:p w14:paraId="425F5361">
      <w:pPr>
        <w:ind w:firstLine="0" w:firstLineChars="0"/>
      </w:pPr>
    </w:p>
    <w:p w14:paraId="0D92A89A">
      <w:pPr>
        <w:ind w:firstLine="0" w:firstLineChars="0"/>
      </w:pPr>
    </w:p>
    <w:p w14:paraId="585B7199">
      <w:pPr>
        <w:ind w:firstLine="0" w:firstLineChars="0"/>
      </w:pPr>
    </w:p>
    <w:p w14:paraId="010A6BB4">
      <w:pPr>
        <w:ind w:firstLine="0" w:firstLineChars="0"/>
      </w:pPr>
    </w:p>
    <w:p w14:paraId="65E24C86">
      <w:pPr>
        <w:ind w:firstLine="0" w:firstLineChars="0"/>
      </w:pPr>
    </w:p>
    <w:p w14:paraId="72473BCA">
      <w:pPr>
        <w:ind w:firstLine="0" w:firstLineChars="0"/>
      </w:pPr>
    </w:p>
    <w:p w14:paraId="4A184011">
      <w:pPr>
        <w:pStyle w:val="2"/>
      </w:pPr>
    </w:p>
    <w:p w14:paraId="483EC805">
      <w:pPr>
        <w:pStyle w:val="2"/>
      </w:pPr>
    </w:p>
    <w:p w14:paraId="077FD3CB">
      <w:pPr>
        <w:ind w:firstLine="0" w:firstLineChars="0"/>
      </w:pPr>
    </w:p>
    <w:p w14:paraId="13976A8C">
      <w:pPr>
        <w:pStyle w:val="5"/>
        <w:ind w:firstLine="482"/>
        <w:rPr>
          <w:rFonts w:hint="eastAsia" w:asciiTheme="minorEastAsia" w:hAnsiTheme="minorEastAsia" w:eastAsiaTheme="minorEastAsia" w:cstheme="minorEastAsia"/>
          <w:sz w:val="24"/>
          <w:szCs w:val="24"/>
        </w:rPr>
      </w:pPr>
      <w:bookmarkStart w:id="271" w:name="_Toc3616"/>
      <w:bookmarkStart w:id="272" w:name="_Toc28887"/>
      <w:r>
        <w:rPr>
          <w:rFonts w:hint="eastAsia" w:asciiTheme="minorEastAsia" w:hAnsiTheme="minorEastAsia" w:eastAsiaTheme="minorEastAsia" w:cstheme="minorEastAsia"/>
          <w:sz w:val="24"/>
          <w:szCs w:val="24"/>
        </w:rPr>
        <w:t>附件3</w:t>
      </w:r>
      <w:bookmarkEnd w:id="271"/>
      <w:bookmarkEnd w:id="272"/>
    </w:p>
    <w:p w14:paraId="30613FBB">
      <w:pPr>
        <w:spacing w:line="360" w:lineRule="auto"/>
        <w:ind w:firstLine="0" w:firstLineChars="0"/>
        <w:jc w:val="center"/>
        <w:rPr>
          <w:b/>
          <w:bCs/>
          <w:sz w:val="24"/>
          <w:szCs w:val="24"/>
          <w:lang w:eastAsia="zh-Hans"/>
        </w:rPr>
      </w:pPr>
      <w:r>
        <w:rPr>
          <w:rFonts w:hint="eastAsia"/>
          <w:b/>
          <w:bCs/>
          <w:sz w:val="24"/>
          <w:szCs w:val="24"/>
        </w:rPr>
        <w:t>毕业生跟踪调查表</w:t>
      </w:r>
    </w:p>
    <w:p w14:paraId="7F87BAB6">
      <w:pPr>
        <w:spacing w:line="360" w:lineRule="auto"/>
        <w:ind w:firstLine="0" w:firstLineChars="0"/>
        <w:rPr>
          <w:sz w:val="24"/>
          <w:szCs w:val="24"/>
          <w:lang w:eastAsia="zh-Hans"/>
        </w:rPr>
      </w:pPr>
      <w:r>
        <w:rPr>
          <w:rFonts w:hint="eastAsia"/>
          <w:sz w:val="24"/>
          <w:szCs w:val="24"/>
          <w:lang w:eastAsia="zh-Hans"/>
        </w:rPr>
        <w:t>感谢您对此次调查的理解与支持</w:t>
      </w:r>
    </w:p>
    <w:p w14:paraId="12BEAD8A">
      <w:pPr>
        <w:spacing w:line="360" w:lineRule="auto"/>
        <w:ind w:firstLine="0" w:firstLineChars="0"/>
        <w:rPr>
          <w:sz w:val="24"/>
          <w:szCs w:val="24"/>
          <w:lang w:eastAsia="zh-Hans"/>
        </w:rPr>
      </w:pPr>
      <w:r>
        <w:rPr>
          <w:rFonts w:hint="eastAsia"/>
          <w:sz w:val="24"/>
          <w:szCs w:val="24"/>
          <w:lang w:eastAsia="zh-Hans"/>
        </w:rPr>
        <w:t>请放心填答！</w:t>
      </w:r>
    </w:p>
    <w:p w14:paraId="1413BFCC">
      <w:pPr>
        <w:spacing w:line="360" w:lineRule="auto"/>
        <w:ind w:firstLine="0" w:firstLineChars="0"/>
        <w:rPr>
          <w:lang w:eastAsia="zh-Hans"/>
        </w:rPr>
      </w:pPr>
    </w:p>
    <w:p w14:paraId="356A42C9">
      <w:pPr>
        <w:numPr>
          <w:ilvl w:val="0"/>
          <w:numId w:val="21"/>
        </w:numPr>
        <w:spacing w:line="360" w:lineRule="auto"/>
        <w:ind w:firstLine="0" w:firstLineChars="0"/>
        <w:rPr>
          <w:b/>
          <w:bCs/>
          <w:sz w:val="24"/>
          <w:szCs w:val="24"/>
          <w:lang w:eastAsia="zh-Hans"/>
        </w:rPr>
      </w:pPr>
      <w:r>
        <w:rPr>
          <w:rFonts w:hint="eastAsia"/>
          <w:b/>
          <w:bCs/>
          <w:sz w:val="24"/>
          <w:szCs w:val="24"/>
          <w:lang w:eastAsia="zh-Hans"/>
        </w:rPr>
        <w:t>调查对象基本信息：</w:t>
      </w:r>
    </w:p>
    <w:p w14:paraId="2D42D848">
      <w:pPr>
        <w:numPr>
          <w:ilvl w:val="0"/>
          <w:numId w:val="22"/>
        </w:numPr>
        <w:spacing w:line="360" w:lineRule="auto"/>
        <w:ind w:firstLine="0" w:firstLineChars="0"/>
        <w:rPr>
          <w:b/>
          <w:bCs/>
          <w:u w:val="single"/>
        </w:rPr>
        <w:sectPr>
          <w:pgSz w:w="11906" w:h="16838"/>
          <w:pgMar w:top="1440" w:right="1800" w:bottom="1440" w:left="1800" w:header="851" w:footer="992" w:gutter="0"/>
          <w:pgNumType w:fmt="decimal"/>
          <w:cols w:space="425" w:num="1"/>
          <w:docGrid w:type="lines" w:linePitch="312" w:charSpace="0"/>
        </w:sectPr>
      </w:pPr>
    </w:p>
    <w:p w14:paraId="6ACCF4F5">
      <w:pPr>
        <w:numPr>
          <w:ilvl w:val="0"/>
          <w:numId w:val="23"/>
        </w:numPr>
        <w:spacing w:line="360" w:lineRule="auto"/>
        <w:ind w:firstLine="480"/>
        <w:rPr>
          <w:sz w:val="24"/>
          <w:szCs w:val="24"/>
          <w:u w:val="single"/>
        </w:rPr>
      </w:pPr>
      <w:r>
        <w:rPr>
          <w:rFonts w:hint="eastAsia"/>
          <w:sz w:val="24"/>
          <w:szCs w:val="24"/>
          <w:lang w:eastAsia="zh-Hans"/>
        </w:rPr>
        <w:t>姓名：</w:t>
      </w:r>
      <w:r>
        <w:rPr>
          <w:sz w:val="24"/>
          <w:szCs w:val="24"/>
          <w:lang w:eastAsia="zh-Hans"/>
        </w:rPr>
        <w:t xml:space="preserve">    </w:t>
      </w:r>
      <w:r>
        <w:rPr>
          <w:sz w:val="24"/>
          <w:szCs w:val="24"/>
        </w:rPr>
        <w:t xml:space="preserve">                             </w:t>
      </w:r>
    </w:p>
    <w:p w14:paraId="4C94CF20">
      <w:pPr>
        <w:numPr>
          <w:ilvl w:val="0"/>
          <w:numId w:val="23"/>
        </w:numPr>
        <w:spacing w:line="360" w:lineRule="auto"/>
        <w:ind w:firstLine="480"/>
        <w:rPr>
          <w:sz w:val="24"/>
          <w:szCs w:val="24"/>
          <w:lang w:eastAsia="zh-Hans"/>
        </w:rPr>
      </w:pPr>
      <w:r>
        <w:rPr>
          <w:rFonts w:hint="eastAsia"/>
          <w:sz w:val="24"/>
          <w:szCs w:val="24"/>
          <w:lang w:eastAsia="zh-Hans"/>
        </w:rPr>
        <w:t>性别：</w:t>
      </w:r>
      <w:r>
        <w:rPr>
          <w:sz w:val="24"/>
          <w:szCs w:val="24"/>
          <w:lang w:eastAsia="zh-Hans"/>
        </w:rPr>
        <w:t xml:space="preserve">    </w:t>
      </w:r>
      <w:r>
        <w:rPr>
          <w:sz w:val="24"/>
          <w:szCs w:val="24"/>
        </w:rPr>
        <w:t xml:space="preserve">                             </w:t>
      </w:r>
    </w:p>
    <w:p w14:paraId="4F50B70F">
      <w:pPr>
        <w:numPr>
          <w:ilvl w:val="0"/>
          <w:numId w:val="23"/>
        </w:numPr>
        <w:spacing w:line="360" w:lineRule="auto"/>
        <w:ind w:firstLine="480"/>
        <w:rPr>
          <w:sz w:val="24"/>
          <w:szCs w:val="24"/>
          <w:lang w:eastAsia="zh-Hans"/>
        </w:rPr>
      </w:pPr>
      <w:r>
        <w:rPr>
          <w:rFonts w:hint="eastAsia"/>
          <w:sz w:val="24"/>
          <w:szCs w:val="24"/>
          <w:lang w:eastAsia="zh-Hans"/>
        </w:rPr>
        <w:t>毕业学院：</w:t>
      </w:r>
      <w:r>
        <w:rPr>
          <w:sz w:val="24"/>
          <w:szCs w:val="24"/>
        </w:rPr>
        <w:t xml:space="preserve">                             </w:t>
      </w:r>
    </w:p>
    <w:p w14:paraId="6090F138">
      <w:pPr>
        <w:numPr>
          <w:ilvl w:val="0"/>
          <w:numId w:val="23"/>
        </w:numPr>
        <w:spacing w:line="360" w:lineRule="auto"/>
        <w:ind w:firstLine="480"/>
        <w:rPr>
          <w:sz w:val="24"/>
          <w:szCs w:val="24"/>
          <w:lang w:eastAsia="zh-Hans"/>
        </w:rPr>
      </w:pPr>
      <w:r>
        <w:rPr>
          <w:rFonts w:hint="eastAsia"/>
          <w:sz w:val="24"/>
          <w:szCs w:val="24"/>
        </w:rPr>
        <w:t>联系电话</w:t>
      </w:r>
      <w:r>
        <w:rPr>
          <w:rFonts w:hint="eastAsia"/>
          <w:sz w:val="24"/>
          <w:szCs w:val="24"/>
          <w:lang w:eastAsia="zh-Hans"/>
        </w:rPr>
        <w:t>：</w:t>
      </w:r>
      <w:r>
        <w:rPr>
          <w:sz w:val="24"/>
          <w:szCs w:val="24"/>
        </w:rPr>
        <w:t xml:space="preserve">                             </w:t>
      </w:r>
    </w:p>
    <w:p w14:paraId="271960A1">
      <w:pPr>
        <w:numPr>
          <w:ilvl w:val="0"/>
          <w:numId w:val="23"/>
        </w:numPr>
        <w:spacing w:line="360" w:lineRule="auto"/>
        <w:ind w:firstLine="480"/>
        <w:rPr>
          <w:lang w:eastAsia="zh-Hans"/>
        </w:rPr>
      </w:pPr>
      <w:r>
        <w:rPr>
          <w:rFonts w:hint="eastAsia"/>
          <w:sz w:val="24"/>
          <w:szCs w:val="24"/>
          <w:lang w:eastAsia="zh-Hans"/>
        </w:rPr>
        <w:t>毕业年份：</w:t>
      </w:r>
      <w:r>
        <w:t xml:space="preserve">                             </w:t>
      </w:r>
    </w:p>
    <w:p w14:paraId="17892351">
      <w:pPr>
        <w:spacing w:line="360" w:lineRule="auto"/>
        <w:ind w:firstLine="0" w:firstLineChars="0"/>
        <w:rPr>
          <w:lang w:eastAsia="zh-Hans"/>
        </w:rPr>
      </w:pPr>
    </w:p>
    <w:p w14:paraId="132D5A75">
      <w:pPr>
        <w:numPr>
          <w:ilvl w:val="0"/>
          <w:numId w:val="21"/>
        </w:numPr>
        <w:spacing w:line="360" w:lineRule="auto"/>
        <w:ind w:firstLine="0" w:firstLineChars="0"/>
        <w:rPr>
          <w:b/>
          <w:bCs/>
          <w:sz w:val="24"/>
          <w:szCs w:val="24"/>
          <w:lang w:eastAsia="zh-Hans"/>
        </w:rPr>
      </w:pPr>
      <w:r>
        <w:rPr>
          <w:rFonts w:hint="eastAsia"/>
          <w:b/>
          <w:bCs/>
          <w:sz w:val="24"/>
          <w:szCs w:val="24"/>
          <w:lang w:eastAsia="zh-Hans"/>
        </w:rPr>
        <w:t>毕业后工作情况：（选择题可多选，在符合情况选项前画对勾即可）</w:t>
      </w:r>
    </w:p>
    <w:p w14:paraId="072B3327">
      <w:pPr>
        <w:numPr>
          <w:ilvl w:val="0"/>
          <w:numId w:val="22"/>
        </w:numPr>
        <w:spacing w:line="360" w:lineRule="auto"/>
        <w:ind w:firstLine="0" w:firstLineChars="0"/>
        <w:rPr>
          <w:b/>
          <w:bCs/>
          <w:u w:val="single"/>
        </w:rPr>
        <w:sectPr>
          <w:type w:val="continuous"/>
          <w:pgSz w:w="11906" w:h="16838"/>
          <w:pgMar w:top="1440" w:right="1800" w:bottom="1440" w:left="1800" w:header="851" w:footer="992" w:gutter="0"/>
          <w:pgNumType w:fmt="decimal"/>
          <w:cols w:space="425" w:num="1"/>
          <w:docGrid w:type="lines" w:linePitch="312" w:charSpace="0"/>
        </w:sectPr>
      </w:pPr>
    </w:p>
    <w:p w14:paraId="56B211E0">
      <w:pPr>
        <w:numPr>
          <w:ilvl w:val="0"/>
          <w:numId w:val="24"/>
        </w:num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就业信息来源</w:t>
      </w:r>
      <w:r>
        <w:rPr>
          <w:rFonts w:hint="eastAsia" w:ascii="宋体" w:hAnsi="宋体" w:eastAsia="宋体" w:cs="宋体"/>
          <w:sz w:val="24"/>
          <w:szCs w:val="24"/>
          <w:lang w:eastAsia="zh-Hans"/>
        </w:rPr>
        <w:t>：</w:t>
      </w:r>
    </w:p>
    <w:p w14:paraId="3AF8ACDC">
      <w:pPr>
        <w:numPr>
          <w:ilvl w:val="0"/>
          <w:numId w:val="24"/>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与所学专业的对口程度</w:t>
      </w:r>
      <w:r>
        <w:rPr>
          <w:rFonts w:hint="eastAsia" w:ascii="宋体" w:hAnsi="宋体" w:eastAsia="宋体" w:cs="宋体"/>
          <w:sz w:val="24"/>
          <w:szCs w:val="24"/>
          <w:lang w:eastAsia="zh-Hans"/>
        </w:rPr>
        <w:t>：</w:t>
      </w:r>
    </w:p>
    <w:p w14:paraId="0E3D6C45">
      <w:pPr>
        <w:numPr>
          <w:ilvl w:val="0"/>
          <w:numId w:val="24"/>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首月薪资范围</w:t>
      </w:r>
      <w:r>
        <w:rPr>
          <w:rFonts w:hint="eastAsia" w:ascii="宋体" w:hAnsi="宋体" w:eastAsia="宋体" w:cs="宋体"/>
          <w:sz w:val="24"/>
          <w:szCs w:val="24"/>
          <w:lang w:eastAsia="zh-Hans"/>
        </w:rPr>
        <w:t>：</w:t>
      </w:r>
    </w:p>
    <w:p w14:paraId="7291FF8A">
      <w:pPr>
        <w:numPr>
          <w:ilvl w:val="0"/>
          <w:numId w:val="24"/>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目前薪资范围</w:t>
      </w:r>
      <w:r>
        <w:rPr>
          <w:rFonts w:hint="eastAsia" w:ascii="宋体" w:hAnsi="宋体" w:eastAsia="宋体" w:cs="宋体"/>
          <w:sz w:val="24"/>
          <w:szCs w:val="24"/>
          <w:lang w:eastAsia="zh-Hans"/>
        </w:rPr>
        <w:t>：</w:t>
      </w:r>
    </w:p>
    <w:p w14:paraId="4FF5BAE6">
      <w:pPr>
        <w:numPr>
          <w:ilvl w:val="0"/>
          <w:numId w:val="24"/>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是否升职</w:t>
      </w:r>
      <w:r>
        <w:rPr>
          <w:rFonts w:hint="eastAsia" w:ascii="宋体" w:hAnsi="宋体" w:eastAsia="宋体" w:cs="宋体"/>
          <w:sz w:val="24"/>
          <w:szCs w:val="24"/>
          <w:lang w:eastAsia="zh-Hans"/>
        </w:rPr>
        <w:t>：</w:t>
      </w:r>
    </w:p>
    <w:p w14:paraId="533D0E53">
      <w:pPr>
        <w:numPr>
          <w:ilvl w:val="0"/>
          <w:numId w:val="24"/>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对目前工作岗位的感受</w:t>
      </w:r>
      <w:r>
        <w:rPr>
          <w:rFonts w:hint="eastAsia" w:ascii="宋体" w:hAnsi="宋体" w:eastAsia="宋体" w:cs="宋体"/>
          <w:sz w:val="24"/>
          <w:szCs w:val="24"/>
          <w:lang w:eastAsia="zh-Hans"/>
        </w:rPr>
        <w:t>：</w:t>
      </w:r>
    </w:p>
    <w:p w14:paraId="4A53279B">
      <w:pPr>
        <w:numPr>
          <w:ilvl w:val="0"/>
          <w:numId w:val="24"/>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结合实际</w:t>
      </w:r>
      <w:r>
        <w:rPr>
          <w:rFonts w:hint="eastAsia" w:ascii="宋体" w:hAnsi="宋体" w:eastAsia="宋体" w:cs="宋体"/>
          <w:sz w:val="24"/>
          <w:szCs w:val="24"/>
          <w:lang w:eastAsia="zh-Hans"/>
        </w:rPr>
        <w:t>，您</w:t>
      </w:r>
      <w:r>
        <w:rPr>
          <w:rFonts w:hint="eastAsia" w:ascii="宋体" w:hAnsi="宋体" w:eastAsia="宋体" w:cs="宋体"/>
          <w:sz w:val="24"/>
          <w:szCs w:val="24"/>
        </w:rPr>
        <w:t>适应工作主要靠:</w:t>
      </w:r>
    </w:p>
    <w:p w14:paraId="087DE0DE">
      <w:pPr>
        <w:numPr>
          <w:ilvl w:val="0"/>
          <w:numId w:val="25"/>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专业实践技能过硬</w:t>
      </w:r>
    </w:p>
    <w:p w14:paraId="23FD5DE2">
      <w:pPr>
        <w:numPr>
          <w:ilvl w:val="0"/>
          <w:numId w:val="25"/>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组织管理能力较强</w:t>
      </w:r>
    </w:p>
    <w:p w14:paraId="0C927A51">
      <w:pPr>
        <w:numPr>
          <w:ilvl w:val="0"/>
          <w:numId w:val="25"/>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边工作边学习</w:t>
      </w:r>
    </w:p>
    <w:p w14:paraId="0AD04382">
      <w:pPr>
        <w:numPr>
          <w:ilvl w:val="0"/>
          <w:numId w:val="25"/>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岗位适应能力强</w:t>
      </w:r>
    </w:p>
    <w:p w14:paraId="32D5EE8C">
      <w:pPr>
        <w:numPr>
          <w:ilvl w:val="0"/>
          <w:numId w:val="25"/>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专业基础知识扎实够用</w:t>
      </w:r>
    </w:p>
    <w:p w14:paraId="0E8FC53D">
      <w:pPr>
        <w:numPr>
          <w:ilvl w:val="0"/>
          <w:numId w:val="25"/>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具有良好职业道德和职业精神</w:t>
      </w:r>
    </w:p>
    <w:p w14:paraId="1010C011">
      <w:pPr>
        <w:numPr>
          <w:ilvl w:val="0"/>
          <w:numId w:val="24"/>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毕业后换过的单位个数</w:t>
      </w:r>
      <w:r>
        <w:rPr>
          <w:rFonts w:hint="eastAsia" w:ascii="宋体" w:hAnsi="宋体" w:eastAsia="宋体" w:cs="宋体"/>
          <w:sz w:val="24"/>
          <w:szCs w:val="24"/>
          <w:lang w:eastAsia="zh-Hans"/>
        </w:rPr>
        <w:t>：</w:t>
      </w:r>
    </w:p>
    <w:p w14:paraId="3F56AE4B">
      <w:pPr>
        <w:numPr>
          <w:ilvl w:val="0"/>
          <w:numId w:val="24"/>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换工作原因:</w:t>
      </w:r>
    </w:p>
    <w:p w14:paraId="7BB0EBE3">
      <w:pPr>
        <w:numPr>
          <w:ilvl w:val="0"/>
          <w:numId w:val="26"/>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专业不对口</w:t>
      </w:r>
    </w:p>
    <w:p w14:paraId="133981A0">
      <w:pPr>
        <w:numPr>
          <w:ilvl w:val="0"/>
          <w:numId w:val="26"/>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想从事本专业的工作</w:t>
      </w:r>
    </w:p>
    <w:p w14:paraId="0386B890">
      <w:pPr>
        <w:numPr>
          <w:ilvl w:val="0"/>
          <w:numId w:val="26"/>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自己工作能力增强</w:t>
      </w:r>
    </w:p>
    <w:p w14:paraId="7D2B0858">
      <w:pPr>
        <w:numPr>
          <w:ilvl w:val="0"/>
          <w:numId w:val="26"/>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综合素质和业务水平提高</w:t>
      </w:r>
    </w:p>
    <w:p w14:paraId="284834BF">
      <w:pPr>
        <w:numPr>
          <w:ilvl w:val="0"/>
          <w:numId w:val="26"/>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知识、能力和素质不能满足岗位要求</w:t>
      </w:r>
    </w:p>
    <w:p w14:paraId="3D95458A">
      <w:pPr>
        <w:numPr>
          <w:ilvl w:val="0"/>
          <w:numId w:val="26"/>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不喜欢原岗位所从事的工作</w:t>
      </w:r>
    </w:p>
    <w:p w14:paraId="2A91527A">
      <w:pPr>
        <w:numPr>
          <w:ilvl w:val="0"/>
          <w:numId w:val="26"/>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薪酬太低</w:t>
      </w:r>
    </w:p>
    <w:p w14:paraId="0157981E">
      <w:pPr>
        <w:numPr>
          <w:ilvl w:val="0"/>
          <w:numId w:val="24"/>
        </w:num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您在选择就业单位时更看重的因素是:</w:t>
      </w:r>
    </w:p>
    <w:p w14:paraId="20F3D61A">
      <w:pPr>
        <w:numPr>
          <w:ilvl w:val="0"/>
          <w:numId w:val="27"/>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工作单位所在地理位置</w:t>
      </w:r>
    </w:p>
    <w:p w14:paraId="69A29264">
      <w:pPr>
        <w:numPr>
          <w:ilvl w:val="0"/>
          <w:numId w:val="27"/>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工作单位的声誉</w:t>
      </w:r>
    </w:p>
    <w:p w14:paraId="1886E7E0">
      <w:pPr>
        <w:numPr>
          <w:ilvl w:val="0"/>
          <w:numId w:val="27"/>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工作稳定</w:t>
      </w:r>
    </w:p>
    <w:p w14:paraId="4D7FEE66">
      <w:pPr>
        <w:numPr>
          <w:ilvl w:val="0"/>
          <w:numId w:val="27"/>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能解决单位所在地户口</w:t>
      </w:r>
    </w:p>
    <w:p w14:paraId="4B5B7012">
      <w:pPr>
        <w:numPr>
          <w:ilvl w:val="0"/>
          <w:numId w:val="27"/>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经济收入高</w:t>
      </w:r>
    </w:p>
    <w:p w14:paraId="36BE3650">
      <w:pPr>
        <w:numPr>
          <w:ilvl w:val="0"/>
          <w:numId w:val="27"/>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福利待遇好</w:t>
      </w:r>
    </w:p>
    <w:p w14:paraId="083BC447">
      <w:pPr>
        <w:numPr>
          <w:ilvl w:val="0"/>
          <w:numId w:val="27"/>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其他事业单位</w:t>
      </w:r>
    </w:p>
    <w:p w14:paraId="301E6DF3">
      <w:pPr>
        <w:spacing w:line="360" w:lineRule="auto"/>
        <w:ind w:firstLine="0" w:firstLineChars="0"/>
      </w:pPr>
    </w:p>
    <w:p w14:paraId="3C4B2830">
      <w:pPr>
        <w:numPr>
          <w:ilvl w:val="0"/>
          <w:numId w:val="21"/>
        </w:numPr>
        <w:spacing w:line="360" w:lineRule="auto"/>
        <w:ind w:firstLine="0" w:firstLineChars="0"/>
        <w:rPr>
          <w:b/>
          <w:bCs/>
          <w:sz w:val="24"/>
          <w:szCs w:val="24"/>
          <w:lang w:eastAsia="zh-Hans"/>
        </w:rPr>
      </w:pPr>
      <w:r>
        <w:rPr>
          <w:rFonts w:hint="eastAsia"/>
          <w:b/>
          <w:bCs/>
          <w:sz w:val="24"/>
          <w:szCs w:val="24"/>
          <w:lang w:eastAsia="zh-Hans"/>
        </w:rPr>
        <w:t>您对母校的寄语：（选择题可多选，在符合情况选项前画对勾即可）</w:t>
      </w:r>
    </w:p>
    <w:p w14:paraId="76FE3345">
      <w:pPr>
        <w:numPr>
          <w:ilvl w:val="0"/>
          <w:numId w:val="28"/>
        </w:numPr>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您认为母校</w:t>
      </w:r>
      <w:r>
        <w:rPr>
          <w:rFonts w:hint="eastAsia" w:asciiTheme="minorEastAsia" w:hAnsiTheme="minorEastAsia" w:eastAsiaTheme="minorEastAsia" w:cstheme="minorEastAsia"/>
          <w:sz w:val="24"/>
          <w:szCs w:val="24"/>
          <w:lang w:eastAsia="zh-Hans"/>
        </w:rPr>
        <w:t>的</w:t>
      </w:r>
      <w:r>
        <w:rPr>
          <w:rFonts w:hint="eastAsia" w:asciiTheme="minorEastAsia" w:hAnsiTheme="minorEastAsia" w:eastAsiaTheme="minorEastAsia" w:cstheme="minorEastAsia"/>
          <w:sz w:val="24"/>
          <w:szCs w:val="24"/>
        </w:rPr>
        <w:t>教育应该在哪些方面加强</w:t>
      </w:r>
      <w:r>
        <w:rPr>
          <w:rFonts w:hint="eastAsia" w:asciiTheme="minorEastAsia" w:hAnsiTheme="minorEastAsia" w:eastAsiaTheme="minorEastAsia" w:cstheme="minorEastAsia"/>
          <w:sz w:val="24"/>
          <w:szCs w:val="24"/>
          <w:lang w:eastAsia="zh-Hans"/>
        </w:rPr>
        <w:t>，</w:t>
      </w:r>
      <w:r>
        <w:rPr>
          <w:rFonts w:hint="eastAsia" w:asciiTheme="minorEastAsia" w:hAnsiTheme="minorEastAsia" w:eastAsiaTheme="minorEastAsia" w:cstheme="minorEastAsia"/>
          <w:sz w:val="24"/>
          <w:szCs w:val="24"/>
        </w:rPr>
        <w:t>以便使毕业生更快适应社会要求:</w:t>
      </w:r>
    </w:p>
    <w:p w14:paraId="57E76F53">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解决实际问题的能力</w:t>
      </w:r>
    </w:p>
    <w:p w14:paraId="79A0F1C6">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专业技能的培养</w:t>
      </w:r>
    </w:p>
    <w:p w14:paraId="1701892B">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社会活动能力语言表达能力</w:t>
      </w:r>
    </w:p>
    <w:p w14:paraId="180F98C8">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人际协调能力</w:t>
      </w:r>
    </w:p>
    <w:p w14:paraId="305914F3">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外语能力</w:t>
      </w:r>
    </w:p>
    <w:p w14:paraId="240AFA28">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计算机操作能力</w:t>
      </w:r>
    </w:p>
    <w:p w14:paraId="66555111">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学历</w:t>
      </w:r>
    </w:p>
    <w:p w14:paraId="5543AB26">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性别</w:t>
      </w:r>
    </w:p>
    <w:p w14:paraId="46721E99">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形象气质</w:t>
      </w:r>
    </w:p>
    <w:p w14:paraId="3A03E5C4">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学生干部经历</w:t>
      </w:r>
    </w:p>
    <w:p w14:paraId="7831187F">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社会关系</w:t>
      </w:r>
    </w:p>
    <w:p w14:paraId="5BB8AEE9">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职前准备</w:t>
      </w:r>
    </w:p>
    <w:p w14:paraId="7E3C4AE1">
      <w:pPr>
        <w:spacing w:line="36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影响毕业生就业的教育教学因素主要有:</w:t>
      </w:r>
    </w:p>
    <w:p w14:paraId="39D262F7">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教师教学水平</w:t>
      </w:r>
    </w:p>
    <w:p w14:paraId="5190DA23">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教师科研水平</w:t>
      </w:r>
    </w:p>
    <w:p w14:paraId="34D8E81F">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专业实践教学</w:t>
      </w:r>
    </w:p>
    <w:p w14:paraId="6E4B70BA">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课程设置</w:t>
      </w:r>
    </w:p>
    <w:p w14:paraId="45118EED">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教学/科研设备条件</w:t>
      </w:r>
    </w:p>
    <w:p w14:paraId="123A50CE">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教学内容</w:t>
      </w:r>
    </w:p>
    <w:p w14:paraId="14ED8D0A">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教学方式方法</w:t>
      </w:r>
    </w:p>
    <w:p w14:paraId="0A9BD1C9">
      <w:pPr>
        <w:spacing w:line="36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实习和实践环节最需要加强的地方:</w:t>
      </w:r>
    </w:p>
    <w:p w14:paraId="5D480CCD">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专业技能相关实训</w:t>
      </w:r>
    </w:p>
    <w:p w14:paraId="6AA48D63">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毕业顶岗实习</w:t>
      </w:r>
    </w:p>
    <w:p w14:paraId="38035BF2">
      <w:pPr>
        <w:numPr>
          <w:ilvl w:val="0"/>
          <w:numId w:val="29"/>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专业实训实习</w:t>
      </w:r>
    </w:p>
    <w:p w14:paraId="77DCE487">
      <w:pPr>
        <w:numPr>
          <w:ilvl w:val="0"/>
          <w:numId w:val="29"/>
        </w:numPr>
        <w:spacing w:line="360" w:lineRule="auto"/>
        <w:ind w:left="840" w:firstLine="480"/>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rPr>
        <w:t>毕业生就业实习</w:t>
      </w:r>
    </w:p>
    <w:p w14:paraId="3F86C120">
      <w:pPr>
        <w:spacing w:line="360" w:lineRule="auto"/>
        <w:ind w:firstLine="0" w:firstLineChars="0"/>
        <w:rPr>
          <w:rFonts w:hint="eastAsia" w:asciiTheme="minorEastAsia" w:hAnsiTheme="minorEastAsia" w:eastAsiaTheme="minorEastAsia" w:cstheme="minorEastAsia"/>
          <w:b/>
          <w:bCs/>
          <w:sz w:val="24"/>
          <w:szCs w:val="24"/>
          <w:lang w:eastAsia="zh-Hans"/>
        </w:rPr>
      </w:pPr>
    </w:p>
    <w:p w14:paraId="567D0558">
      <w:pPr>
        <w:spacing w:line="360" w:lineRule="auto"/>
        <w:ind w:firstLine="0" w:firstLineChars="0"/>
        <w:rPr>
          <w:b/>
          <w:bCs/>
          <w:lang w:eastAsia="zh-Hans"/>
        </w:rPr>
      </w:pPr>
    </w:p>
    <w:p w14:paraId="79755AD9">
      <w:pPr>
        <w:spacing w:line="360" w:lineRule="auto"/>
        <w:ind w:firstLine="0" w:firstLineChars="0"/>
        <w:rPr>
          <w:b/>
          <w:bCs/>
          <w:lang w:eastAsia="zh-Hans"/>
        </w:rPr>
      </w:pPr>
    </w:p>
    <w:p w14:paraId="59C2BB45">
      <w:pPr>
        <w:numPr>
          <w:ilvl w:val="0"/>
          <w:numId w:val="0"/>
        </w:numPr>
        <w:spacing w:line="360" w:lineRule="auto"/>
        <w:rPr>
          <w:b/>
          <w:bCs/>
          <w:u w:val="single"/>
        </w:rPr>
        <w:sectPr>
          <w:type w:val="continuous"/>
          <w:pgSz w:w="11906" w:h="16838"/>
          <w:pgMar w:top="1440" w:right="1800" w:bottom="1440" w:left="1800" w:header="851" w:footer="992" w:gutter="0"/>
          <w:pgNumType w:fmt="decimal"/>
          <w:cols w:space="425" w:num="1"/>
          <w:docGrid w:type="lines" w:linePitch="312" w:charSpace="0"/>
        </w:sectPr>
      </w:pPr>
    </w:p>
    <w:p w14:paraId="0BF34756">
      <w:pPr>
        <w:pStyle w:val="5"/>
        <w:jc w:val="center"/>
        <w:rPr>
          <w:rFonts w:hint="eastAsia" w:cs="Times New Roman"/>
          <w:b/>
          <w:bCs/>
          <w:sz w:val="32"/>
          <w:szCs w:val="40"/>
          <w:lang w:eastAsia="zh-CN"/>
        </w:rPr>
      </w:pPr>
      <w:bookmarkStart w:id="273" w:name="_Toc11545"/>
      <w:r>
        <w:rPr>
          <w:rFonts w:hint="eastAsia" w:cs="Times New Roman"/>
          <w:b/>
          <w:bCs/>
          <w:sz w:val="32"/>
          <w:szCs w:val="40"/>
          <w:lang w:eastAsia="zh-CN"/>
        </w:rPr>
        <w:t>2024级</w:t>
      </w:r>
      <w:r>
        <w:rPr>
          <w:rFonts w:hint="eastAsia" w:cs="Times New Roman"/>
          <w:b/>
          <w:bCs/>
          <w:sz w:val="32"/>
          <w:szCs w:val="40"/>
          <w:lang w:val="en-US" w:eastAsia="zh-CN"/>
        </w:rPr>
        <w:t>飞机机电维修专业</w:t>
      </w:r>
      <w:r>
        <w:rPr>
          <w:rFonts w:hint="eastAsia" w:cs="Times New Roman"/>
          <w:b/>
          <w:bCs/>
          <w:sz w:val="32"/>
          <w:szCs w:val="40"/>
          <w:lang w:eastAsia="zh-CN"/>
        </w:rPr>
        <w:t>建设指导委员会成员名单</w:t>
      </w:r>
      <w:bookmarkEnd w:id="273"/>
    </w:p>
    <w:p w14:paraId="5AA0B6FF">
      <w:pPr>
        <w:pStyle w:val="5"/>
        <w:ind w:firstLine="2249" w:firstLineChars="700"/>
        <w:rPr>
          <w:rFonts w:hint="eastAsia"/>
          <w:b/>
          <w:bCs/>
          <w:sz w:val="32"/>
          <w:szCs w:val="40"/>
        </w:rPr>
      </w:pPr>
      <w:bookmarkStart w:id="274" w:name="_Toc869"/>
      <w:r>
        <w:rPr>
          <w:rFonts w:hint="eastAsia"/>
          <w:b/>
          <w:bCs/>
          <w:sz w:val="32"/>
          <w:szCs w:val="40"/>
          <w:lang w:val="en-US" w:eastAsia="zh-CN"/>
        </w:rPr>
        <w:t>飞机机电维修专业</w:t>
      </w:r>
      <w:r>
        <w:rPr>
          <w:rFonts w:hint="eastAsia"/>
          <w:b/>
          <w:bCs/>
          <w:sz w:val="32"/>
          <w:szCs w:val="40"/>
        </w:rPr>
        <w:t>建设指导委员会</w:t>
      </w:r>
      <w:bookmarkEnd w:id="274"/>
    </w:p>
    <w:p w14:paraId="01B0E3DD">
      <w:pPr>
        <w:rPr>
          <w:rFonts w:hint="eastAsia"/>
        </w:rPr>
      </w:pPr>
    </w:p>
    <w:p w14:paraId="616A96B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cs="宋体"/>
          <w:sz w:val="28"/>
          <w:szCs w:val="28"/>
          <w:lang w:val="en-US" w:eastAsia="zh-CN"/>
        </w:rPr>
        <w:t>飞机机电维修专业</w:t>
      </w:r>
      <w:r>
        <w:rPr>
          <w:rFonts w:hint="eastAsia" w:ascii="宋体" w:hAnsi="宋体" w:eastAsia="宋体" w:cs="宋体"/>
          <w:sz w:val="28"/>
          <w:szCs w:val="28"/>
        </w:rPr>
        <w:t>建设指导委员会由专业带头人、骨干教师以及</w:t>
      </w:r>
      <w:r>
        <w:rPr>
          <w:rFonts w:hint="eastAsia" w:ascii="宋体" w:hAnsi="宋体" w:eastAsia="宋体" w:cs="宋体"/>
          <w:sz w:val="28"/>
          <w:szCs w:val="28"/>
          <w:lang w:eastAsia="zh-CN"/>
        </w:rPr>
        <w:t>东方航空公司山东分公司，青岛流亭机场等</w:t>
      </w:r>
      <w:r>
        <w:rPr>
          <w:rFonts w:hint="eastAsia" w:ascii="宋体" w:hAnsi="宋体" w:eastAsia="宋体" w:cs="宋体"/>
          <w:sz w:val="28"/>
          <w:szCs w:val="28"/>
        </w:rPr>
        <w:t>本地</w:t>
      </w:r>
      <w:r>
        <w:rPr>
          <w:rFonts w:hint="eastAsia" w:ascii="宋体" w:hAnsi="宋体" w:cs="宋体"/>
          <w:sz w:val="28"/>
          <w:szCs w:val="28"/>
          <w:lang w:val="en-US" w:eastAsia="zh-CN"/>
        </w:rPr>
        <w:t>民航</w:t>
      </w:r>
      <w:r>
        <w:rPr>
          <w:rFonts w:hint="eastAsia" w:ascii="宋体" w:hAnsi="宋体" w:eastAsia="宋体" w:cs="宋体"/>
          <w:sz w:val="28"/>
          <w:szCs w:val="28"/>
        </w:rPr>
        <w:t>企业的专家联合组成。成员中既有学者型专家，又有来自</w:t>
      </w:r>
      <w:r>
        <w:rPr>
          <w:rFonts w:hint="eastAsia" w:ascii="宋体" w:hAnsi="宋体" w:eastAsia="宋体" w:cs="宋体"/>
          <w:sz w:val="28"/>
          <w:szCs w:val="28"/>
          <w:lang w:val="en-US" w:eastAsia="zh-CN"/>
        </w:rPr>
        <w:t>济南</w:t>
      </w:r>
      <w:r>
        <w:rPr>
          <w:rFonts w:hint="eastAsia" w:ascii="宋体" w:hAnsi="宋体" w:eastAsia="宋体" w:cs="宋体"/>
          <w:sz w:val="28"/>
          <w:szCs w:val="28"/>
        </w:rPr>
        <w:t>地区</w:t>
      </w:r>
      <w:r>
        <w:rPr>
          <w:rFonts w:hint="eastAsia" w:ascii="宋体" w:hAnsi="宋体" w:eastAsia="宋体" w:cs="宋体"/>
          <w:sz w:val="28"/>
          <w:szCs w:val="28"/>
          <w:lang w:val="en-US" w:eastAsia="zh-CN"/>
        </w:rPr>
        <w:t>民航</w:t>
      </w:r>
      <w:r>
        <w:rPr>
          <w:rFonts w:hint="eastAsia" w:ascii="宋体" w:hAnsi="宋体" w:eastAsia="宋体" w:cs="宋体"/>
          <w:sz w:val="28"/>
          <w:szCs w:val="28"/>
        </w:rPr>
        <w:t>企业一线的</w:t>
      </w:r>
      <w:r>
        <w:rPr>
          <w:rFonts w:hint="eastAsia" w:ascii="宋体" w:hAnsi="宋体" w:eastAsia="宋体" w:cs="宋体"/>
          <w:sz w:val="28"/>
          <w:szCs w:val="28"/>
          <w:lang w:val="en-US" w:eastAsia="zh-CN"/>
        </w:rPr>
        <w:t>教授专家</w:t>
      </w:r>
      <w:r>
        <w:rPr>
          <w:rFonts w:hint="eastAsia" w:ascii="宋体" w:hAnsi="宋体" w:eastAsia="宋体" w:cs="宋体"/>
          <w:sz w:val="28"/>
          <w:szCs w:val="28"/>
        </w:rPr>
        <w:t>。本专业指导委员会的成立，有利于基于职业导向、工学结合式人才培养模式的构建及专业教学改革，有利于“双师"结构师资队伍建设，有利于进一步实现校企间的深度合作，建立“双赢互利”的校企长效合作机制，更好地服务于</w:t>
      </w:r>
      <w:r>
        <w:rPr>
          <w:rFonts w:hint="eastAsia" w:ascii="宋体" w:hAnsi="宋体" w:eastAsia="宋体" w:cs="宋体"/>
          <w:sz w:val="28"/>
          <w:szCs w:val="28"/>
          <w:lang w:val="en-US" w:eastAsia="zh-CN"/>
        </w:rPr>
        <w:t>德州</w:t>
      </w:r>
      <w:r>
        <w:rPr>
          <w:rFonts w:hint="eastAsia" w:ascii="宋体" w:hAnsi="宋体" w:eastAsia="宋体" w:cs="宋体"/>
          <w:sz w:val="28"/>
          <w:szCs w:val="28"/>
        </w:rPr>
        <w:t>地方经济。</w:t>
      </w:r>
    </w:p>
    <w:tbl>
      <w:tblPr>
        <w:tblStyle w:val="26"/>
        <w:tblW w:w="9735" w:type="dxa"/>
        <w:tblInd w:w="-531" w:type="dxa"/>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Layout w:type="autofit"/>
        <w:tblCellMar>
          <w:top w:w="0" w:type="dxa"/>
          <w:left w:w="108" w:type="dxa"/>
          <w:bottom w:w="0" w:type="dxa"/>
          <w:right w:w="108" w:type="dxa"/>
        </w:tblCellMar>
      </w:tblPr>
      <w:tblGrid>
        <w:gridCol w:w="780"/>
        <w:gridCol w:w="990"/>
        <w:gridCol w:w="1425"/>
        <w:gridCol w:w="1365"/>
        <w:gridCol w:w="2010"/>
        <w:gridCol w:w="1365"/>
        <w:gridCol w:w="1800"/>
      </w:tblGrid>
      <w:tr w14:paraId="191AD765">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700" w:hRule="atLeast"/>
        </w:trPr>
        <w:tc>
          <w:tcPr>
            <w:tcW w:w="78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58D9CC19">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序号</w:t>
            </w:r>
          </w:p>
        </w:tc>
        <w:tc>
          <w:tcPr>
            <w:tcW w:w="99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104B84FE">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姓名</w:t>
            </w:r>
          </w:p>
        </w:tc>
        <w:tc>
          <w:tcPr>
            <w:tcW w:w="142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1D15DBAF">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职称</w:t>
            </w:r>
          </w:p>
        </w:tc>
        <w:tc>
          <w:tcPr>
            <w:tcW w:w="136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48A81DE9">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专业委员会职务</w:t>
            </w:r>
          </w:p>
        </w:tc>
        <w:tc>
          <w:tcPr>
            <w:tcW w:w="201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25714588">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工作单位</w:t>
            </w:r>
          </w:p>
        </w:tc>
        <w:tc>
          <w:tcPr>
            <w:tcW w:w="136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29E45351">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职务</w:t>
            </w:r>
          </w:p>
        </w:tc>
        <w:tc>
          <w:tcPr>
            <w:tcW w:w="180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549A38F0">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电话</w:t>
            </w:r>
          </w:p>
        </w:tc>
      </w:tr>
      <w:tr w14:paraId="5FD291A4">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10"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57CC09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w:t>
            </w:r>
          </w:p>
        </w:tc>
        <w:tc>
          <w:tcPr>
            <w:tcW w:w="99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273049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王刚</w:t>
            </w:r>
          </w:p>
        </w:tc>
        <w:tc>
          <w:tcPr>
            <w:tcW w:w="142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7316DF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图书馆员</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0089E2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主任委员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0833B8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7DE4F7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党总书记</w:t>
            </w:r>
          </w:p>
        </w:tc>
        <w:tc>
          <w:tcPr>
            <w:tcW w:w="180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0B9B50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18105426777</w:t>
            </w:r>
          </w:p>
        </w:tc>
      </w:tr>
      <w:tr w14:paraId="06EBF717">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83"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24D37F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2</w:t>
            </w:r>
          </w:p>
        </w:tc>
        <w:tc>
          <w:tcPr>
            <w:tcW w:w="99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602B18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邢伟</w:t>
            </w:r>
          </w:p>
        </w:tc>
        <w:tc>
          <w:tcPr>
            <w:tcW w:w="142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7DF58B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副教授</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58F29B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18DA10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24DA36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副院长</w:t>
            </w:r>
          </w:p>
        </w:tc>
        <w:tc>
          <w:tcPr>
            <w:tcW w:w="180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6D0B8B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15053438700</w:t>
            </w:r>
          </w:p>
        </w:tc>
      </w:tr>
      <w:tr w14:paraId="01FC7371">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36C813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3</w:t>
            </w:r>
          </w:p>
        </w:tc>
        <w:tc>
          <w:tcPr>
            <w:tcW w:w="99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1B3B3D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赵丽</w:t>
            </w:r>
          </w:p>
        </w:tc>
        <w:tc>
          <w:tcPr>
            <w:tcW w:w="142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4CD156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副教授</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6232D4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687E54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0DE8FB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教学科科长</w:t>
            </w:r>
          </w:p>
        </w:tc>
        <w:tc>
          <w:tcPr>
            <w:tcW w:w="180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6843C1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15853518988</w:t>
            </w:r>
          </w:p>
        </w:tc>
      </w:tr>
      <w:tr w14:paraId="75464F8C">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1D2970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4</w:t>
            </w:r>
          </w:p>
        </w:tc>
        <w:tc>
          <w:tcPr>
            <w:tcW w:w="99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662FA9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姜鹏华</w:t>
            </w:r>
          </w:p>
        </w:tc>
        <w:tc>
          <w:tcPr>
            <w:tcW w:w="142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12AE8C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讲师</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30A809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15611D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566E31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教学科研部科长</w:t>
            </w:r>
          </w:p>
        </w:tc>
        <w:tc>
          <w:tcPr>
            <w:tcW w:w="180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164DA4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15376607255</w:t>
            </w:r>
          </w:p>
        </w:tc>
      </w:tr>
      <w:tr w14:paraId="3BF7EFCD">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63C644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5</w:t>
            </w:r>
          </w:p>
        </w:tc>
        <w:tc>
          <w:tcPr>
            <w:tcW w:w="99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436D97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李桂花</w:t>
            </w:r>
          </w:p>
        </w:tc>
        <w:tc>
          <w:tcPr>
            <w:tcW w:w="142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20ABB7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高级讲师</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5FA075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133464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3101AA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专任教师</w:t>
            </w:r>
          </w:p>
        </w:tc>
        <w:tc>
          <w:tcPr>
            <w:tcW w:w="180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0D2278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15964712071</w:t>
            </w:r>
          </w:p>
        </w:tc>
      </w:tr>
      <w:tr w14:paraId="2BAF2233">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2BDDC1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6</w:t>
            </w:r>
          </w:p>
        </w:tc>
        <w:tc>
          <w:tcPr>
            <w:tcW w:w="99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5AB871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马琳</w:t>
            </w:r>
          </w:p>
        </w:tc>
        <w:tc>
          <w:tcPr>
            <w:tcW w:w="142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57CE0E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讲师</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6E60A6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75D084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051003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专任教师</w:t>
            </w:r>
          </w:p>
        </w:tc>
        <w:tc>
          <w:tcPr>
            <w:tcW w:w="180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595917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18266651116</w:t>
            </w:r>
          </w:p>
        </w:tc>
      </w:tr>
      <w:tr w14:paraId="6ED1A102">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1958AE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7</w:t>
            </w:r>
          </w:p>
        </w:tc>
        <w:tc>
          <w:tcPr>
            <w:tcW w:w="99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336520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孙鹏辉</w:t>
            </w:r>
          </w:p>
        </w:tc>
        <w:tc>
          <w:tcPr>
            <w:tcW w:w="142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486581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讲师</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23621E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74350D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66BC1F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教研室主任</w:t>
            </w:r>
          </w:p>
        </w:tc>
        <w:tc>
          <w:tcPr>
            <w:tcW w:w="180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052D91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18354521619</w:t>
            </w:r>
          </w:p>
        </w:tc>
      </w:tr>
      <w:tr w14:paraId="12D722F2">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70"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52B5AD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2"/>
                <w:szCs w:val="22"/>
                <w:vertAlign w:val="baseline"/>
                <w:lang w:val="en-US" w:eastAsia="zh-CN"/>
              </w:rPr>
            </w:pPr>
            <w:r>
              <w:rPr>
                <w:rFonts w:hint="eastAsia" w:ascii="宋体" w:hAnsi="宋体" w:cs="宋体"/>
                <w:sz w:val="22"/>
                <w:szCs w:val="22"/>
                <w:vertAlign w:val="baseline"/>
                <w:lang w:val="en-US" w:eastAsia="zh-CN"/>
              </w:rPr>
              <w:t>8</w:t>
            </w:r>
          </w:p>
        </w:tc>
        <w:tc>
          <w:tcPr>
            <w:tcW w:w="99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4096C1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高飞</w:t>
            </w:r>
          </w:p>
        </w:tc>
        <w:tc>
          <w:tcPr>
            <w:tcW w:w="142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198B5D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助教</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244098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702C11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3340E2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教研室主任</w:t>
            </w:r>
          </w:p>
        </w:tc>
        <w:tc>
          <w:tcPr>
            <w:tcW w:w="1800" w:type="dxa"/>
            <w:tcBorders>
              <w:top w:val="single" w:color="C0504D" w:sz="4" w:space="0"/>
              <w:left w:val="single" w:color="C0504D" w:sz="4" w:space="0"/>
              <w:bottom w:val="single" w:color="C0504D" w:sz="4" w:space="0"/>
              <w:right w:val="single" w:color="C0504D" w:sz="4" w:space="0"/>
            </w:tcBorders>
            <w:shd w:val="clear" w:color="auto" w:fill="auto"/>
            <w:noWrap w:val="0"/>
            <w:vAlign w:val="center"/>
          </w:tcPr>
          <w:p w14:paraId="3C326E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15264510041</w:t>
            </w:r>
          </w:p>
        </w:tc>
      </w:tr>
      <w:tr w14:paraId="7F5DB71B">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6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69731F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2"/>
                <w:szCs w:val="22"/>
                <w:vertAlign w:val="baseline"/>
                <w:lang w:val="en-US" w:eastAsia="zh-CN"/>
              </w:rPr>
            </w:pPr>
            <w:r>
              <w:rPr>
                <w:rFonts w:hint="eastAsia" w:ascii="宋体" w:hAnsi="宋体" w:cs="宋体"/>
                <w:sz w:val="22"/>
                <w:szCs w:val="22"/>
                <w:vertAlign w:val="baseline"/>
                <w:lang w:val="en-US" w:eastAsia="zh-CN"/>
              </w:rPr>
              <w:t>9</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69E92C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胡风征</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405F2C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工程师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2EE260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4D30CE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3C6EE0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专任教师</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1A152C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15552605966</w:t>
            </w:r>
          </w:p>
        </w:tc>
      </w:tr>
    </w:tbl>
    <w:p w14:paraId="3C159DC5">
      <w:pPr>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 xml:space="preserve">                                                 </w:t>
      </w:r>
      <w:r>
        <w:rPr>
          <w:rFonts w:ascii="Times New Roman" w:hAnsi="Times New Roman"/>
          <w:sz w:val="24"/>
          <w:szCs w:val="24"/>
        </w:rPr>
        <w:t>起草人：</w:t>
      </w:r>
      <w:r>
        <w:rPr>
          <w:rFonts w:hint="eastAsia" w:ascii="Times New Roman" w:hAnsi="Times New Roman"/>
          <w:sz w:val="24"/>
          <w:szCs w:val="24"/>
          <w:lang w:val="en-US" w:eastAsia="zh-CN"/>
        </w:rPr>
        <w:t>郝振</w:t>
      </w:r>
    </w:p>
    <w:p w14:paraId="6AA4D894">
      <w:pPr>
        <w:wordWrap w:val="0"/>
        <w:jc w:val="center"/>
        <w:rPr>
          <w:rFonts w:ascii="黑体" w:hAnsi="Calibri" w:eastAsia="黑体" w:cs="Times New Roman"/>
          <w:b/>
          <w:sz w:val="32"/>
          <w:szCs w:val="32"/>
          <w:lang w:val="en-US"/>
        </w:rPr>
      </w:pPr>
      <w:r>
        <w:rPr>
          <w:rFonts w:hint="eastAsia" w:ascii="Times New Roman" w:hAnsi="Times New Roman"/>
          <w:sz w:val="24"/>
          <w:szCs w:val="24"/>
        </w:rPr>
        <w:t xml:space="preserve">                                                  </w:t>
      </w:r>
      <w:r>
        <w:rPr>
          <w:rFonts w:ascii="Times New Roman" w:hAnsi="Times New Roman"/>
          <w:sz w:val="24"/>
          <w:szCs w:val="24"/>
        </w:rPr>
        <w:t>审核人：</w:t>
      </w:r>
      <w:r>
        <w:rPr>
          <w:rFonts w:hint="eastAsia" w:ascii="Times New Roman" w:hAnsi="Times New Roman"/>
          <w:sz w:val="24"/>
          <w:szCs w:val="24"/>
          <w:lang w:val="en-US" w:eastAsia="zh-CN"/>
        </w:rPr>
        <w:t>邢伟、赵丽</w:t>
      </w:r>
    </w:p>
    <w:sectPr>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FZSSK--GBK1-0">
    <w:altName w:val="Segoe Print"/>
    <w:panose1 w:val="00000000000000000000"/>
    <w:charset w:val="00"/>
    <w:family w:val="auto"/>
    <w:pitch w:val="default"/>
    <w:sig w:usb0="00000000" w:usb1="00000000" w:usb2="00000000" w:usb3="00000000" w:csb0="00040001" w:csb1="00000000"/>
  </w:font>
  <w:font w:name="E-BZ">
    <w:altName w:val="Segoe Print"/>
    <w:panose1 w:val="00000000000000000000"/>
    <w:charset w:val="00"/>
    <w:family w:val="auto"/>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A7E2C">
    <w:pPr>
      <w:pStyle w:val="16"/>
      <w:jc w:val="center"/>
    </w:pPr>
  </w:p>
  <w:p w14:paraId="5C39AC86">
    <w:pPr>
      <w:pStyle w:val="16"/>
      <w:jc w:val="center"/>
    </w:pPr>
  </w:p>
  <w:p w14:paraId="032C7B92">
    <w:pPr>
      <w:pStyle w:val="16"/>
    </w:pPr>
  </w:p>
  <w:p w14:paraId="0CB922C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38F81">
    <w:pPr>
      <w:pStyle w:val="16"/>
      <w:jc w:val="center"/>
    </w:pPr>
  </w:p>
  <w:p w14:paraId="55701EEB">
    <w:pPr>
      <w:pStyle w:val="16"/>
      <w:jc w:val="center"/>
    </w:pPr>
  </w:p>
  <w:p w14:paraId="37C8C63C">
    <w:pPr>
      <w:pStyle w:val="16"/>
    </w:pPr>
  </w:p>
  <w:p w14:paraId="0AD77FC6">
    <w:pPr>
      <w:widowControl/>
      <w:numPr>
        <w:ilvl w:val="0"/>
        <w:numId w:val="0"/>
      </w:numPr>
      <w:textAlignment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4615E">
    <w:pPr>
      <w:pStyle w:val="1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50AB21">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550AB21">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p w14:paraId="02D107C6">
    <w:pPr>
      <w:pStyle w:val="16"/>
      <w:jc w:val="center"/>
    </w:pPr>
  </w:p>
  <w:p w14:paraId="78A9012A">
    <w:pPr>
      <w:pStyle w:val="16"/>
    </w:pPr>
  </w:p>
  <w:p w14:paraId="2956341E">
    <w:pPr>
      <w:widowControl/>
      <w:numPr>
        <w:ilvl w:val="0"/>
        <w:numId w:val="0"/>
      </w:numPr>
      <w:textAlignment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455B0">
    <w:pPr>
      <w:pStyle w:val="1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79969715"/>
                          </w:sdtPr>
                          <w:sdtContent>
                            <w:p w14:paraId="7AA70A81">
                              <w:pPr>
                                <w:pStyle w:val="16"/>
                                <w:jc w:val="center"/>
                              </w:pPr>
                              <w:r>
                                <w:fldChar w:fldCharType="begin"/>
                              </w:r>
                              <w:r>
                                <w:instrText xml:space="preserve">PAGE   \* MERGEFORMAT</w:instrText>
                              </w:r>
                              <w:r>
                                <w:fldChar w:fldCharType="separate"/>
                              </w:r>
                              <w:r>
                                <w:rPr>
                                  <w:lang w:val="zh-CN"/>
                                </w:rPr>
                                <w:t>27</w:t>
                              </w:r>
                              <w:r>
                                <w:fldChar w:fldCharType="end"/>
                              </w:r>
                            </w:p>
                          </w:sdtContent>
                        </w:sdt>
                        <w:p w14:paraId="63AFB494">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sdt>
                    <w:sdtPr>
                      <w:id w:val="979969715"/>
                    </w:sdtPr>
                    <w:sdtContent>
                      <w:p w14:paraId="7AA70A81">
                        <w:pPr>
                          <w:pStyle w:val="16"/>
                          <w:jc w:val="center"/>
                        </w:pPr>
                        <w:r>
                          <w:fldChar w:fldCharType="begin"/>
                        </w:r>
                        <w:r>
                          <w:instrText xml:space="preserve">PAGE   \* MERGEFORMAT</w:instrText>
                        </w:r>
                        <w:r>
                          <w:fldChar w:fldCharType="separate"/>
                        </w:r>
                        <w:r>
                          <w:rPr>
                            <w:lang w:val="zh-CN"/>
                          </w:rPr>
                          <w:t>27</w:t>
                        </w:r>
                        <w:r>
                          <w:fldChar w:fldCharType="end"/>
                        </w:r>
                      </w:p>
                    </w:sdtContent>
                  </w:sdt>
                  <w:p w14:paraId="63AFB494">
                    <w:pPr>
                      <w:pStyle w:val="2"/>
                    </w:pPr>
                  </w:p>
                </w:txbxContent>
              </v:textbox>
            </v:shape>
          </w:pict>
        </mc:Fallback>
      </mc:AlternateContent>
    </w:r>
  </w:p>
  <w:p w14:paraId="52E6B312">
    <w:pPr>
      <w:pStyle w:val="1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E65893"/>
    <w:multiLevelType w:val="singleLevel"/>
    <w:tmpl w:val="82E65893"/>
    <w:lvl w:ilvl="0" w:tentative="0">
      <w:start w:val="1"/>
      <w:numFmt w:val="chineseCounting"/>
      <w:suff w:val="nothing"/>
      <w:lvlText w:val="（%1）"/>
      <w:lvlJc w:val="left"/>
      <w:rPr>
        <w:rFonts w:hint="eastAsia"/>
      </w:rPr>
    </w:lvl>
  </w:abstractNum>
  <w:abstractNum w:abstractNumId="1">
    <w:nsid w:val="9DBA6D3C"/>
    <w:multiLevelType w:val="singleLevel"/>
    <w:tmpl w:val="9DBA6D3C"/>
    <w:lvl w:ilvl="0" w:tentative="0">
      <w:start w:val="1"/>
      <w:numFmt w:val="decimal"/>
      <w:lvlText w:val="%1."/>
      <w:lvlJc w:val="left"/>
      <w:pPr>
        <w:tabs>
          <w:tab w:val="left" w:pos="312"/>
        </w:tabs>
      </w:pPr>
    </w:lvl>
  </w:abstractNum>
  <w:abstractNum w:abstractNumId="2">
    <w:nsid w:val="CA58E5C8"/>
    <w:multiLevelType w:val="singleLevel"/>
    <w:tmpl w:val="CA58E5C8"/>
    <w:lvl w:ilvl="0" w:tentative="0">
      <w:start w:val="5"/>
      <w:numFmt w:val="decimal"/>
      <w:lvlText w:val="%1."/>
      <w:lvlJc w:val="left"/>
      <w:pPr>
        <w:tabs>
          <w:tab w:val="left" w:pos="312"/>
        </w:tabs>
      </w:pPr>
    </w:lvl>
  </w:abstractNum>
  <w:abstractNum w:abstractNumId="3">
    <w:nsid w:val="CA6211F4"/>
    <w:multiLevelType w:val="singleLevel"/>
    <w:tmpl w:val="CA6211F4"/>
    <w:lvl w:ilvl="0" w:tentative="0">
      <w:start w:val="1"/>
      <w:numFmt w:val="chineseCounting"/>
      <w:suff w:val="nothing"/>
      <w:lvlText w:val="%1、"/>
      <w:lvlJc w:val="left"/>
      <w:rPr>
        <w:rFonts w:hint="eastAsia"/>
      </w:rPr>
    </w:lvl>
  </w:abstractNum>
  <w:abstractNum w:abstractNumId="4">
    <w:nsid w:val="D15DBC83"/>
    <w:multiLevelType w:val="singleLevel"/>
    <w:tmpl w:val="D15DBC83"/>
    <w:lvl w:ilvl="0" w:tentative="0">
      <w:start w:val="2"/>
      <w:numFmt w:val="chineseCounting"/>
      <w:suff w:val="nothing"/>
      <w:lvlText w:val="%1、"/>
      <w:lvlJc w:val="left"/>
      <w:rPr>
        <w:rFonts w:hint="eastAsia"/>
      </w:rPr>
    </w:lvl>
  </w:abstractNum>
  <w:abstractNum w:abstractNumId="5">
    <w:nsid w:val="DAC29486"/>
    <w:multiLevelType w:val="singleLevel"/>
    <w:tmpl w:val="DAC29486"/>
    <w:lvl w:ilvl="0" w:tentative="0">
      <w:start w:val="4"/>
      <w:numFmt w:val="decimal"/>
      <w:lvlText w:val="%1."/>
      <w:lvlJc w:val="left"/>
      <w:pPr>
        <w:tabs>
          <w:tab w:val="left" w:pos="312"/>
        </w:tabs>
      </w:pPr>
    </w:lvl>
  </w:abstractNum>
  <w:abstractNum w:abstractNumId="6">
    <w:nsid w:val="EAEF2305"/>
    <w:multiLevelType w:val="singleLevel"/>
    <w:tmpl w:val="EAEF2305"/>
    <w:lvl w:ilvl="0" w:tentative="0">
      <w:start w:val="2"/>
      <w:numFmt w:val="chineseCounting"/>
      <w:suff w:val="nothing"/>
      <w:lvlText w:val="（%1）"/>
      <w:lvlJc w:val="left"/>
      <w:rPr>
        <w:rFonts w:hint="eastAsia"/>
      </w:rPr>
    </w:lvl>
  </w:abstractNum>
  <w:abstractNum w:abstractNumId="7">
    <w:nsid w:val="F5BB9C71"/>
    <w:multiLevelType w:val="singleLevel"/>
    <w:tmpl w:val="F5BB9C71"/>
    <w:lvl w:ilvl="0" w:tentative="0">
      <w:start w:val="1"/>
      <w:numFmt w:val="chineseCounting"/>
      <w:suff w:val="nothing"/>
      <w:lvlText w:val="%1、"/>
      <w:lvlJc w:val="left"/>
      <w:rPr>
        <w:rFonts w:hint="eastAsia"/>
      </w:rPr>
    </w:lvl>
  </w:abstractNum>
  <w:abstractNum w:abstractNumId="8">
    <w:nsid w:val="F7E51D4D"/>
    <w:multiLevelType w:val="singleLevel"/>
    <w:tmpl w:val="F7E51D4D"/>
    <w:lvl w:ilvl="0" w:tentative="0">
      <w:start w:val="1"/>
      <w:numFmt w:val="decimal"/>
      <w:suff w:val="nothing"/>
      <w:lvlText w:val="%1、"/>
      <w:lvlJc w:val="left"/>
    </w:lvl>
  </w:abstractNum>
  <w:abstractNum w:abstractNumId="9">
    <w:nsid w:val="00000002"/>
    <w:multiLevelType w:val="multilevel"/>
    <w:tmpl w:val="00000002"/>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0AF63B70"/>
    <w:multiLevelType w:val="multilevel"/>
    <w:tmpl w:val="0AF63B70"/>
    <w:lvl w:ilvl="0" w:tentative="0">
      <w:start w:val="1"/>
      <w:numFmt w:val="japaneseCounting"/>
      <w:lvlText w:val="（%1）"/>
      <w:lvlJc w:val="left"/>
      <w:pPr>
        <w:ind w:left="1447" w:hanging="885"/>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1">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2">
    <w:nsid w:val="22E97654"/>
    <w:multiLevelType w:val="multilevel"/>
    <w:tmpl w:val="22E97654"/>
    <w:lvl w:ilvl="0" w:tentative="0">
      <w:start w:val="1"/>
      <w:numFmt w:val="japaneseCounting"/>
      <w:pStyle w:val="85"/>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3">
    <w:nsid w:val="28174D03"/>
    <w:multiLevelType w:val="singleLevel"/>
    <w:tmpl w:val="28174D03"/>
    <w:lvl w:ilvl="0" w:tentative="0">
      <w:start w:val="2"/>
      <w:numFmt w:val="decimal"/>
      <w:lvlText w:val="%1."/>
      <w:lvlJc w:val="left"/>
      <w:pPr>
        <w:tabs>
          <w:tab w:val="left" w:pos="312"/>
        </w:tabs>
      </w:pPr>
    </w:lvl>
  </w:abstractNum>
  <w:abstractNum w:abstractNumId="14">
    <w:nsid w:val="2AD01803"/>
    <w:multiLevelType w:val="singleLevel"/>
    <w:tmpl w:val="2AD01803"/>
    <w:lvl w:ilvl="0" w:tentative="0">
      <w:start w:val="3"/>
      <w:numFmt w:val="decimal"/>
      <w:suff w:val="nothing"/>
      <w:lvlText w:val="%1、"/>
      <w:lvlJc w:val="left"/>
    </w:lvl>
  </w:abstractNum>
  <w:abstractNum w:abstractNumId="15">
    <w:nsid w:val="2D1B18C9"/>
    <w:multiLevelType w:val="singleLevel"/>
    <w:tmpl w:val="2D1B18C9"/>
    <w:lvl w:ilvl="0" w:tentative="0">
      <w:start w:val="1"/>
      <w:numFmt w:val="chineseCounting"/>
      <w:suff w:val="nothing"/>
      <w:lvlText w:val="(%1）"/>
      <w:lvlJc w:val="left"/>
      <w:rPr>
        <w:rFonts w:hint="eastAsia"/>
      </w:rPr>
    </w:lvl>
  </w:abstractNum>
  <w:abstractNum w:abstractNumId="16">
    <w:nsid w:val="5C3701C3"/>
    <w:multiLevelType w:val="multilevel"/>
    <w:tmpl w:val="5C3701C3"/>
    <w:lvl w:ilvl="0" w:tentative="0">
      <w:start w:val="2"/>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61E2BC8F"/>
    <w:multiLevelType w:val="singleLevel"/>
    <w:tmpl w:val="61E2BC8F"/>
    <w:lvl w:ilvl="0" w:tentative="0">
      <w:start w:val="1"/>
      <w:numFmt w:val="chineseCounting"/>
      <w:suff w:val="nothing"/>
      <w:lvlText w:val="%1、"/>
      <w:lvlJc w:val="left"/>
    </w:lvl>
  </w:abstractNum>
  <w:abstractNum w:abstractNumId="18">
    <w:nsid w:val="61E2BCAD"/>
    <w:multiLevelType w:val="singleLevel"/>
    <w:tmpl w:val="61E2BCAD"/>
    <w:lvl w:ilvl="0" w:tentative="0">
      <w:start w:val="1"/>
      <w:numFmt w:val="decimal"/>
      <w:suff w:val="nothing"/>
      <w:lvlText w:val="%1、"/>
      <w:lvlJc w:val="left"/>
    </w:lvl>
  </w:abstractNum>
  <w:abstractNum w:abstractNumId="19">
    <w:nsid w:val="61E2BF7D"/>
    <w:multiLevelType w:val="singleLevel"/>
    <w:tmpl w:val="61E2BF7D"/>
    <w:lvl w:ilvl="0" w:tentative="0">
      <w:start w:val="1"/>
      <w:numFmt w:val="decimal"/>
      <w:lvlText w:val="%1."/>
      <w:lvlJc w:val="left"/>
      <w:pPr>
        <w:ind w:left="425" w:hanging="425"/>
      </w:pPr>
      <w:rPr>
        <w:rFonts w:hint="default"/>
      </w:rPr>
    </w:lvl>
  </w:abstractNum>
  <w:abstractNum w:abstractNumId="20">
    <w:nsid w:val="61E2C0FE"/>
    <w:multiLevelType w:val="singleLevel"/>
    <w:tmpl w:val="61E2C0FE"/>
    <w:lvl w:ilvl="0" w:tentative="0">
      <w:start w:val="1"/>
      <w:numFmt w:val="decimal"/>
      <w:suff w:val="nothing"/>
      <w:lvlText w:val="（%1）"/>
      <w:lvlJc w:val="left"/>
    </w:lvl>
  </w:abstractNum>
  <w:abstractNum w:abstractNumId="21">
    <w:nsid w:val="61E2C378"/>
    <w:multiLevelType w:val="singleLevel"/>
    <w:tmpl w:val="61E2C378"/>
    <w:lvl w:ilvl="0" w:tentative="0">
      <w:start w:val="1"/>
      <w:numFmt w:val="decimal"/>
      <w:lvlText w:val="%1."/>
      <w:lvlJc w:val="left"/>
      <w:pPr>
        <w:ind w:left="425" w:hanging="425"/>
      </w:pPr>
      <w:rPr>
        <w:rFonts w:hint="default"/>
      </w:rPr>
    </w:lvl>
  </w:abstractNum>
  <w:abstractNum w:abstractNumId="22">
    <w:nsid w:val="61E2C751"/>
    <w:multiLevelType w:val="singleLevel"/>
    <w:tmpl w:val="61E2C751"/>
    <w:lvl w:ilvl="0" w:tentative="0">
      <w:start w:val="1"/>
      <w:numFmt w:val="bullet"/>
      <w:lvlText w:val="□"/>
      <w:lvlJc w:val="left"/>
      <w:pPr>
        <w:ind w:left="420" w:hanging="420"/>
      </w:pPr>
      <w:rPr>
        <w:rFonts w:hint="default" w:ascii="Arial" w:hAnsi="Arial" w:cs="Arial"/>
      </w:rPr>
    </w:lvl>
  </w:abstractNum>
  <w:abstractNum w:abstractNumId="23">
    <w:nsid w:val="61E2C7E0"/>
    <w:multiLevelType w:val="singleLevel"/>
    <w:tmpl w:val="61E2C7E0"/>
    <w:lvl w:ilvl="0" w:tentative="0">
      <w:start w:val="1"/>
      <w:numFmt w:val="bullet"/>
      <w:lvlText w:val="□"/>
      <w:lvlJc w:val="left"/>
      <w:pPr>
        <w:ind w:left="420" w:hanging="420"/>
      </w:pPr>
      <w:rPr>
        <w:rFonts w:hint="default" w:ascii="Arial" w:hAnsi="Arial" w:cs="Arial"/>
      </w:rPr>
    </w:lvl>
  </w:abstractNum>
  <w:abstractNum w:abstractNumId="24">
    <w:nsid w:val="61E2C806"/>
    <w:multiLevelType w:val="singleLevel"/>
    <w:tmpl w:val="61E2C806"/>
    <w:lvl w:ilvl="0" w:tentative="0">
      <w:start w:val="1"/>
      <w:numFmt w:val="bullet"/>
      <w:lvlText w:val="□"/>
      <w:lvlJc w:val="left"/>
      <w:pPr>
        <w:ind w:left="420" w:hanging="420"/>
      </w:pPr>
      <w:rPr>
        <w:rFonts w:hint="default" w:ascii="Arial" w:hAnsi="Arial" w:cs="Arial"/>
      </w:rPr>
    </w:lvl>
  </w:abstractNum>
  <w:abstractNum w:abstractNumId="25">
    <w:nsid w:val="61E2C81B"/>
    <w:multiLevelType w:val="singleLevel"/>
    <w:tmpl w:val="61E2C81B"/>
    <w:lvl w:ilvl="0" w:tentative="0">
      <w:start w:val="1"/>
      <w:numFmt w:val="decimal"/>
      <w:lvlText w:val="%1."/>
      <w:lvlJc w:val="left"/>
      <w:pPr>
        <w:ind w:left="425" w:hanging="425"/>
      </w:pPr>
      <w:rPr>
        <w:rFonts w:hint="default"/>
      </w:rPr>
    </w:lvl>
  </w:abstractNum>
  <w:abstractNum w:abstractNumId="26">
    <w:nsid w:val="61E2C852"/>
    <w:multiLevelType w:val="singleLevel"/>
    <w:tmpl w:val="61E2C852"/>
    <w:lvl w:ilvl="0" w:tentative="0">
      <w:start w:val="1"/>
      <w:numFmt w:val="bullet"/>
      <w:lvlText w:val="□"/>
      <w:lvlJc w:val="left"/>
      <w:pPr>
        <w:ind w:left="420" w:hanging="420"/>
      </w:pPr>
      <w:rPr>
        <w:rFonts w:hint="default" w:ascii="Arial" w:hAnsi="Arial" w:cs="Arial"/>
      </w:rPr>
    </w:lvl>
  </w:abstractNum>
  <w:abstractNum w:abstractNumId="27">
    <w:nsid w:val="7CCBF119"/>
    <w:multiLevelType w:val="singleLevel"/>
    <w:tmpl w:val="7CCBF119"/>
    <w:lvl w:ilvl="0" w:tentative="0">
      <w:start w:val="1"/>
      <w:numFmt w:val="decimal"/>
      <w:suff w:val="nothing"/>
      <w:lvlText w:val="（%1）"/>
      <w:lvlJc w:val="left"/>
    </w:lvl>
  </w:abstractNum>
  <w:abstractNum w:abstractNumId="28">
    <w:nsid w:val="7FEF0BA0"/>
    <w:multiLevelType w:val="singleLevel"/>
    <w:tmpl w:val="7FEF0BA0"/>
    <w:lvl w:ilvl="0" w:tentative="0">
      <w:start w:val="5"/>
      <w:numFmt w:val="chineseCounting"/>
      <w:suff w:val="nothing"/>
      <w:lvlText w:val="%1、"/>
      <w:lvlJc w:val="left"/>
      <w:rPr>
        <w:rFonts w:hint="eastAsia"/>
      </w:rPr>
    </w:lvl>
  </w:abstractNum>
  <w:num w:numId="1">
    <w:abstractNumId w:val="12"/>
  </w:num>
  <w:num w:numId="2">
    <w:abstractNumId w:val="14"/>
  </w:num>
  <w:num w:numId="3">
    <w:abstractNumId w:val="0"/>
  </w:num>
  <w:num w:numId="4">
    <w:abstractNumId w:val="27"/>
  </w:num>
  <w:num w:numId="5">
    <w:abstractNumId w:val="11"/>
  </w:num>
  <w:num w:numId="6">
    <w:abstractNumId w:val="1"/>
  </w:num>
  <w:num w:numId="7">
    <w:abstractNumId w:val="5"/>
  </w:num>
  <w:num w:numId="8">
    <w:abstractNumId w:val="16"/>
  </w:num>
  <w:num w:numId="9">
    <w:abstractNumId w:val="6"/>
  </w:num>
  <w:num w:numId="10">
    <w:abstractNumId w:val="4"/>
  </w:num>
  <w:num w:numId="11">
    <w:abstractNumId w:val="13"/>
  </w:num>
  <w:num w:numId="12">
    <w:abstractNumId w:val="28"/>
  </w:num>
  <w:num w:numId="13">
    <w:abstractNumId w:val="8"/>
  </w:num>
  <w:num w:numId="14">
    <w:abstractNumId w:val="10"/>
  </w:num>
  <w:num w:numId="15">
    <w:abstractNumId w:val="3"/>
  </w:num>
  <w:num w:numId="16">
    <w:abstractNumId w:val="2"/>
  </w:num>
  <w:num w:numId="17">
    <w:abstractNumId w:val="9"/>
  </w:num>
  <w:num w:numId="18">
    <w:abstractNumId w:val="7"/>
  </w:num>
  <w:num w:numId="19">
    <w:abstractNumId w:val="15"/>
  </w:num>
  <w:num w:numId="20">
    <w:abstractNumId w:val="20"/>
  </w:num>
  <w:num w:numId="21">
    <w:abstractNumId w:val="17"/>
  </w:num>
  <w:num w:numId="22">
    <w:abstractNumId w:val="18"/>
  </w:num>
  <w:num w:numId="23">
    <w:abstractNumId w:val="19"/>
  </w:num>
  <w:num w:numId="24">
    <w:abstractNumId w:val="21"/>
  </w:num>
  <w:num w:numId="25">
    <w:abstractNumId w:val="22"/>
  </w:num>
  <w:num w:numId="26">
    <w:abstractNumId w:val="23"/>
  </w:num>
  <w:num w:numId="27">
    <w:abstractNumId w:val="24"/>
  </w:num>
  <w:num w:numId="28">
    <w:abstractNumId w:val="2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zMGQ2ODljYzU0NjJjM2FiOWNhNGNhMzY2Nzk4NjkifQ=="/>
  </w:docVars>
  <w:rsids>
    <w:rsidRoot w:val="00172A27"/>
    <w:rsid w:val="000003C6"/>
    <w:rsid w:val="00006810"/>
    <w:rsid w:val="00010678"/>
    <w:rsid w:val="00013C71"/>
    <w:rsid w:val="000163B4"/>
    <w:rsid w:val="000220D7"/>
    <w:rsid w:val="00022F38"/>
    <w:rsid w:val="00025877"/>
    <w:rsid w:val="00031780"/>
    <w:rsid w:val="00035A77"/>
    <w:rsid w:val="000431BB"/>
    <w:rsid w:val="000503AB"/>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2E37"/>
    <w:rsid w:val="000976FC"/>
    <w:rsid w:val="000A2DC6"/>
    <w:rsid w:val="000B0368"/>
    <w:rsid w:val="000B1D85"/>
    <w:rsid w:val="000B5C4F"/>
    <w:rsid w:val="000B6DDB"/>
    <w:rsid w:val="000C1886"/>
    <w:rsid w:val="000C2055"/>
    <w:rsid w:val="000C2B14"/>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312"/>
    <w:rsid w:val="00145FAF"/>
    <w:rsid w:val="00146224"/>
    <w:rsid w:val="0014701B"/>
    <w:rsid w:val="00147182"/>
    <w:rsid w:val="00151133"/>
    <w:rsid w:val="001529BA"/>
    <w:rsid w:val="0015641D"/>
    <w:rsid w:val="00156D20"/>
    <w:rsid w:val="00157BC0"/>
    <w:rsid w:val="001613EC"/>
    <w:rsid w:val="00164C54"/>
    <w:rsid w:val="0016794B"/>
    <w:rsid w:val="00171DCA"/>
    <w:rsid w:val="00172032"/>
    <w:rsid w:val="00172A27"/>
    <w:rsid w:val="001737C8"/>
    <w:rsid w:val="00174503"/>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B3FEB"/>
    <w:rsid w:val="001C1079"/>
    <w:rsid w:val="001C2BF3"/>
    <w:rsid w:val="001C2D10"/>
    <w:rsid w:val="001C7EAF"/>
    <w:rsid w:val="001C7FC6"/>
    <w:rsid w:val="001D23E3"/>
    <w:rsid w:val="001D3E54"/>
    <w:rsid w:val="001F3DDC"/>
    <w:rsid w:val="001F45FB"/>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6DF1"/>
    <w:rsid w:val="00321A64"/>
    <w:rsid w:val="00322C6C"/>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1472"/>
    <w:rsid w:val="003A0B55"/>
    <w:rsid w:val="003A6716"/>
    <w:rsid w:val="003B0724"/>
    <w:rsid w:val="003B19A2"/>
    <w:rsid w:val="003B21A9"/>
    <w:rsid w:val="003C1E99"/>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573A"/>
    <w:rsid w:val="004207BD"/>
    <w:rsid w:val="0042247D"/>
    <w:rsid w:val="00423214"/>
    <w:rsid w:val="00424E31"/>
    <w:rsid w:val="00426BE3"/>
    <w:rsid w:val="00430292"/>
    <w:rsid w:val="004306E7"/>
    <w:rsid w:val="0044201C"/>
    <w:rsid w:val="004435A6"/>
    <w:rsid w:val="0044411A"/>
    <w:rsid w:val="00444A95"/>
    <w:rsid w:val="00445814"/>
    <w:rsid w:val="00445BDA"/>
    <w:rsid w:val="00447860"/>
    <w:rsid w:val="0045467B"/>
    <w:rsid w:val="00454DBC"/>
    <w:rsid w:val="00457814"/>
    <w:rsid w:val="004660D9"/>
    <w:rsid w:val="00466D24"/>
    <w:rsid w:val="00466E35"/>
    <w:rsid w:val="00470D5C"/>
    <w:rsid w:val="00481161"/>
    <w:rsid w:val="00484D99"/>
    <w:rsid w:val="00492BD3"/>
    <w:rsid w:val="0049646C"/>
    <w:rsid w:val="004975B3"/>
    <w:rsid w:val="00497616"/>
    <w:rsid w:val="004A00E1"/>
    <w:rsid w:val="004A1D89"/>
    <w:rsid w:val="004A32BF"/>
    <w:rsid w:val="004A32F7"/>
    <w:rsid w:val="004A55F1"/>
    <w:rsid w:val="004A6154"/>
    <w:rsid w:val="004A6F23"/>
    <w:rsid w:val="004B4DBF"/>
    <w:rsid w:val="004B5855"/>
    <w:rsid w:val="004B5B6C"/>
    <w:rsid w:val="004B7871"/>
    <w:rsid w:val="004C1971"/>
    <w:rsid w:val="004C36F4"/>
    <w:rsid w:val="004C3B71"/>
    <w:rsid w:val="004C6F3E"/>
    <w:rsid w:val="004D06D9"/>
    <w:rsid w:val="004D101D"/>
    <w:rsid w:val="004D2F94"/>
    <w:rsid w:val="004D6CEA"/>
    <w:rsid w:val="004E2668"/>
    <w:rsid w:val="004E69F2"/>
    <w:rsid w:val="004E6EF8"/>
    <w:rsid w:val="004E7EDA"/>
    <w:rsid w:val="004F1847"/>
    <w:rsid w:val="004F19DA"/>
    <w:rsid w:val="005017DE"/>
    <w:rsid w:val="00504F69"/>
    <w:rsid w:val="0050566A"/>
    <w:rsid w:val="00506D93"/>
    <w:rsid w:val="00512EDB"/>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3C56"/>
    <w:rsid w:val="005640E7"/>
    <w:rsid w:val="005715A3"/>
    <w:rsid w:val="00577B27"/>
    <w:rsid w:val="00580810"/>
    <w:rsid w:val="0058474C"/>
    <w:rsid w:val="00585C09"/>
    <w:rsid w:val="0059116E"/>
    <w:rsid w:val="005915F0"/>
    <w:rsid w:val="00591CE3"/>
    <w:rsid w:val="00594F35"/>
    <w:rsid w:val="00595287"/>
    <w:rsid w:val="00597371"/>
    <w:rsid w:val="005A0AEB"/>
    <w:rsid w:val="005A4E1B"/>
    <w:rsid w:val="005B4D36"/>
    <w:rsid w:val="005C2AC0"/>
    <w:rsid w:val="005D19BE"/>
    <w:rsid w:val="005D1EEF"/>
    <w:rsid w:val="005D2ADE"/>
    <w:rsid w:val="005D42D4"/>
    <w:rsid w:val="005D5CCB"/>
    <w:rsid w:val="005D783D"/>
    <w:rsid w:val="005E1C63"/>
    <w:rsid w:val="005E23C0"/>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5670F"/>
    <w:rsid w:val="0066058E"/>
    <w:rsid w:val="00660951"/>
    <w:rsid w:val="00663C2A"/>
    <w:rsid w:val="00670314"/>
    <w:rsid w:val="00675A54"/>
    <w:rsid w:val="006760CE"/>
    <w:rsid w:val="00681419"/>
    <w:rsid w:val="00690DD2"/>
    <w:rsid w:val="006932E6"/>
    <w:rsid w:val="00694043"/>
    <w:rsid w:val="00694201"/>
    <w:rsid w:val="00696B6C"/>
    <w:rsid w:val="0069734B"/>
    <w:rsid w:val="006A03A6"/>
    <w:rsid w:val="006A15D3"/>
    <w:rsid w:val="006A3E54"/>
    <w:rsid w:val="006A502C"/>
    <w:rsid w:val="006B1B24"/>
    <w:rsid w:val="006B2744"/>
    <w:rsid w:val="006B3B0D"/>
    <w:rsid w:val="006B4CE9"/>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250BF"/>
    <w:rsid w:val="0073177C"/>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DCE"/>
    <w:rsid w:val="00774FDE"/>
    <w:rsid w:val="00775A68"/>
    <w:rsid w:val="00776203"/>
    <w:rsid w:val="007765A9"/>
    <w:rsid w:val="00781625"/>
    <w:rsid w:val="00785C8F"/>
    <w:rsid w:val="00786086"/>
    <w:rsid w:val="00791164"/>
    <w:rsid w:val="007915FE"/>
    <w:rsid w:val="0079699D"/>
    <w:rsid w:val="00796C89"/>
    <w:rsid w:val="007A0612"/>
    <w:rsid w:val="007A220B"/>
    <w:rsid w:val="007A2EC7"/>
    <w:rsid w:val="007A3EA9"/>
    <w:rsid w:val="007B3DA3"/>
    <w:rsid w:val="007C0759"/>
    <w:rsid w:val="007C273F"/>
    <w:rsid w:val="007C2C5F"/>
    <w:rsid w:val="007C44EE"/>
    <w:rsid w:val="007C65DF"/>
    <w:rsid w:val="007D31A5"/>
    <w:rsid w:val="007D3AEE"/>
    <w:rsid w:val="007D4D2A"/>
    <w:rsid w:val="007D4FAF"/>
    <w:rsid w:val="007D5983"/>
    <w:rsid w:val="007D61BB"/>
    <w:rsid w:val="007E4772"/>
    <w:rsid w:val="007E6FEA"/>
    <w:rsid w:val="007E7623"/>
    <w:rsid w:val="007E7F98"/>
    <w:rsid w:val="007F45FB"/>
    <w:rsid w:val="008019A2"/>
    <w:rsid w:val="008025E7"/>
    <w:rsid w:val="00812A93"/>
    <w:rsid w:val="00816F0D"/>
    <w:rsid w:val="00822965"/>
    <w:rsid w:val="008269CB"/>
    <w:rsid w:val="008317FF"/>
    <w:rsid w:val="008362F5"/>
    <w:rsid w:val="00841258"/>
    <w:rsid w:val="00842BEB"/>
    <w:rsid w:val="00844E0C"/>
    <w:rsid w:val="008453FA"/>
    <w:rsid w:val="00845B32"/>
    <w:rsid w:val="00855E92"/>
    <w:rsid w:val="00856122"/>
    <w:rsid w:val="00856917"/>
    <w:rsid w:val="00856F0B"/>
    <w:rsid w:val="00862721"/>
    <w:rsid w:val="0086275F"/>
    <w:rsid w:val="008627D9"/>
    <w:rsid w:val="00863125"/>
    <w:rsid w:val="00865D9B"/>
    <w:rsid w:val="00866372"/>
    <w:rsid w:val="008740BF"/>
    <w:rsid w:val="008743A3"/>
    <w:rsid w:val="008745BC"/>
    <w:rsid w:val="00874FD7"/>
    <w:rsid w:val="00880529"/>
    <w:rsid w:val="0088087A"/>
    <w:rsid w:val="008810DA"/>
    <w:rsid w:val="0088269B"/>
    <w:rsid w:val="008830E9"/>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1D45"/>
    <w:rsid w:val="008C277F"/>
    <w:rsid w:val="008C288B"/>
    <w:rsid w:val="008C4766"/>
    <w:rsid w:val="008C5562"/>
    <w:rsid w:val="008D043B"/>
    <w:rsid w:val="008D0E9C"/>
    <w:rsid w:val="008D2E0A"/>
    <w:rsid w:val="008D6587"/>
    <w:rsid w:val="008E01F1"/>
    <w:rsid w:val="008E13B2"/>
    <w:rsid w:val="008E2946"/>
    <w:rsid w:val="008F049C"/>
    <w:rsid w:val="008F0AE7"/>
    <w:rsid w:val="008F1A40"/>
    <w:rsid w:val="008F3D4A"/>
    <w:rsid w:val="008F4557"/>
    <w:rsid w:val="008F61C7"/>
    <w:rsid w:val="008F6828"/>
    <w:rsid w:val="009034A4"/>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598F"/>
    <w:rsid w:val="009474E2"/>
    <w:rsid w:val="00951397"/>
    <w:rsid w:val="009526E3"/>
    <w:rsid w:val="0095543F"/>
    <w:rsid w:val="009619E8"/>
    <w:rsid w:val="00962A95"/>
    <w:rsid w:val="00971A4A"/>
    <w:rsid w:val="00972E32"/>
    <w:rsid w:val="0098151C"/>
    <w:rsid w:val="00990115"/>
    <w:rsid w:val="00990BEE"/>
    <w:rsid w:val="009919DE"/>
    <w:rsid w:val="00993989"/>
    <w:rsid w:val="00993ED2"/>
    <w:rsid w:val="0099534D"/>
    <w:rsid w:val="009A0A70"/>
    <w:rsid w:val="009A2228"/>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73BE"/>
    <w:rsid w:val="009F7CBB"/>
    <w:rsid w:val="00A002F4"/>
    <w:rsid w:val="00A07DC0"/>
    <w:rsid w:val="00A10138"/>
    <w:rsid w:val="00A11FF9"/>
    <w:rsid w:val="00A2373F"/>
    <w:rsid w:val="00A2786B"/>
    <w:rsid w:val="00A327A8"/>
    <w:rsid w:val="00A36B1D"/>
    <w:rsid w:val="00A40CD3"/>
    <w:rsid w:val="00A44228"/>
    <w:rsid w:val="00A46506"/>
    <w:rsid w:val="00A46A93"/>
    <w:rsid w:val="00A51AC7"/>
    <w:rsid w:val="00A637E4"/>
    <w:rsid w:val="00A66F92"/>
    <w:rsid w:val="00A706F2"/>
    <w:rsid w:val="00A71B37"/>
    <w:rsid w:val="00A731F8"/>
    <w:rsid w:val="00A7373B"/>
    <w:rsid w:val="00A7400C"/>
    <w:rsid w:val="00A803AB"/>
    <w:rsid w:val="00A82EAC"/>
    <w:rsid w:val="00A8560A"/>
    <w:rsid w:val="00A86345"/>
    <w:rsid w:val="00A90C09"/>
    <w:rsid w:val="00A93413"/>
    <w:rsid w:val="00AA0678"/>
    <w:rsid w:val="00AA1DA3"/>
    <w:rsid w:val="00AA2FEC"/>
    <w:rsid w:val="00AA5F2D"/>
    <w:rsid w:val="00AA6B32"/>
    <w:rsid w:val="00AB000F"/>
    <w:rsid w:val="00AB5636"/>
    <w:rsid w:val="00AB5D22"/>
    <w:rsid w:val="00AB63D1"/>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4864"/>
    <w:rsid w:val="00B24B7D"/>
    <w:rsid w:val="00B27D9A"/>
    <w:rsid w:val="00B309BB"/>
    <w:rsid w:val="00B34011"/>
    <w:rsid w:val="00B43B69"/>
    <w:rsid w:val="00B55AF1"/>
    <w:rsid w:val="00B561DD"/>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9318E"/>
    <w:rsid w:val="00B9425E"/>
    <w:rsid w:val="00BA0710"/>
    <w:rsid w:val="00BA3660"/>
    <w:rsid w:val="00BA38F1"/>
    <w:rsid w:val="00BA3C6F"/>
    <w:rsid w:val="00BA47AE"/>
    <w:rsid w:val="00BC0DAE"/>
    <w:rsid w:val="00BC6DB3"/>
    <w:rsid w:val="00BD0BBC"/>
    <w:rsid w:val="00BD3BEF"/>
    <w:rsid w:val="00BD7DB9"/>
    <w:rsid w:val="00BF02CB"/>
    <w:rsid w:val="00BF1B79"/>
    <w:rsid w:val="00BF6A59"/>
    <w:rsid w:val="00C037C6"/>
    <w:rsid w:val="00C058AC"/>
    <w:rsid w:val="00C15B53"/>
    <w:rsid w:val="00C161C3"/>
    <w:rsid w:val="00C21D71"/>
    <w:rsid w:val="00C2204E"/>
    <w:rsid w:val="00C25621"/>
    <w:rsid w:val="00C32F03"/>
    <w:rsid w:val="00C33809"/>
    <w:rsid w:val="00C40E90"/>
    <w:rsid w:val="00C42F0D"/>
    <w:rsid w:val="00C430D8"/>
    <w:rsid w:val="00C43714"/>
    <w:rsid w:val="00C44CBD"/>
    <w:rsid w:val="00C4504A"/>
    <w:rsid w:val="00C45920"/>
    <w:rsid w:val="00C47215"/>
    <w:rsid w:val="00C52E18"/>
    <w:rsid w:val="00C555A8"/>
    <w:rsid w:val="00C562D9"/>
    <w:rsid w:val="00C564B7"/>
    <w:rsid w:val="00C56D88"/>
    <w:rsid w:val="00C636EE"/>
    <w:rsid w:val="00C64574"/>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5DE9"/>
    <w:rsid w:val="00CC7B81"/>
    <w:rsid w:val="00CD0493"/>
    <w:rsid w:val="00CD0DC4"/>
    <w:rsid w:val="00CD16EE"/>
    <w:rsid w:val="00CD2A5A"/>
    <w:rsid w:val="00CD6139"/>
    <w:rsid w:val="00CD7C92"/>
    <w:rsid w:val="00CE002D"/>
    <w:rsid w:val="00CE041F"/>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42C8C"/>
    <w:rsid w:val="00D45842"/>
    <w:rsid w:val="00D4584E"/>
    <w:rsid w:val="00D4611E"/>
    <w:rsid w:val="00D50B8C"/>
    <w:rsid w:val="00D550E1"/>
    <w:rsid w:val="00D550E6"/>
    <w:rsid w:val="00D567F7"/>
    <w:rsid w:val="00D6251C"/>
    <w:rsid w:val="00D65CE1"/>
    <w:rsid w:val="00D669DE"/>
    <w:rsid w:val="00D70A8F"/>
    <w:rsid w:val="00D74B7C"/>
    <w:rsid w:val="00D76206"/>
    <w:rsid w:val="00D7722D"/>
    <w:rsid w:val="00D77CC8"/>
    <w:rsid w:val="00D82C29"/>
    <w:rsid w:val="00D858E9"/>
    <w:rsid w:val="00D87016"/>
    <w:rsid w:val="00D91308"/>
    <w:rsid w:val="00D94627"/>
    <w:rsid w:val="00DB3D83"/>
    <w:rsid w:val="00DC2CB1"/>
    <w:rsid w:val="00DC6BB2"/>
    <w:rsid w:val="00DD22BE"/>
    <w:rsid w:val="00DD30E5"/>
    <w:rsid w:val="00DD3810"/>
    <w:rsid w:val="00DE0ED7"/>
    <w:rsid w:val="00DE2F57"/>
    <w:rsid w:val="00DE3889"/>
    <w:rsid w:val="00DE6816"/>
    <w:rsid w:val="00DE7E91"/>
    <w:rsid w:val="00DF0EBD"/>
    <w:rsid w:val="00DF1905"/>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53B26"/>
    <w:rsid w:val="00E645F8"/>
    <w:rsid w:val="00E71B9A"/>
    <w:rsid w:val="00E75079"/>
    <w:rsid w:val="00E75F69"/>
    <w:rsid w:val="00E80D25"/>
    <w:rsid w:val="00E824EB"/>
    <w:rsid w:val="00E83327"/>
    <w:rsid w:val="00E84B9B"/>
    <w:rsid w:val="00E86A41"/>
    <w:rsid w:val="00E86F9E"/>
    <w:rsid w:val="00E91E51"/>
    <w:rsid w:val="00E92138"/>
    <w:rsid w:val="00E921BF"/>
    <w:rsid w:val="00E9481D"/>
    <w:rsid w:val="00E96BC6"/>
    <w:rsid w:val="00EA0119"/>
    <w:rsid w:val="00EA1377"/>
    <w:rsid w:val="00EA1511"/>
    <w:rsid w:val="00EA36B2"/>
    <w:rsid w:val="00EB2419"/>
    <w:rsid w:val="00EC012B"/>
    <w:rsid w:val="00EC2B76"/>
    <w:rsid w:val="00EC51AA"/>
    <w:rsid w:val="00ED2628"/>
    <w:rsid w:val="00ED299F"/>
    <w:rsid w:val="00ED305E"/>
    <w:rsid w:val="00ED4928"/>
    <w:rsid w:val="00EE14FC"/>
    <w:rsid w:val="00EE2660"/>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3EF"/>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87DE5"/>
    <w:rsid w:val="00F9125D"/>
    <w:rsid w:val="00F913FD"/>
    <w:rsid w:val="00F92459"/>
    <w:rsid w:val="00F92682"/>
    <w:rsid w:val="00FA0BAD"/>
    <w:rsid w:val="00FA0E16"/>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F086B"/>
    <w:rsid w:val="00FF257C"/>
    <w:rsid w:val="00FF27D8"/>
    <w:rsid w:val="019306A3"/>
    <w:rsid w:val="01D5330B"/>
    <w:rsid w:val="01E63ADC"/>
    <w:rsid w:val="01F10193"/>
    <w:rsid w:val="023A3C69"/>
    <w:rsid w:val="029110E5"/>
    <w:rsid w:val="02C02684"/>
    <w:rsid w:val="037E11FD"/>
    <w:rsid w:val="03D5744E"/>
    <w:rsid w:val="043D3B5B"/>
    <w:rsid w:val="044A2DAD"/>
    <w:rsid w:val="04651CD8"/>
    <w:rsid w:val="046532B4"/>
    <w:rsid w:val="04B52C5F"/>
    <w:rsid w:val="04C42EA2"/>
    <w:rsid w:val="04CD013C"/>
    <w:rsid w:val="04D919AA"/>
    <w:rsid w:val="050413AC"/>
    <w:rsid w:val="05252DF3"/>
    <w:rsid w:val="052C682C"/>
    <w:rsid w:val="057075C2"/>
    <w:rsid w:val="0580578C"/>
    <w:rsid w:val="058B353F"/>
    <w:rsid w:val="05D24E2B"/>
    <w:rsid w:val="05DB2256"/>
    <w:rsid w:val="0606684A"/>
    <w:rsid w:val="06144A26"/>
    <w:rsid w:val="06324430"/>
    <w:rsid w:val="066158A8"/>
    <w:rsid w:val="06677097"/>
    <w:rsid w:val="066D53E7"/>
    <w:rsid w:val="06A70BBA"/>
    <w:rsid w:val="06BF30C4"/>
    <w:rsid w:val="06C45CF8"/>
    <w:rsid w:val="07104C1B"/>
    <w:rsid w:val="07302A71"/>
    <w:rsid w:val="0788465B"/>
    <w:rsid w:val="07AB16C6"/>
    <w:rsid w:val="07AD5E6F"/>
    <w:rsid w:val="0804188D"/>
    <w:rsid w:val="0820201C"/>
    <w:rsid w:val="08247987"/>
    <w:rsid w:val="085622B8"/>
    <w:rsid w:val="08DE6F03"/>
    <w:rsid w:val="09110759"/>
    <w:rsid w:val="09167F30"/>
    <w:rsid w:val="092B2D9C"/>
    <w:rsid w:val="093207BA"/>
    <w:rsid w:val="096F5D36"/>
    <w:rsid w:val="099217C1"/>
    <w:rsid w:val="09CA1F2C"/>
    <w:rsid w:val="09CC382C"/>
    <w:rsid w:val="09F27ED5"/>
    <w:rsid w:val="0A280C66"/>
    <w:rsid w:val="0A4B5C05"/>
    <w:rsid w:val="0A7B2C7C"/>
    <w:rsid w:val="0A8A3217"/>
    <w:rsid w:val="0A994522"/>
    <w:rsid w:val="0A997376"/>
    <w:rsid w:val="0AAB2C52"/>
    <w:rsid w:val="0AC547E7"/>
    <w:rsid w:val="0B2428ED"/>
    <w:rsid w:val="0B2B52DC"/>
    <w:rsid w:val="0B3257C4"/>
    <w:rsid w:val="0B3D2702"/>
    <w:rsid w:val="0B500BCF"/>
    <w:rsid w:val="0B666A61"/>
    <w:rsid w:val="0B9A35AC"/>
    <w:rsid w:val="0BB12691"/>
    <w:rsid w:val="0BD10FE2"/>
    <w:rsid w:val="0C116257"/>
    <w:rsid w:val="0C29532A"/>
    <w:rsid w:val="0C4835BC"/>
    <w:rsid w:val="0C9A00DB"/>
    <w:rsid w:val="0CA36703"/>
    <w:rsid w:val="0CC028E3"/>
    <w:rsid w:val="0CD12600"/>
    <w:rsid w:val="0D5D4063"/>
    <w:rsid w:val="0D72516E"/>
    <w:rsid w:val="0DEB5944"/>
    <w:rsid w:val="0DED06D3"/>
    <w:rsid w:val="0DF91E0E"/>
    <w:rsid w:val="0EC20452"/>
    <w:rsid w:val="0EC410C0"/>
    <w:rsid w:val="0F227143"/>
    <w:rsid w:val="0FD415D5"/>
    <w:rsid w:val="10116BD3"/>
    <w:rsid w:val="10384174"/>
    <w:rsid w:val="10F16DCD"/>
    <w:rsid w:val="111503B9"/>
    <w:rsid w:val="119A719C"/>
    <w:rsid w:val="119D2980"/>
    <w:rsid w:val="11B6188D"/>
    <w:rsid w:val="11BA33E3"/>
    <w:rsid w:val="12007B57"/>
    <w:rsid w:val="1214354E"/>
    <w:rsid w:val="12291FE3"/>
    <w:rsid w:val="124042C7"/>
    <w:rsid w:val="124D00F7"/>
    <w:rsid w:val="12502219"/>
    <w:rsid w:val="12A40B8A"/>
    <w:rsid w:val="12B06385"/>
    <w:rsid w:val="12DA2B0B"/>
    <w:rsid w:val="13610645"/>
    <w:rsid w:val="136F1CA1"/>
    <w:rsid w:val="13B81E24"/>
    <w:rsid w:val="14176F55"/>
    <w:rsid w:val="141C2747"/>
    <w:rsid w:val="14207EB5"/>
    <w:rsid w:val="143E1752"/>
    <w:rsid w:val="146A0134"/>
    <w:rsid w:val="146C57B0"/>
    <w:rsid w:val="1494048D"/>
    <w:rsid w:val="14D11C0E"/>
    <w:rsid w:val="14F3668D"/>
    <w:rsid w:val="153C01DF"/>
    <w:rsid w:val="159A6810"/>
    <w:rsid w:val="15F64E85"/>
    <w:rsid w:val="160B6AE5"/>
    <w:rsid w:val="1611773F"/>
    <w:rsid w:val="169414EB"/>
    <w:rsid w:val="169A505F"/>
    <w:rsid w:val="16C75B2C"/>
    <w:rsid w:val="16FD051E"/>
    <w:rsid w:val="17563E50"/>
    <w:rsid w:val="180643F9"/>
    <w:rsid w:val="180B6F75"/>
    <w:rsid w:val="18111DC1"/>
    <w:rsid w:val="1854500D"/>
    <w:rsid w:val="186B63A9"/>
    <w:rsid w:val="18A92683"/>
    <w:rsid w:val="18BA6B3E"/>
    <w:rsid w:val="18C47B29"/>
    <w:rsid w:val="18CD6371"/>
    <w:rsid w:val="18ED275C"/>
    <w:rsid w:val="18F9608D"/>
    <w:rsid w:val="19164DA2"/>
    <w:rsid w:val="196F585C"/>
    <w:rsid w:val="19A35324"/>
    <w:rsid w:val="19E462D9"/>
    <w:rsid w:val="1A75617C"/>
    <w:rsid w:val="1B096505"/>
    <w:rsid w:val="1B3C333B"/>
    <w:rsid w:val="1B463FA3"/>
    <w:rsid w:val="1B574B36"/>
    <w:rsid w:val="1B70271D"/>
    <w:rsid w:val="1B9556E5"/>
    <w:rsid w:val="1BBE6C4E"/>
    <w:rsid w:val="1BC21FF4"/>
    <w:rsid w:val="1BC53330"/>
    <w:rsid w:val="1BE0460E"/>
    <w:rsid w:val="1C0A39BA"/>
    <w:rsid w:val="1C224A9B"/>
    <w:rsid w:val="1C5C7F14"/>
    <w:rsid w:val="1C642959"/>
    <w:rsid w:val="1C7865F4"/>
    <w:rsid w:val="1C7F646F"/>
    <w:rsid w:val="1C801787"/>
    <w:rsid w:val="1CB240AE"/>
    <w:rsid w:val="1CFC48D5"/>
    <w:rsid w:val="1D225081"/>
    <w:rsid w:val="1D3D5D6F"/>
    <w:rsid w:val="1D5B45C3"/>
    <w:rsid w:val="1DE7026A"/>
    <w:rsid w:val="1DEB1048"/>
    <w:rsid w:val="1E0A50A6"/>
    <w:rsid w:val="1ECC09B1"/>
    <w:rsid w:val="1F6C5E8E"/>
    <w:rsid w:val="1F996766"/>
    <w:rsid w:val="1FA603C5"/>
    <w:rsid w:val="1FAA107B"/>
    <w:rsid w:val="1FC94229"/>
    <w:rsid w:val="206A7D29"/>
    <w:rsid w:val="208F3E85"/>
    <w:rsid w:val="20E87A48"/>
    <w:rsid w:val="20F84D69"/>
    <w:rsid w:val="20FC465B"/>
    <w:rsid w:val="21A444AD"/>
    <w:rsid w:val="21B07561"/>
    <w:rsid w:val="21D117D0"/>
    <w:rsid w:val="21DD5A7A"/>
    <w:rsid w:val="21F005CD"/>
    <w:rsid w:val="21F01EB6"/>
    <w:rsid w:val="221D4FB2"/>
    <w:rsid w:val="221E13C9"/>
    <w:rsid w:val="22542618"/>
    <w:rsid w:val="228461CE"/>
    <w:rsid w:val="22AC4659"/>
    <w:rsid w:val="22B02CF6"/>
    <w:rsid w:val="231C0ED4"/>
    <w:rsid w:val="23286457"/>
    <w:rsid w:val="237B2A70"/>
    <w:rsid w:val="2383342B"/>
    <w:rsid w:val="239B7316"/>
    <w:rsid w:val="23C43A02"/>
    <w:rsid w:val="23FC640E"/>
    <w:rsid w:val="241B543A"/>
    <w:rsid w:val="24281145"/>
    <w:rsid w:val="24544DB2"/>
    <w:rsid w:val="248677AF"/>
    <w:rsid w:val="249201C6"/>
    <w:rsid w:val="249A3009"/>
    <w:rsid w:val="24C57DCD"/>
    <w:rsid w:val="24EC4910"/>
    <w:rsid w:val="24F60E61"/>
    <w:rsid w:val="253532B3"/>
    <w:rsid w:val="25525419"/>
    <w:rsid w:val="25A9301A"/>
    <w:rsid w:val="25DD00F7"/>
    <w:rsid w:val="263830A0"/>
    <w:rsid w:val="26391071"/>
    <w:rsid w:val="26437EFF"/>
    <w:rsid w:val="26597496"/>
    <w:rsid w:val="26736FAF"/>
    <w:rsid w:val="26F61189"/>
    <w:rsid w:val="26F97F4B"/>
    <w:rsid w:val="270E08B8"/>
    <w:rsid w:val="27284616"/>
    <w:rsid w:val="273D2914"/>
    <w:rsid w:val="274E6B8C"/>
    <w:rsid w:val="2770243C"/>
    <w:rsid w:val="27F70D50"/>
    <w:rsid w:val="280C2A3D"/>
    <w:rsid w:val="28381FE4"/>
    <w:rsid w:val="28481DD5"/>
    <w:rsid w:val="284C3297"/>
    <w:rsid w:val="28773C04"/>
    <w:rsid w:val="28FC5B49"/>
    <w:rsid w:val="2948749C"/>
    <w:rsid w:val="2966592C"/>
    <w:rsid w:val="29746395"/>
    <w:rsid w:val="2A07545B"/>
    <w:rsid w:val="2A1A7940"/>
    <w:rsid w:val="2A1F321E"/>
    <w:rsid w:val="2A2020B7"/>
    <w:rsid w:val="2A685C6D"/>
    <w:rsid w:val="2A7B1889"/>
    <w:rsid w:val="2AB576F8"/>
    <w:rsid w:val="2AF24F56"/>
    <w:rsid w:val="2B157864"/>
    <w:rsid w:val="2B2A0F31"/>
    <w:rsid w:val="2B511F45"/>
    <w:rsid w:val="2BC7110F"/>
    <w:rsid w:val="2BDC4ED6"/>
    <w:rsid w:val="2C332F88"/>
    <w:rsid w:val="2C472431"/>
    <w:rsid w:val="2C5F50DB"/>
    <w:rsid w:val="2CC0672A"/>
    <w:rsid w:val="2D0E4285"/>
    <w:rsid w:val="2D1F27CD"/>
    <w:rsid w:val="2D3C6259"/>
    <w:rsid w:val="2D531AC5"/>
    <w:rsid w:val="2D8B6B74"/>
    <w:rsid w:val="2E0D1013"/>
    <w:rsid w:val="2E182308"/>
    <w:rsid w:val="2E2743F4"/>
    <w:rsid w:val="2E2865AE"/>
    <w:rsid w:val="2E351D99"/>
    <w:rsid w:val="2E4F5FB9"/>
    <w:rsid w:val="2ED31DB0"/>
    <w:rsid w:val="2EE61AE3"/>
    <w:rsid w:val="2EEE3BCE"/>
    <w:rsid w:val="2FB03203"/>
    <w:rsid w:val="300C557A"/>
    <w:rsid w:val="30144A74"/>
    <w:rsid w:val="3025705C"/>
    <w:rsid w:val="30336E90"/>
    <w:rsid w:val="307A11AA"/>
    <w:rsid w:val="307F3A46"/>
    <w:rsid w:val="30C05AE5"/>
    <w:rsid w:val="31506FF7"/>
    <w:rsid w:val="315452A3"/>
    <w:rsid w:val="31B1462B"/>
    <w:rsid w:val="31F83E97"/>
    <w:rsid w:val="320C7AB3"/>
    <w:rsid w:val="32141A2A"/>
    <w:rsid w:val="321F3411"/>
    <w:rsid w:val="3243489E"/>
    <w:rsid w:val="329336F7"/>
    <w:rsid w:val="32B11E05"/>
    <w:rsid w:val="32D51D75"/>
    <w:rsid w:val="32D6637A"/>
    <w:rsid w:val="336D4051"/>
    <w:rsid w:val="33B2726A"/>
    <w:rsid w:val="33E8679D"/>
    <w:rsid w:val="33F358E8"/>
    <w:rsid w:val="34060532"/>
    <w:rsid w:val="34161A40"/>
    <w:rsid w:val="344D2EA7"/>
    <w:rsid w:val="345553AD"/>
    <w:rsid w:val="34897603"/>
    <w:rsid w:val="349B084B"/>
    <w:rsid w:val="35111A0B"/>
    <w:rsid w:val="354B08F2"/>
    <w:rsid w:val="3581274A"/>
    <w:rsid w:val="35886158"/>
    <w:rsid w:val="3589141A"/>
    <w:rsid w:val="35B7288A"/>
    <w:rsid w:val="362412B6"/>
    <w:rsid w:val="36880486"/>
    <w:rsid w:val="369D2811"/>
    <w:rsid w:val="371D006C"/>
    <w:rsid w:val="37535692"/>
    <w:rsid w:val="3770111F"/>
    <w:rsid w:val="377F22AA"/>
    <w:rsid w:val="37D105A9"/>
    <w:rsid w:val="384635F3"/>
    <w:rsid w:val="38F32C47"/>
    <w:rsid w:val="393965E6"/>
    <w:rsid w:val="398A7199"/>
    <w:rsid w:val="399B53CE"/>
    <w:rsid w:val="39F804E8"/>
    <w:rsid w:val="3A3F76BA"/>
    <w:rsid w:val="3A5E155C"/>
    <w:rsid w:val="3A856932"/>
    <w:rsid w:val="3AA478EE"/>
    <w:rsid w:val="3AA61246"/>
    <w:rsid w:val="3AAC1CE9"/>
    <w:rsid w:val="3AC7310D"/>
    <w:rsid w:val="3AE30C34"/>
    <w:rsid w:val="3B134EB1"/>
    <w:rsid w:val="3B3914C2"/>
    <w:rsid w:val="3B4B222F"/>
    <w:rsid w:val="3B511A94"/>
    <w:rsid w:val="3B9C0D02"/>
    <w:rsid w:val="3BA0711A"/>
    <w:rsid w:val="3BF00336"/>
    <w:rsid w:val="3C2D6FA3"/>
    <w:rsid w:val="3CAD1E92"/>
    <w:rsid w:val="3D0768BC"/>
    <w:rsid w:val="3D0F2C08"/>
    <w:rsid w:val="3D6944DB"/>
    <w:rsid w:val="3D993B53"/>
    <w:rsid w:val="3DAB6777"/>
    <w:rsid w:val="3DFE0BF8"/>
    <w:rsid w:val="3E076650"/>
    <w:rsid w:val="3E4149FA"/>
    <w:rsid w:val="3E691DDD"/>
    <w:rsid w:val="3E7A3FF6"/>
    <w:rsid w:val="3E9D17B8"/>
    <w:rsid w:val="3EBF7C5B"/>
    <w:rsid w:val="3ED53B51"/>
    <w:rsid w:val="3EE47CC9"/>
    <w:rsid w:val="3F6811CC"/>
    <w:rsid w:val="3F6F01A1"/>
    <w:rsid w:val="3FB0084A"/>
    <w:rsid w:val="3FB2008E"/>
    <w:rsid w:val="3FB35872"/>
    <w:rsid w:val="3FF51B06"/>
    <w:rsid w:val="40650D6C"/>
    <w:rsid w:val="407357AC"/>
    <w:rsid w:val="40751DB1"/>
    <w:rsid w:val="414B2C66"/>
    <w:rsid w:val="41640F1B"/>
    <w:rsid w:val="41986ADF"/>
    <w:rsid w:val="41ED7BC7"/>
    <w:rsid w:val="41FB4BD1"/>
    <w:rsid w:val="427226DD"/>
    <w:rsid w:val="429C278D"/>
    <w:rsid w:val="431247FD"/>
    <w:rsid w:val="43286FF7"/>
    <w:rsid w:val="43592BA4"/>
    <w:rsid w:val="435E1E32"/>
    <w:rsid w:val="437A73B7"/>
    <w:rsid w:val="440A0AF5"/>
    <w:rsid w:val="445B0C74"/>
    <w:rsid w:val="44740259"/>
    <w:rsid w:val="44A46334"/>
    <w:rsid w:val="44E05020"/>
    <w:rsid w:val="44F05012"/>
    <w:rsid w:val="44F336BD"/>
    <w:rsid w:val="44FC2E06"/>
    <w:rsid w:val="45012D7B"/>
    <w:rsid w:val="452E72A9"/>
    <w:rsid w:val="45CE5353"/>
    <w:rsid w:val="46145F4A"/>
    <w:rsid w:val="4625550C"/>
    <w:rsid w:val="463403E6"/>
    <w:rsid w:val="46842636"/>
    <w:rsid w:val="468D522D"/>
    <w:rsid w:val="46A17F6C"/>
    <w:rsid w:val="46D62BF1"/>
    <w:rsid w:val="46E82445"/>
    <w:rsid w:val="46F22069"/>
    <w:rsid w:val="46F32B98"/>
    <w:rsid w:val="46FE5D49"/>
    <w:rsid w:val="47027F33"/>
    <w:rsid w:val="473A07C7"/>
    <w:rsid w:val="474C1D0A"/>
    <w:rsid w:val="47611F07"/>
    <w:rsid w:val="47633DB0"/>
    <w:rsid w:val="476475F1"/>
    <w:rsid w:val="476A4283"/>
    <w:rsid w:val="47C55496"/>
    <w:rsid w:val="47EC5F29"/>
    <w:rsid w:val="47F51163"/>
    <w:rsid w:val="48313B57"/>
    <w:rsid w:val="485F68CF"/>
    <w:rsid w:val="487D543E"/>
    <w:rsid w:val="48985BAB"/>
    <w:rsid w:val="48B93685"/>
    <w:rsid w:val="48BA7C09"/>
    <w:rsid w:val="48CE2AB2"/>
    <w:rsid w:val="48DE3A8F"/>
    <w:rsid w:val="48F0738F"/>
    <w:rsid w:val="49553696"/>
    <w:rsid w:val="49A16516"/>
    <w:rsid w:val="49FB2DC5"/>
    <w:rsid w:val="4A000AC4"/>
    <w:rsid w:val="4A7E72E8"/>
    <w:rsid w:val="4A9538CC"/>
    <w:rsid w:val="4AA10553"/>
    <w:rsid w:val="4AD95244"/>
    <w:rsid w:val="4AE4192C"/>
    <w:rsid w:val="4AEF39E9"/>
    <w:rsid w:val="4B072808"/>
    <w:rsid w:val="4B0E7A23"/>
    <w:rsid w:val="4B423A9B"/>
    <w:rsid w:val="4B806228"/>
    <w:rsid w:val="4B8860A5"/>
    <w:rsid w:val="4B8B61BF"/>
    <w:rsid w:val="4BA12BC2"/>
    <w:rsid w:val="4BAF71BE"/>
    <w:rsid w:val="4BFC377C"/>
    <w:rsid w:val="4C0373D9"/>
    <w:rsid w:val="4C6C2F62"/>
    <w:rsid w:val="4C72459A"/>
    <w:rsid w:val="4C84314C"/>
    <w:rsid w:val="4CC748AA"/>
    <w:rsid w:val="4CDB4B85"/>
    <w:rsid w:val="4CF54872"/>
    <w:rsid w:val="4D815DFD"/>
    <w:rsid w:val="4D8D3947"/>
    <w:rsid w:val="4DE24F75"/>
    <w:rsid w:val="4E094A4F"/>
    <w:rsid w:val="4E776ABC"/>
    <w:rsid w:val="4EC372F3"/>
    <w:rsid w:val="4F757DB2"/>
    <w:rsid w:val="4FAF7CD1"/>
    <w:rsid w:val="4FBD0A02"/>
    <w:rsid w:val="50097B2F"/>
    <w:rsid w:val="50125E3D"/>
    <w:rsid w:val="504F4D85"/>
    <w:rsid w:val="5050079D"/>
    <w:rsid w:val="505F06CB"/>
    <w:rsid w:val="50830AE8"/>
    <w:rsid w:val="50EC5C68"/>
    <w:rsid w:val="51037E7B"/>
    <w:rsid w:val="51271DBC"/>
    <w:rsid w:val="516679DC"/>
    <w:rsid w:val="51770D5B"/>
    <w:rsid w:val="51CE7920"/>
    <w:rsid w:val="51F928E7"/>
    <w:rsid w:val="51FE1C07"/>
    <w:rsid w:val="520B7D85"/>
    <w:rsid w:val="525F3D7C"/>
    <w:rsid w:val="526C4E46"/>
    <w:rsid w:val="529B75EC"/>
    <w:rsid w:val="52ED0DE3"/>
    <w:rsid w:val="5301252B"/>
    <w:rsid w:val="53150285"/>
    <w:rsid w:val="53444929"/>
    <w:rsid w:val="534F24AB"/>
    <w:rsid w:val="53D54695"/>
    <w:rsid w:val="53F06126"/>
    <w:rsid w:val="54C16083"/>
    <w:rsid w:val="54FF5C3D"/>
    <w:rsid w:val="551A15E4"/>
    <w:rsid w:val="5536775B"/>
    <w:rsid w:val="55400060"/>
    <w:rsid w:val="55F313BE"/>
    <w:rsid w:val="564F0AC5"/>
    <w:rsid w:val="567A1BD1"/>
    <w:rsid w:val="568832FC"/>
    <w:rsid w:val="56D7393C"/>
    <w:rsid w:val="56EC1DEF"/>
    <w:rsid w:val="5712041C"/>
    <w:rsid w:val="571C3A45"/>
    <w:rsid w:val="57381885"/>
    <w:rsid w:val="579560AA"/>
    <w:rsid w:val="57D4660C"/>
    <w:rsid w:val="57FB7AFE"/>
    <w:rsid w:val="580138B2"/>
    <w:rsid w:val="581666E6"/>
    <w:rsid w:val="582A2FE1"/>
    <w:rsid w:val="584E7C2E"/>
    <w:rsid w:val="58E05BFC"/>
    <w:rsid w:val="5900259A"/>
    <w:rsid w:val="59504388"/>
    <w:rsid w:val="59A20B47"/>
    <w:rsid w:val="59AD5311"/>
    <w:rsid w:val="59E476D1"/>
    <w:rsid w:val="59F111B9"/>
    <w:rsid w:val="5A0E1D65"/>
    <w:rsid w:val="5A2A733F"/>
    <w:rsid w:val="5A366AAD"/>
    <w:rsid w:val="5A5619E8"/>
    <w:rsid w:val="5A7627D4"/>
    <w:rsid w:val="5AA91906"/>
    <w:rsid w:val="5AB75B84"/>
    <w:rsid w:val="5ACD5782"/>
    <w:rsid w:val="5AD66E18"/>
    <w:rsid w:val="5AEB39F6"/>
    <w:rsid w:val="5B312C9D"/>
    <w:rsid w:val="5B5D7DC9"/>
    <w:rsid w:val="5B99417B"/>
    <w:rsid w:val="5BA504AD"/>
    <w:rsid w:val="5BDA3BDB"/>
    <w:rsid w:val="5BDD5E39"/>
    <w:rsid w:val="5BE327BF"/>
    <w:rsid w:val="5C031E92"/>
    <w:rsid w:val="5C1B0221"/>
    <w:rsid w:val="5C3E0018"/>
    <w:rsid w:val="5C977454"/>
    <w:rsid w:val="5CB50B98"/>
    <w:rsid w:val="5CD13CC1"/>
    <w:rsid w:val="5CDC71ED"/>
    <w:rsid w:val="5CDE6EFC"/>
    <w:rsid w:val="5CE40B61"/>
    <w:rsid w:val="5D176118"/>
    <w:rsid w:val="5D7D32A9"/>
    <w:rsid w:val="5D974F51"/>
    <w:rsid w:val="5DEF335D"/>
    <w:rsid w:val="5DF5382F"/>
    <w:rsid w:val="5E457D25"/>
    <w:rsid w:val="5E475E41"/>
    <w:rsid w:val="5EC944B2"/>
    <w:rsid w:val="5ECE78F1"/>
    <w:rsid w:val="5FFB0C37"/>
    <w:rsid w:val="601F6FAC"/>
    <w:rsid w:val="6031230F"/>
    <w:rsid w:val="606A089F"/>
    <w:rsid w:val="60745B3B"/>
    <w:rsid w:val="60945869"/>
    <w:rsid w:val="60AE0071"/>
    <w:rsid w:val="60C74A21"/>
    <w:rsid w:val="60E212E0"/>
    <w:rsid w:val="60FB291D"/>
    <w:rsid w:val="610D4923"/>
    <w:rsid w:val="61284798"/>
    <w:rsid w:val="615233BF"/>
    <w:rsid w:val="61811111"/>
    <w:rsid w:val="61B76844"/>
    <w:rsid w:val="61DA4265"/>
    <w:rsid w:val="62217849"/>
    <w:rsid w:val="62B50ACC"/>
    <w:rsid w:val="62DB5066"/>
    <w:rsid w:val="62E278F0"/>
    <w:rsid w:val="63251ED3"/>
    <w:rsid w:val="633261F7"/>
    <w:rsid w:val="63643CF6"/>
    <w:rsid w:val="637711D4"/>
    <w:rsid w:val="63B4359A"/>
    <w:rsid w:val="63CF256B"/>
    <w:rsid w:val="63EF12A4"/>
    <w:rsid w:val="640A312F"/>
    <w:rsid w:val="641208B5"/>
    <w:rsid w:val="641937E6"/>
    <w:rsid w:val="643A5E7D"/>
    <w:rsid w:val="64C41051"/>
    <w:rsid w:val="650D097B"/>
    <w:rsid w:val="65114518"/>
    <w:rsid w:val="65207918"/>
    <w:rsid w:val="652B06E3"/>
    <w:rsid w:val="65450369"/>
    <w:rsid w:val="659A2EAB"/>
    <w:rsid w:val="65A07243"/>
    <w:rsid w:val="65C147B9"/>
    <w:rsid w:val="65EB631A"/>
    <w:rsid w:val="661029C7"/>
    <w:rsid w:val="663C587C"/>
    <w:rsid w:val="6658789C"/>
    <w:rsid w:val="6675280E"/>
    <w:rsid w:val="6687671A"/>
    <w:rsid w:val="6688726C"/>
    <w:rsid w:val="66B02DD5"/>
    <w:rsid w:val="66B141EF"/>
    <w:rsid w:val="66B76F61"/>
    <w:rsid w:val="66C16761"/>
    <w:rsid w:val="66DD0BB4"/>
    <w:rsid w:val="67287653"/>
    <w:rsid w:val="67E4235D"/>
    <w:rsid w:val="67FA56DC"/>
    <w:rsid w:val="68075B58"/>
    <w:rsid w:val="681542C4"/>
    <w:rsid w:val="6838774D"/>
    <w:rsid w:val="684F6577"/>
    <w:rsid w:val="686774DE"/>
    <w:rsid w:val="68771C89"/>
    <w:rsid w:val="6963495D"/>
    <w:rsid w:val="69A022E9"/>
    <w:rsid w:val="69B12712"/>
    <w:rsid w:val="6A041B2A"/>
    <w:rsid w:val="6A0D01A7"/>
    <w:rsid w:val="6A463492"/>
    <w:rsid w:val="6A690907"/>
    <w:rsid w:val="6AAE2996"/>
    <w:rsid w:val="6B64414C"/>
    <w:rsid w:val="6B6A0DCB"/>
    <w:rsid w:val="6B791B1B"/>
    <w:rsid w:val="6BDC5E38"/>
    <w:rsid w:val="6CD11707"/>
    <w:rsid w:val="6CDC09CA"/>
    <w:rsid w:val="6D0D5EB2"/>
    <w:rsid w:val="6D933BE8"/>
    <w:rsid w:val="6DE309C1"/>
    <w:rsid w:val="6DEE0331"/>
    <w:rsid w:val="6E724227"/>
    <w:rsid w:val="6E810D7A"/>
    <w:rsid w:val="6E9F4A85"/>
    <w:rsid w:val="6EB52DC0"/>
    <w:rsid w:val="6EB9038D"/>
    <w:rsid w:val="6ED924EF"/>
    <w:rsid w:val="6EE266B4"/>
    <w:rsid w:val="6EFD131E"/>
    <w:rsid w:val="6F1428BD"/>
    <w:rsid w:val="6F5B1156"/>
    <w:rsid w:val="6FAE2BD6"/>
    <w:rsid w:val="6FB41975"/>
    <w:rsid w:val="6FB81CC7"/>
    <w:rsid w:val="6FC22DBC"/>
    <w:rsid w:val="6FD47476"/>
    <w:rsid w:val="70190FD1"/>
    <w:rsid w:val="705A701C"/>
    <w:rsid w:val="706F1F87"/>
    <w:rsid w:val="70964BC1"/>
    <w:rsid w:val="70A97C9F"/>
    <w:rsid w:val="70B623BC"/>
    <w:rsid w:val="70BE6477"/>
    <w:rsid w:val="71AB27E2"/>
    <w:rsid w:val="71EB040E"/>
    <w:rsid w:val="721A5F69"/>
    <w:rsid w:val="72283670"/>
    <w:rsid w:val="72BC63B0"/>
    <w:rsid w:val="72E31622"/>
    <w:rsid w:val="72F804D7"/>
    <w:rsid w:val="732B7DAC"/>
    <w:rsid w:val="733103E7"/>
    <w:rsid w:val="73570522"/>
    <w:rsid w:val="73571AF4"/>
    <w:rsid w:val="73AC5CBF"/>
    <w:rsid w:val="751E0513"/>
    <w:rsid w:val="75876738"/>
    <w:rsid w:val="75A9150E"/>
    <w:rsid w:val="75B32CEB"/>
    <w:rsid w:val="75CD1FF9"/>
    <w:rsid w:val="75CF01A8"/>
    <w:rsid w:val="76514B6F"/>
    <w:rsid w:val="76522B0E"/>
    <w:rsid w:val="76D77B85"/>
    <w:rsid w:val="771335B0"/>
    <w:rsid w:val="77273E64"/>
    <w:rsid w:val="772E5892"/>
    <w:rsid w:val="77393841"/>
    <w:rsid w:val="773C7ABF"/>
    <w:rsid w:val="77C10823"/>
    <w:rsid w:val="77D43B41"/>
    <w:rsid w:val="78153F3B"/>
    <w:rsid w:val="781E12CE"/>
    <w:rsid w:val="78211A10"/>
    <w:rsid w:val="786A6EF5"/>
    <w:rsid w:val="78844E5D"/>
    <w:rsid w:val="78BC6E7B"/>
    <w:rsid w:val="78D21A7F"/>
    <w:rsid w:val="79091E55"/>
    <w:rsid w:val="790959EA"/>
    <w:rsid w:val="792C5232"/>
    <w:rsid w:val="79770923"/>
    <w:rsid w:val="79E84226"/>
    <w:rsid w:val="79FF1B15"/>
    <w:rsid w:val="7A4C50B6"/>
    <w:rsid w:val="7A587910"/>
    <w:rsid w:val="7AD414B8"/>
    <w:rsid w:val="7AD5322A"/>
    <w:rsid w:val="7AD86C75"/>
    <w:rsid w:val="7ADC6004"/>
    <w:rsid w:val="7AF3235D"/>
    <w:rsid w:val="7AF337D0"/>
    <w:rsid w:val="7B057A6B"/>
    <w:rsid w:val="7B0A14EB"/>
    <w:rsid w:val="7B541CEE"/>
    <w:rsid w:val="7B902188"/>
    <w:rsid w:val="7C170287"/>
    <w:rsid w:val="7C2C4BBF"/>
    <w:rsid w:val="7C6E1566"/>
    <w:rsid w:val="7CB87B46"/>
    <w:rsid w:val="7D3F05E3"/>
    <w:rsid w:val="7D7B5F71"/>
    <w:rsid w:val="7DBB7823"/>
    <w:rsid w:val="7DCF5650"/>
    <w:rsid w:val="7DE725E8"/>
    <w:rsid w:val="7E3B73B9"/>
    <w:rsid w:val="7E617E0B"/>
    <w:rsid w:val="7E7416B3"/>
    <w:rsid w:val="7EA75300"/>
    <w:rsid w:val="7ED5769E"/>
    <w:rsid w:val="7EE768B4"/>
    <w:rsid w:val="7F0D112F"/>
    <w:rsid w:val="7F4F235A"/>
    <w:rsid w:val="7FC915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qFormat="1"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2"/>
    <w:autoRedefine/>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3"/>
    <w:autoRedefine/>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72"/>
    <w:autoRedefine/>
    <w:unhideWhenUsed/>
    <w:qFormat/>
    <w:uiPriority w:val="9"/>
    <w:pPr>
      <w:keepNext/>
      <w:keepLines/>
      <w:spacing w:before="260" w:after="260" w:line="416" w:lineRule="auto"/>
      <w:outlineLvl w:val="2"/>
    </w:pPr>
    <w:rPr>
      <w:b/>
      <w:bCs/>
      <w:sz w:val="32"/>
      <w:szCs w:val="32"/>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customStyle="1" w:styleId="2">
    <w:name w:val="首行缩进"/>
    <w:basedOn w:val="1"/>
    <w:autoRedefine/>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70"/>
    <w:autoRedefine/>
    <w:unhideWhenUsed/>
    <w:qFormat/>
    <w:uiPriority w:val="99"/>
    <w:rPr>
      <w:rFonts w:ascii="宋体"/>
      <w:sz w:val="18"/>
      <w:szCs w:val="18"/>
    </w:rPr>
  </w:style>
  <w:style w:type="paragraph" w:styleId="8">
    <w:name w:val="annotation text"/>
    <w:basedOn w:val="1"/>
    <w:link w:val="36"/>
    <w:autoRedefine/>
    <w:semiHidden/>
    <w:qFormat/>
    <w:uiPriority w:val="99"/>
    <w:pPr>
      <w:jc w:val="left"/>
    </w:pPr>
  </w:style>
  <w:style w:type="paragraph" w:styleId="9">
    <w:name w:val="Body Text"/>
    <w:basedOn w:val="1"/>
    <w:next w:val="1"/>
    <w:link w:val="38"/>
    <w:autoRedefine/>
    <w:qFormat/>
    <w:uiPriority w:val="0"/>
    <w:pPr>
      <w:spacing w:after="120"/>
    </w:pPr>
    <w:rPr>
      <w:rFonts w:ascii="Times New Roman" w:hAnsi="Times New Roman"/>
      <w:szCs w:val="24"/>
    </w:rPr>
  </w:style>
  <w:style w:type="paragraph" w:styleId="10">
    <w:name w:val="Body Text Indent"/>
    <w:basedOn w:val="1"/>
    <w:link w:val="39"/>
    <w:autoRedefine/>
    <w:qFormat/>
    <w:uiPriority w:val="0"/>
    <w:pPr>
      <w:spacing w:after="120"/>
      <w:ind w:left="420" w:leftChars="200"/>
    </w:pPr>
    <w:rPr>
      <w:rFonts w:ascii="Times New Roman" w:hAnsi="Times New Roman"/>
      <w:szCs w:val="24"/>
    </w:rPr>
  </w:style>
  <w:style w:type="paragraph" w:styleId="11">
    <w:name w:val="toc 3"/>
    <w:basedOn w:val="1"/>
    <w:next w:val="1"/>
    <w:autoRedefine/>
    <w:qFormat/>
    <w:uiPriority w:val="99"/>
    <w:pPr>
      <w:widowControl/>
      <w:spacing w:after="100" w:line="276" w:lineRule="auto"/>
      <w:ind w:left="440"/>
      <w:jc w:val="left"/>
    </w:pPr>
    <w:rPr>
      <w:kern w:val="0"/>
      <w:sz w:val="22"/>
    </w:rPr>
  </w:style>
  <w:style w:type="paragraph" w:styleId="12">
    <w:name w:val="Plain Text"/>
    <w:basedOn w:val="1"/>
    <w:link w:val="40"/>
    <w:autoRedefine/>
    <w:qFormat/>
    <w:uiPriority w:val="99"/>
    <w:rPr>
      <w:rFonts w:ascii="宋体" w:hAnsi="Courier New"/>
      <w:szCs w:val="21"/>
    </w:rPr>
  </w:style>
  <w:style w:type="paragraph" w:styleId="13">
    <w:name w:val="Date"/>
    <w:basedOn w:val="1"/>
    <w:next w:val="1"/>
    <w:link w:val="41"/>
    <w:autoRedefine/>
    <w:qFormat/>
    <w:uiPriority w:val="99"/>
    <w:pPr>
      <w:ind w:left="100" w:leftChars="2500"/>
    </w:pPr>
  </w:style>
  <w:style w:type="paragraph" w:styleId="14">
    <w:name w:val="Body Text Indent 2"/>
    <w:basedOn w:val="1"/>
    <w:link w:val="66"/>
    <w:autoRedefine/>
    <w:unhideWhenUsed/>
    <w:qFormat/>
    <w:uiPriority w:val="0"/>
    <w:pPr>
      <w:spacing w:after="120" w:line="480" w:lineRule="auto"/>
      <w:ind w:left="420" w:leftChars="200"/>
    </w:pPr>
  </w:style>
  <w:style w:type="paragraph" w:styleId="15">
    <w:name w:val="Balloon Text"/>
    <w:basedOn w:val="1"/>
    <w:link w:val="42"/>
    <w:autoRedefine/>
    <w:semiHidden/>
    <w:qFormat/>
    <w:uiPriority w:val="99"/>
    <w:rPr>
      <w:sz w:val="18"/>
      <w:szCs w:val="18"/>
    </w:rPr>
  </w:style>
  <w:style w:type="paragraph" w:styleId="16">
    <w:name w:val="footer"/>
    <w:basedOn w:val="1"/>
    <w:link w:val="35"/>
    <w:autoRedefine/>
    <w:unhideWhenUsed/>
    <w:qFormat/>
    <w:uiPriority w:val="99"/>
    <w:pPr>
      <w:tabs>
        <w:tab w:val="center" w:pos="4153"/>
        <w:tab w:val="right" w:pos="8306"/>
      </w:tabs>
      <w:snapToGrid w:val="0"/>
      <w:jc w:val="left"/>
    </w:pPr>
    <w:rPr>
      <w:sz w:val="18"/>
      <w:szCs w:val="18"/>
    </w:rPr>
  </w:style>
  <w:style w:type="paragraph" w:styleId="17">
    <w:name w:val="header"/>
    <w:basedOn w:val="1"/>
    <w:link w:val="34"/>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pPr>
      <w:tabs>
        <w:tab w:val="right" w:leader="dot" w:pos="8302"/>
      </w:tabs>
      <w:spacing w:line="360" w:lineRule="auto"/>
    </w:pPr>
    <w:rPr>
      <w:rFonts w:ascii="Times New Roman" w:hAnsi="Times New Roman"/>
      <w:sz w:val="28"/>
      <w:szCs w:val="24"/>
    </w:rPr>
  </w:style>
  <w:style w:type="paragraph" w:styleId="19">
    <w:name w:val="toc 4"/>
    <w:basedOn w:val="1"/>
    <w:next w:val="1"/>
    <w:semiHidden/>
    <w:unhideWhenUsed/>
    <w:qFormat/>
    <w:uiPriority w:val="39"/>
    <w:pPr>
      <w:ind w:left="1260" w:leftChars="600"/>
    </w:pPr>
  </w:style>
  <w:style w:type="paragraph" w:styleId="20">
    <w:name w:val="Body Text Indent 3"/>
    <w:basedOn w:val="1"/>
    <w:link w:val="43"/>
    <w:autoRedefine/>
    <w:qFormat/>
    <w:uiPriority w:val="0"/>
    <w:pPr>
      <w:spacing w:after="120"/>
      <w:ind w:left="420" w:leftChars="200"/>
    </w:pPr>
    <w:rPr>
      <w:rFonts w:ascii="Times New Roman" w:hAnsi="Times New Roman"/>
      <w:sz w:val="16"/>
      <w:szCs w:val="16"/>
    </w:rPr>
  </w:style>
  <w:style w:type="paragraph" w:styleId="21">
    <w:name w:val="toc 2"/>
    <w:basedOn w:val="1"/>
    <w:next w:val="1"/>
    <w:autoRedefine/>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2">
    <w:name w:val="HTML Preformatted"/>
    <w:basedOn w:val="1"/>
    <w:link w:val="44"/>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3">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24">
    <w:name w:val="annotation subject"/>
    <w:basedOn w:val="8"/>
    <w:next w:val="8"/>
    <w:link w:val="37"/>
    <w:autoRedefine/>
    <w:semiHidden/>
    <w:qFormat/>
    <w:uiPriority w:val="99"/>
    <w:rPr>
      <w:b/>
      <w:bCs/>
    </w:rPr>
  </w:style>
  <w:style w:type="table" w:styleId="26">
    <w:name w:val="Table Grid"/>
    <w:basedOn w:val="25"/>
    <w:autoRedefine/>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8">
    <w:name w:val="Strong"/>
    <w:basedOn w:val="27"/>
    <w:autoRedefine/>
    <w:qFormat/>
    <w:uiPriority w:val="22"/>
    <w:rPr>
      <w:rFonts w:cs="Times New Roman"/>
      <w:b/>
    </w:rPr>
  </w:style>
  <w:style w:type="character" w:styleId="29">
    <w:name w:val="page number"/>
    <w:basedOn w:val="27"/>
    <w:autoRedefine/>
    <w:qFormat/>
    <w:uiPriority w:val="99"/>
    <w:rPr>
      <w:rFonts w:cs="Times New Roman"/>
    </w:rPr>
  </w:style>
  <w:style w:type="character" w:styleId="30">
    <w:name w:val="Hyperlink"/>
    <w:basedOn w:val="27"/>
    <w:autoRedefine/>
    <w:qFormat/>
    <w:uiPriority w:val="99"/>
    <w:rPr>
      <w:rFonts w:cs="Times New Roman"/>
      <w:color w:val="0000FF"/>
      <w:u w:val="single"/>
    </w:rPr>
  </w:style>
  <w:style w:type="character" w:styleId="31">
    <w:name w:val="annotation reference"/>
    <w:basedOn w:val="27"/>
    <w:autoRedefine/>
    <w:qFormat/>
    <w:uiPriority w:val="99"/>
    <w:rPr>
      <w:rFonts w:cs="Times New Roman"/>
      <w:sz w:val="21"/>
    </w:rPr>
  </w:style>
  <w:style w:type="character" w:customStyle="1" w:styleId="32">
    <w:name w:val="标题 1 字符"/>
    <w:basedOn w:val="27"/>
    <w:link w:val="3"/>
    <w:autoRedefine/>
    <w:qFormat/>
    <w:uiPriority w:val="99"/>
    <w:rPr>
      <w:rFonts w:ascii="Times New Roman" w:hAnsi="Times New Roman" w:eastAsia="黑体" w:cs="Times New Roman"/>
      <w:b/>
      <w:bCs/>
      <w:kern w:val="44"/>
      <w:sz w:val="32"/>
      <w:szCs w:val="30"/>
    </w:rPr>
  </w:style>
  <w:style w:type="character" w:customStyle="1" w:styleId="33">
    <w:name w:val="标题 2 字符"/>
    <w:basedOn w:val="27"/>
    <w:link w:val="4"/>
    <w:autoRedefine/>
    <w:qFormat/>
    <w:uiPriority w:val="99"/>
    <w:rPr>
      <w:rFonts w:ascii="Arial" w:hAnsi="Arial" w:eastAsia="黑体" w:cs="Times New Roman"/>
      <w:b/>
      <w:bCs/>
      <w:sz w:val="28"/>
      <w:szCs w:val="28"/>
    </w:rPr>
  </w:style>
  <w:style w:type="character" w:customStyle="1" w:styleId="34">
    <w:name w:val="页眉 字符"/>
    <w:basedOn w:val="27"/>
    <w:link w:val="17"/>
    <w:autoRedefine/>
    <w:qFormat/>
    <w:uiPriority w:val="0"/>
    <w:rPr>
      <w:sz w:val="18"/>
      <w:szCs w:val="18"/>
    </w:rPr>
  </w:style>
  <w:style w:type="character" w:customStyle="1" w:styleId="35">
    <w:name w:val="页脚 字符"/>
    <w:basedOn w:val="27"/>
    <w:link w:val="16"/>
    <w:autoRedefine/>
    <w:qFormat/>
    <w:uiPriority w:val="99"/>
    <w:rPr>
      <w:sz w:val="18"/>
      <w:szCs w:val="18"/>
    </w:rPr>
  </w:style>
  <w:style w:type="character" w:customStyle="1" w:styleId="36">
    <w:name w:val="批注文字 字符"/>
    <w:basedOn w:val="27"/>
    <w:link w:val="8"/>
    <w:autoRedefine/>
    <w:semiHidden/>
    <w:qFormat/>
    <w:uiPriority w:val="99"/>
    <w:rPr>
      <w:rFonts w:ascii="Calibri" w:hAnsi="Calibri" w:eastAsia="宋体" w:cs="Times New Roman"/>
    </w:rPr>
  </w:style>
  <w:style w:type="character" w:customStyle="1" w:styleId="37">
    <w:name w:val="批注主题 字符"/>
    <w:basedOn w:val="36"/>
    <w:link w:val="24"/>
    <w:autoRedefine/>
    <w:semiHidden/>
    <w:qFormat/>
    <w:uiPriority w:val="99"/>
    <w:rPr>
      <w:rFonts w:ascii="Calibri" w:hAnsi="Calibri" w:eastAsia="宋体" w:cs="Times New Roman"/>
      <w:b/>
      <w:bCs/>
    </w:rPr>
  </w:style>
  <w:style w:type="character" w:customStyle="1" w:styleId="38">
    <w:name w:val="正文文本 字符"/>
    <w:basedOn w:val="27"/>
    <w:link w:val="9"/>
    <w:autoRedefine/>
    <w:qFormat/>
    <w:uiPriority w:val="0"/>
    <w:rPr>
      <w:rFonts w:ascii="Times New Roman" w:hAnsi="Times New Roman" w:eastAsia="宋体" w:cs="Times New Roman"/>
      <w:szCs w:val="24"/>
    </w:rPr>
  </w:style>
  <w:style w:type="character" w:customStyle="1" w:styleId="39">
    <w:name w:val="正文文本缩进 字符"/>
    <w:basedOn w:val="27"/>
    <w:link w:val="10"/>
    <w:autoRedefine/>
    <w:qFormat/>
    <w:uiPriority w:val="0"/>
    <w:rPr>
      <w:rFonts w:ascii="Times New Roman" w:hAnsi="Times New Roman" w:eastAsia="宋体" w:cs="Times New Roman"/>
      <w:szCs w:val="24"/>
    </w:rPr>
  </w:style>
  <w:style w:type="character" w:customStyle="1" w:styleId="40">
    <w:name w:val="纯文本 字符"/>
    <w:basedOn w:val="27"/>
    <w:link w:val="12"/>
    <w:autoRedefine/>
    <w:qFormat/>
    <w:uiPriority w:val="99"/>
    <w:rPr>
      <w:rFonts w:ascii="宋体" w:hAnsi="Courier New" w:eastAsia="宋体" w:cs="Times New Roman"/>
      <w:szCs w:val="21"/>
    </w:rPr>
  </w:style>
  <w:style w:type="character" w:customStyle="1" w:styleId="41">
    <w:name w:val="日期 字符"/>
    <w:basedOn w:val="27"/>
    <w:link w:val="13"/>
    <w:autoRedefine/>
    <w:qFormat/>
    <w:uiPriority w:val="99"/>
    <w:rPr>
      <w:rFonts w:ascii="Calibri" w:hAnsi="Calibri" w:eastAsia="宋体" w:cs="Times New Roman"/>
    </w:rPr>
  </w:style>
  <w:style w:type="character" w:customStyle="1" w:styleId="42">
    <w:name w:val="批注框文本 字符"/>
    <w:basedOn w:val="27"/>
    <w:link w:val="15"/>
    <w:autoRedefine/>
    <w:semiHidden/>
    <w:qFormat/>
    <w:uiPriority w:val="99"/>
    <w:rPr>
      <w:rFonts w:ascii="Calibri" w:hAnsi="Calibri" w:eastAsia="宋体" w:cs="Times New Roman"/>
      <w:sz w:val="18"/>
      <w:szCs w:val="18"/>
    </w:rPr>
  </w:style>
  <w:style w:type="character" w:customStyle="1" w:styleId="43">
    <w:name w:val="正文文本缩进 3 字符"/>
    <w:basedOn w:val="27"/>
    <w:link w:val="20"/>
    <w:autoRedefine/>
    <w:qFormat/>
    <w:uiPriority w:val="0"/>
    <w:rPr>
      <w:rFonts w:ascii="Times New Roman" w:hAnsi="Times New Roman" w:eastAsia="宋体" w:cs="Times New Roman"/>
      <w:sz w:val="16"/>
      <w:szCs w:val="16"/>
    </w:rPr>
  </w:style>
  <w:style w:type="character" w:customStyle="1" w:styleId="44">
    <w:name w:val="HTML 预设格式 字符"/>
    <w:basedOn w:val="27"/>
    <w:link w:val="22"/>
    <w:autoRedefine/>
    <w:qFormat/>
    <w:uiPriority w:val="99"/>
    <w:rPr>
      <w:rFonts w:ascii="Arial" w:hAnsi="Arial" w:eastAsia="宋体" w:cs="Times New Roman"/>
      <w:kern w:val="0"/>
      <w:sz w:val="24"/>
      <w:szCs w:val="24"/>
    </w:rPr>
  </w:style>
  <w:style w:type="paragraph" w:customStyle="1" w:styleId="45">
    <w:name w:val="默认段落字体 Para Char"/>
    <w:basedOn w:val="1"/>
    <w:autoRedefine/>
    <w:qFormat/>
    <w:uiPriority w:val="99"/>
    <w:pPr>
      <w:spacing w:beforeLines="50" w:afterLines="50"/>
      <w:jc w:val="left"/>
    </w:pPr>
    <w:rPr>
      <w:rFonts w:ascii="Times New Roman" w:hAnsi="Times New Roman"/>
      <w:sz w:val="30"/>
      <w:szCs w:val="32"/>
    </w:rPr>
  </w:style>
  <w:style w:type="paragraph" w:customStyle="1" w:styleId="46">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47">
    <w:name w:val="gongkai_content_2_title1"/>
    <w:autoRedefine/>
    <w:qFormat/>
    <w:uiPriority w:val="99"/>
    <w:rPr>
      <w:rFonts w:ascii="黑体" w:hAnsi="黑体" w:eastAsia="黑体"/>
      <w:b/>
      <w:sz w:val="28"/>
    </w:rPr>
  </w:style>
  <w:style w:type="paragraph" w:customStyle="1" w:styleId="48">
    <w:name w:val="Char Char1 Char"/>
    <w:basedOn w:val="1"/>
    <w:autoRedefine/>
    <w:qFormat/>
    <w:uiPriority w:val="99"/>
    <w:rPr>
      <w:rFonts w:ascii="Times New Roman" w:hAnsi="Times New Roman"/>
      <w:szCs w:val="21"/>
    </w:rPr>
  </w:style>
  <w:style w:type="character" w:customStyle="1" w:styleId="49">
    <w:name w:val="unnamed1"/>
    <w:basedOn w:val="27"/>
    <w:autoRedefine/>
    <w:qFormat/>
    <w:uiPriority w:val="99"/>
    <w:rPr>
      <w:rFonts w:cs="Times New Roman"/>
    </w:rPr>
  </w:style>
  <w:style w:type="paragraph" w:customStyle="1" w:styleId="50">
    <w:name w:val="样式1"/>
    <w:basedOn w:val="1"/>
    <w:autoRedefine/>
    <w:qFormat/>
    <w:uiPriority w:val="99"/>
    <w:rPr>
      <w:rFonts w:ascii="Times New Roman" w:hAnsi="Times New Roman"/>
      <w:szCs w:val="24"/>
    </w:rPr>
  </w:style>
  <w:style w:type="paragraph" w:customStyle="1" w:styleId="51">
    <w:name w:val="样式2"/>
    <w:basedOn w:val="1"/>
    <w:autoRedefine/>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2">
    <w:name w:val="Char Char5"/>
    <w:autoRedefine/>
    <w:qFormat/>
    <w:uiPriority w:val="99"/>
    <w:rPr>
      <w:rFonts w:ascii="Times New Roman" w:hAnsi="Times New Roman"/>
      <w:kern w:val="2"/>
      <w:sz w:val="18"/>
    </w:rPr>
  </w:style>
  <w:style w:type="character" w:customStyle="1" w:styleId="53">
    <w:name w:val="Char Char4"/>
    <w:autoRedefine/>
    <w:qFormat/>
    <w:uiPriority w:val="99"/>
    <w:rPr>
      <w:rFonts w:ascii="Times New Roman" w:hAnsi="Times New Roman"/>
      <w:kern w:val="2"/>
      <w:sz w:val="18"/>
    </w:rPr>
  </w:style>
  <w:style w:type="paragraph" w:customStyle="1" w:styleId="54">
    <w:name w:val="xl26"/>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5">
    <w:name w:val="grame"/>
    <w:basedOn w:val="27"/>
    <w:autoRedefine/>
    <w:qFormat/>
    <w:uiPriority w:val="99"/>
    <w:rPr>
      <w:rFonts w:cs="Times New Roman"/>
    </w:rPr>
  </w:style>
  <w:style w:type="paragraph" w:customStyle="1" w:styleId="56">
    <w:name w:val="专业方案标题2"/>
    <w:basedOn w:val="1"/>
    <w:next w:val="1"/>
    <w:autoRedefine/>
    <w:qFormat/>
    <w:uiPriority w:val="99"/>
    <w:pPr>
      <w:spacing w:line="360" w:lineRule="auto"/>
      <w:outlineLvl w:val="3"/>
    </w:pPr>
    <w:rPr>
      <w:rFonts w:ascii="黑体" w:hAnsi="黑体" w:eastAsia="黑体"/>
      <w:sz w:val="28"/>
      <w:szCs w:val="24"/>
    </w:rPr>
  </w:style>
  <w:style w:type="paragraph" w:customStyle="1" w:styleId="57">
    <w:name w:val="专业方案标题3"/>
    <w:basedOn w:val="1"/>
    <w:next w:val="1"/>
    <w:autoRedefine/>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8">
    <w:name w:val="专业方案正文 Char Char"/>
    <w:basedOn w:val="1"/>
    <w:next w:val="1"/>
    <w:link w:val="59"/>
    <w:autoRedefine/>
    <w:qFormat/>
    <w:uiPriority w:val="99"/>
    <w:pPr>
      <w:spacing w:line="360" w:lineRule="auto"/>
      <w:ind w:firstLine="200" w:firstLineChars="200"/>
    </w:pPr>
    <w:rPr>
      <w:rFonts w:ascii="宋体" w:hAnsi="宋体"/>
      <w:kern w:val="0"/>
      <w:sz w:val="24"/>
      <w:szCs w:val="20"/>
    </w:rPr>
  </w:style>
  <w:style w:type="character" w:customStyle="1" w:styleId="59">
    <w:name w:val="专业方案正文 Char Char Char"/>
    <w:link w:val="58"/>
    <w:autoRedefine/>
    <w:qFormat/>
    <w:locked/>
    <w:uiPriority w:val="99"/>
    <w:rPr>
      <w:rFonts w:ascii="宋体" w:hAnsi="宋体" w:eastAsia="宋体" w:cs="Times New Roman"/>
      <w:kern w:val="0"/>
      <w:sz w:val="24"/>
      <w:szCs w:val="20"/>
    </w:rPr>
  </w:style>
  <w:style w:type="paragraph" w:customStyle="1" w:styleId="60">
    <w:name w:val="1 Char Char Char Char"/>
    <w:basedOn w:val="1"/>
    <w:autoRedefine/>
    <w:qFormat/>
    <w:uiPriority w:val="99"/>
    <w:rPr>
      <w:rFonts w:ascii="Tahoma" w:hAnsi="Tahoma"/>
      <w:sz w:val="24"/>
      <w:szCs w:val="20"/>
    </w:rPr>
  </w:style>
  <w:style w:type="paragraph" w:customStyle="1" w:styleId="61">
    <w:name w:val="Char"/>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2">
    <w:name w:val="样式 行距: 最小值 22 磅"/>
    <w:basedOn w:val="1"/>
    <w:autoRedefine/>
    <w:qFormat/>
    <w:uiPriority w:val="99"/>
    <w:pPr>
      <w:spacing w:line="440" w:lineRule="atLeast"/>
      <w:ind w:firstLine="225" w:firstLineChars="225"/>
    </w:pPr>
    <w:rPr>
      <w:rFonts w:ascii="Times New Roman" w:hAnsi="Times New Roman" w:cs="宋体"/>
      <w:szCs w:val="20"/>
    </w:rPr>
  </w:style>
  <w:style w:type="paragraph" w:customStyle="1" w:styleId="63">
    <w:name w:val="TOC 标题1"/>
    <w:basedOn w:val="3"/>
    <w:next w:val="1"/>
    <w:autoRedefine/>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4">
    <w:name w:val="apple-converted-space"/>
    <w:basedOn w:val="27"/>
    <w:autoRedefine/>
    <w:qFormat/>
    <w:uiPriority w:val="0"/>
    <w:rPr>
      <w:rFonts w:cs="Times New Roman"/>
    </w:rPr>
  </w:style>
  <w:style w:type="paragraph" w:customStyle="1" w:styleId="65">
    <w:name w:val="默认段落字体 Para Char Char Char1 Char"/>
    <w:basedOn w:val="1"/>
    <w:next w:val="1"/>
    <w:autoRedefine/>
    <w:qFormat/>
    <w:uiPriority w:val="99"/>
    <w:pPr>
      <w:spacing w:line="240" w:lineRule="atLeast"/>
      <w:ind w:left="420" w:firstLine="420"/>
      <w:jc w:val="left"/>
    </w:pPr>
    <w:rPr>
      <w:rFonts w:ascii="Times New Roman" w:hAnsi="Times New Roman"/>
      <w:kern w:val="0"/>
      <w:szCs w:val="21"/>
    </w:rPr>
  </w:style>
  <w:style w:type="character" w:customStyle="1" w:styleId="66">
    <w:name w:val="正文文本缩进 2 字符"/>
    <w:basedOn w:val="27"/>
    <w:link w:val="14"/>
    <w:autoRedefine/>
    <w:semiHidden/>
    <w:qFormat/>
    <w:uiPriority w:val="0"/>
    <w:rPr>
      <w:rFonts w:ascii="Calibri" w:hAnsi="Calibri" w:eastAsia="宋体" w:cs="Times New Roman"/>
    </w:rPr>
  </w:style>
  <w:style w:type="paragraph" w:customStyle="1" w:styleId="67">
    <w:name w:val="xl57"/>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8">
    <w:name w:val="List Paragraph"/>
    <w:basedOn w:val="1"/>
    <w:autoRedefine/>
    <w:qFormat/>
    <w:uiPriority w:val="34"/>
    <w:pPr>
      <w:ind w:firstLine="420" w:firstLineChars="200"/>
    </w:pPr>
  </w:style>
  <w:style w:type="paragraph" w:customStyle="1" w:styleId="69">
    <w:name w:val="Table Paragraph"/>
    <w:basedOn w:val="1"/>
    <w:autoRedefine/>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0">
    <w:name w:val="文档结构图 字符"/>
    <w:basedOn w:val="27"/>
    <w:link w:val="7"/>
    <w:autoRedefine/>
    <w:semiHidden/>
    <w:qFormat/>
    <w:uiPriority w:val="99"/>
    <w:rPr>
      <w:rFonts w:ascii="宋体" w:hAnsi="Calibri" w:eastAsia="宋体" w:cs="Times New Roman"/>
      <w:kern w:val="2"/>
      <w:sz w:val="18"/>
      <w:szCs w:val="18"/>
    </w:rPr>
  </w:style>
  <w:style w:type="table" w:customStyle="1" w:styleId="71">
    <w:name w:val="网格型1"/>
    <w:basedOn w:val="25"/>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2">
    <w:name w:val="标题 3 字符"/>
    <w:basedOn w:val="27"/>
    <w:link w:val="5"/>
    <w:autoRedefine/>
    <w:qFormat/>
    <w:uiPriority w:val="9"/>
    <w:rPr>
      <w:rFonts w:ascii="Calibri" w:hAnsi="Calibri" w:eastAsia="宋体" w:cs="Times New Roman"/>
      <w:b/>
      <w:bCs/>
      <w:kern w:val="2"/>
      <w:sz w:val="32"/>
      <w:szCs w:val="32"/>
    </w:rPr>
  </w:style>
  <w:style w:type="paragraph" w:customStyle="1" w:styleId="73">
    <w:name w:val="列表段落1"/>
    <w:basedOn w:val="1"/>
    <w:autoRedefine/>
    <w:qFormat/>
    <w:uiPriority w:val="34"/>
    <w:pPr>
      <w:ind w:firstLine="420" w:firstLineChars="200"/>
    </w:pPr>
  </w:style>
  <w:style w:type="character" w:customStyle="1" w:styleId="74">
    <w:name w:val="asdasd1"/>
    <w:autoRedefine/>
    <w:qFormat/>
    <w:uiPriority w:val="0"/>
    <w:rPr>
      <w:sz w:val="18"/>
      <w:szCs w:val="18"/>
    </w:rPr>
  </w:style>
  <w:style w:type="paragraph" w:customStyle="1" w:styleId="75">
    <w:name w:val="_Style 3"/>
    <w:basedOn w:val="1"/>
    <w:autoRedefine/>
    <w:qFormat/>
    <w:uiPriority w:val="34"/>
    <w:pPr>
      <w:ind w:firstLine="420" w:firstLineChars="200"/>
    </w:pPr>
  </w:style>
  <w:style w:type="character" w:customStyle="1" w:styleId="76">
    <w:name w:val="A2"/>
    <w:autoRedefine/>
    <w:qFormat/>
    <w:uiPriority w:val="0"/>
    <w:rPr>
      <w:rFonts w:ascii="Times New Roman" w:hAnsi="Times New Roman" w:eastAsia="宋体" w:cs="宋体"/>
      <w:color w:val="000000"/>
      <w:sz w:val="28"/>
      <w:szCs w:val="28"/>
    </w:rPr>
  </w:style>
  <w:style w:type="paragraph" w:customStyle="1" w:styleId="77">
    <w:name w:val="Other|1"/>
    <w:basedOn w:val="1"/>
    <w:autoRedefine/>
    <w:qFormat/>
    <w:uiPriority w:val="0"/>
    <w:pPr>
      <w:spacing w:line="365" w:lineRule="auto"/>
      <w:ind w:firstLine="400"/>
    </w:pPr>
    <w:rPr>
      <w:rFonts w:ascii="宋体" w:hAnsi="宋体" w:cs="宋体"/>
      <w:sz w:val="19"/>
      <w:szCs w:val="19"/>
      <w:lang w:val="zh-TW" w:eastAsia="zh-TW" w:bidi="zh-TW"/>
    </w:rPr>
  </w:style>
  <w:style w:type="paragraph" w:customStyle="1" w:styleId="78">
    <w:name w:val="Body text|1"/>
    <w:basedOn w:val="1"/>
    <w:autoRedefine/>
    <w:qFormat/>
    <w:uiPriority w:val="0"/>
    <w:pPr>
      <w:spacing w:line="365" w:lineRule="auto"/>
      <w:ind w:firstLine="400"/>
    </w:pPr>
    <w:rPr>
      <w:rFonts w:ascii="宋体" w:hAnsi="宋体" w:cs="宋体"/>
      <w:sz w:val="19"/>
      <w:szCs w:val="19"/>
      <w:lang w:val="zh-TW" w:eastAsia="zh-TW" w:bidi="zh-TW"/>
    </w:rPr>
  </w:style>
  <w:style w:type="paragraph" w:customStyle="1" w:styleId="79">
    <w:name w:val="0正文"/>
    <w:basedOn w:val="1"/>
    <w:autoRedefine/>
    <w:qFormat/>
    <w:uiPriority w:val="0"/>
    <w:pPr>
      <w:spacing w:line="520" w:lineRule="exact"/>
      <w:ind w:firstLine="200" w:firstLineChars="200"/>
    </w:pPr>
    <w:rPr>
      <w:rFonts w:eastAsia="Times New Roman"/>
      <w:sz w:val="28"/>
    </w:rPr>
  </w:style>
  <w:style w:type="paragraph" w:customStyle="1" w:styleId="80">
    <w:name w:val="调研注释"/>
    <w:basedOn w:val="81"/>
    <w:autoRedefine/>
    <w:qFormat/>
    <w:uiPriority w:val="0"/>
    <w:pPr>
      <w:spacing w:before="0" w:beforeLines="0" w:after="0" w:afterLines="0" w:line="480" w:lineRule="exact"/>
    </w:pPr>
    <w:rPr>
      <w:rFonts w:ascii="宋体" w:hAnsi="宋体"/>
    </w:rPr>
  </w:style>
  <w:style w:type="paragraph" w:customStyle="1" w:styleId="81">
    <w:name w:val="图表名称"/>
    <w:basedOn w:val="1"/>
    <w:autoRedefine/>
    <w:qFormat/>
    <w:uiPriority w:val="0"/>
    <w:pPr>
      <w:spacing w:before="50" w:beforeLines="50" w:after="50" w:afterLines="50"/>
      <w:jc w:val="center"/>
    </w:pPr>
    <w:rPr>
      <w:szCs w:val="21"/>
    </w:rPr>
  </w:style>
  <w:style w:type="paragraph" w:customStyle="1" w:styleId="82">
    <w:name w:val="报告正文部分"/>
    <w:basedOn w:val="1"/>
    <w:next w:val="9"/>
    <w:autoRedefine/>
    <w:qFormat/>
    <w:uiPriority w:val="0"/>
    <w:pPr>
      <w:ind w:firstLine="420" w:firstLineChars="200"/>
    </w:pPr>
    <w:rPr>
      <w:rFonts w:ascii="楷体_GB2312" w:eastAsia="楷体_GB2312"/>
      <w:sz w:val="24"/>
    </w:rPr>
  </w:style>
  <w:style w:type="paragraph" w:customStyle="1" w:styleId="83">
    <w:name w:val="列表段落2"/>
    <w:basedOn w:val="1"/>
    <w:autoRedefine/>
    <w:qFormat/>
    <w:uiPriority w:val="34"/>
    <w:pPr>
      <w:ind w:firstLine="420" w:firstLineChars="200"/>
    </w:pPr>
  </w:style>
  <w:style w:type="paragraph" w:customStyle="1" w:styleId="84">
    <w:name w:val="大标题"/>
    <w:basedOn w:val="1"/>
    <w:autoRedefine/>
    <w:qFormat/>
    <w:uiPriority w:val="0"/>
    <w:pPr>
      <w:jc w:val="center"/>
    </w:pPr>
    <w:rPr>
      <w:rFonts w:hint="eastAsia"/>
      <w:b/>
      <w:sz w:val="44"/>
      <w:szCs w:val="44"/>
    </w:rPr>
  </w:style>
  <w:style w:type="paragraph" w:customStyle="1" w:styleId="85">
    <w:name w:val="一、"/>
    <w:basedOn w:val="1"/>
    <w:autoRedefine/>
    <w:qFormat/>
    <w:uiPriority w:val="0"/>
    <w:pPr>
      <w:keepNext/>
      <w:keepLines/>
      <w:numPr>
        <w:ilvl w:val="0"/>
        <w:numId w:val="1"/>
      </w:numPr>
      <w:spacing w:line="500" w:lineRule="exact"/>
      <w:outlineLvl w:val="0"/>
    </w:pPr>
    <w:rPr>
      <w:rFonts w:hint="eastAsia" w:eastAsia="黑体"/>
      <w:b/>
      <w:bCs/>
      <w:color w:val="000000"/>
      <w:kern w:val="44"/>
      <w:sz w:val="32"/>
      <w:szCs w:val="30"/>
    </w:rPr>
  </w:style>
  <w:style w:type="paragraph" w:customStyle="1" w:styleId="86">
    <w:name w:val="正文文本1"/>
    <w:basedOn w:val="1"/>
    <w:autoRedefine/>
    <w:qFormat/>
    <w:uiPriority w:val="0"/>
    <w:pPr>
      <w:shd w:val="clear" w:color="auto" w:fill="FFFFFF"/>
      <w:spacing w:line="480" w:lineRule="auto"/>
    </w:pPr>
    <w:rPr>
      <w:rFonts w:ascii="新宋体" w:hAnsi="新宋体" w:eastAsia="新宋体" w:cs="新宋体"/>
      <w:sz w:val="32"/>
      <w:szCs w:val="32"/>
      <w:lang w:val="zh-CN" w:bidi="zh-CN"/>
    </w:rPr>
  </w:style>
  <w:style w:type="paragraph" w:customStyle="1" w:styleId="87">
    <w:name w:val="p15"/>
    <w:basedOn w:val="1"/>
    <w:autoRedefine/>
    <w:qFormat/>
    <w:uiPriority w:val="99"/>
    <w:pPr>
      <w:widowControl/>
      <w:spacing w:line="560" w:lineRule="atLeast"/>
      <w:ind w:left="471" w:firstLine="420"/>
    </w:pPr>
    <w:rPr>
      <w:rFonts w:ascii="Times New Roman" w:hAnsi="Times New Roman"/>
      <w:kern w:val="0"/>
      <w:sz w:val="24"/>
      <w:szCs w:val="24"/>
    </w:rPr>
  </w:style>
  <w:style w:type="paragraph" w:customStyle="1" w:styleId="88">
    <w:name w:val="无间隔1"/>
    <w:autoRedefine/>
    <w:qFormat/>
    <w:uiPriority w:val="1"/>
    <w:pPr>
      <w:widowControl w:val="0"/>
      <w:jc w:val="both"/>
    </w:pPr>
    <w:rPr>
      <w:rFonts w:ascii="等线" w:hAnsi="等线" w:eastAsia="等线" w:cs="Times New Roman"/>
      <w:kern w:val="2"/>
      <w:sz w:val="21"/>
      <w:szCs w:val="22"/>
      <w:lang w:val="en-US" w:eastAsia="zh-CN" w:bidi="ar-SA"/>
    </w:rPr>
  </w:style>
  <w:style w:type="character" w:customStyle="1" w:styleId="89">
    <w:name w:val="font11"/>
    <w:basedOn w:val="27"/>
    <w:autoRedefine/>
    <w:qFormat/>
    <w:uiPriority w:val="0"/>
    <w:rPr>
      <w:rFonts w:hint="default" w:ascii="Segoe UI" w:hAnsi="Segoe UI" w:eastAsia="Segoe UI" w:cs="Segoe UI"/>
      <w:color w:val="222222"/>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extobjs>
    <extobj name="F360BE8B-6686-4F3D-AEAF-501FE73E4058-1">
      <extobjdata type="F360BE8B-6686-4F3D-AEAF-501FE73E4058" data="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"/>
    </extobj>
  </extobj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337CBB-0C74-4FB0-992F-8F683FAB2F76}">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106</Pages>
  <Words>1805</Words>
  <Characters>1915</Characters>
  <Lines>436</Lines>
  <Paragraphs>122</Paragraphs>
  <TotalTime>1</TotalTime>
  <ScaleCrop>false</ScaleCrop>
  <LinksUpToDate>false</LinksUpToDate>
  <CharactersWithSpaces>1963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路过</cp:lastModifiedBy>
  <cp:lastPrinted>2022-11-18T02:40:00Z</cp:lastPrinted>
  <dcterms:modified xsi:type="dcterms:W3CDTF">2024-10-22T09:20:00Z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2052-12.1.0.18608</vt:lpwstr>
  </property>
  <property fmtid="{D5CDD505-2E9C-101B-9397-08002B2CF9AE}" pid="4" name="ICV">
    <vt:lpwstr>D3795889E566490D9393985CD599ABED_13</vt:lpwstr>
  </property>
</Properties>
</file>