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AE010">
      <w:pPr>
        <w:widowControl/>
        <w:jc w:val="left"/>
        <w:rPr>
          <w:b/>
          <w:color w:val="000000" w:themeColor="text1"/>
          <w:sz w:val="44"/>
          <w:szCs w:val="44"/>
          <w14:textFill>
            <w14:solidFill>
              <w14:schemeClr w14:val="tx1"/>
            </w14:solidFill>
          </w14:textFill>
        </w:rPr>
      </w:pPr>
      <w:bookmarkStart w:id="0" w:name="_Toc407697887"/>
      <w:bookmarkStart w:id="1" w:name="_Toc303837889"/>
      <w:bookmarkStart w:id="2" w:name="_Toc407696129"/>
      <w:bookmarkStart w:id="3" w:name="_Toc305418726"/>
      <w:bookmarkStart w:id="4" w:name="_Toc46303703"/>
      <w:bookmarkStart w:id="5" w:name="_Toc405393372"/>
      <w:bookmarkStart w:id="6" w:name="_Hlk11185683"/>
    </w:p>
    <w:p w14:paraId="2CFA4D15">
      <w:pPr>
        <w:widowControl/>
        <w:spacing w:line="720" w:lineRule="auto"/>
        <w:jc w:val="left"/>
        <w:rPr>
          <w:b/>
          <w:color w:val="000000" w:themeColor="text1"/>
          <w:sz w:val="44"/>
          <w:szCs w:val="44"/>
          <w14:textFill>
            <w14:solidFill>
              <w14:schemeClr w14:val="tx1"/>
            </w14:solidFill>
          </w14:textFill>
        </w:rPr>
      </w:pPr>
      <w:r>
        <w:rPr>
          <w:b/>
          <w:color w:val="000000" w:themeColor="text1"/>
          <w:sz w:val="44"/>
          <w:szCs w:val="44"/>
          <w14:textFill>
            <w14:solidFill>
              <w14:schemeClr w14:val="tx1"/>
            </w14:solidFill>
          </w14:textFill>
        </w:rPr>
        <w:drawing>
          <wp:inline distT="0" distB="0" distL="0" distR="0">
            <wp:extent cx="5251450" cy="1022350"/>
            <wp:effectExtent l="0" t="0" r="6350" b="6350"/>
            <wp:docPr id="11907827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82767"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51450" cy="1022350"/>
                    </a:xfrm>
                    <a:prstGeom prst="rect">
                      <a:avLst/>
                    </a:prstGeom>
                    <a:noFill/>
                    <a:ln>
                      <a:noFill/>
                    </a:ln>
                  </pic:spPr>
                </pic:pic>
              </a:graphicData>
            </a:graphic>
          </wp:inline>
        </w:drawing>
      </w:r>
    </w:p>
    <w:p w14:paraId="2368C2E4">
      <w:pPr>
        <w:pStyle w:val="30"/>
        <w:ind w:firstLine="880"/>
        <w:rPr>
          <w:b/>
          <w:color w:val="000000" w:themeColor="text1"/>
          <w:sz w:val="44"/>
          <w:szCs w:val="44"/>
          <w14:textFill>
            <w14:solidFill>
              <w14:schemeClr w14:val="tx1"/>
            </w14:solidFill>
          </w14:textFill>
        </w:rPr>
      </w:pPr>
    </w:p>
    <w:p w14:paraId="3692422B">
      <w:pPr>
        <w:pStyle w:val="30"/>
        <w:ind w:firstLine="880"/>
        <w:rPr>
          <w:b/>
          <w:color w:val="000000" w:themeColor="text1"/>
          <w:sz w:val="44"/>
          <w:szCs w:val="44"/>
          <w14:textFill>
            <w14:solidFill>
              <w14:schemeClr w14:val="tx1"/>
            </w14:solidFill>
          </w14:textFill>
        </w:rPr>
      </w:pPr>
    </w:p>
    <w:p w14:paraId="0AC28605">
      <w:pPr>
        <w:spacing w:line="900" w:lineRule="auto"/>
        <w:jc w:val="center"/>
        <w:rPr>
          <w:rFonts w:ascii="黑体" w:hAnsi="黑体" w:eastAsia="黑体"/>
          <w:b/>
          <w:bCs/>
          <w:color w:val="000000" w:themeColor="text1"/>
          <w:spacing w:val="24"/>
          <w:sz w:val="84"/>
          <w:szCs w:val="84"/>
          <w14:textFill>
            <w14:solidFill>
              <w14:schemeClr w14:val="tx1"/>
            </w14:solidFill>
          </w14:textFill>
        </w:rPr>
      </w:pPr>
      <w:r>
        <w:rPr>
          <w:rFonts w:hint="eastAsia" w:ascii="黑体" w:hAnsi="黑体" w:eastAsia="黑体"/>
          <w:b/>
          <w:bCs/>
          <w:color w:val="000000" w:themeColor="text1"/>
          <w:spacing w:val="24"/>
          <w:sz w:val="84"/>
          <w:szCs w:val="84"/>
          <w14:textFill>
            <w14:solidFill>
              <w14:schemeClr w14:val="tx1"/>
            </w14:solidFill>
          </w14:textFill>
        </w:rPr>
        <w:t>2024级人才培养方案</w:t>
      </w:r>
    </w:p>
    <w:p w14:paraId="11D3C948">
      <w:pPr>
        <w:spacing w:line="720" w:lineRule="auto"/>
        <w:jc w:val="center"/>
        <w:rPr>
          <w:rFonts w:ascii="黑体" w:hAnsi="黑体" w:eastAsia="黑体"/>
          <w:b/>
          <w:bCs/>
          <w:color w:val="000000" w:themeColor="text1"/>
          <w:spacing w:val="24"/>
          <w:sz w:val="84"/>
          <w:szCs w:val="84"/>
          <w14:textFill>
            <w14:solidFill>
              <w14:schemeClr w14:val="tx1"/>
            </w14:solidFill>
          </w14:textFill>
        </w:rPr>
      </w:pPr>
    </w:p>
    <w:p w14:paraId="18C5BFD3">
      <w:pPr>
        <w:jc w:val="center"/>
        <w:rPr>
          <w:b/>
          <w:color w:val="000000" w:themeColor="text1"/>
          <w:spacing w:val="24"/>
          <w:sz w:val="44"/>
          <w:szCs w:val="44"/>
          <w14:textFill>
            <w14:solidFill>
              <w14:schemeClr w14:val="tx1"/>
            </w14:solidFill>
          </w14:textFill>
        </w:rPr>
      </w:pPr>
      <w:r>
        <w:rPr>
          <w:rFonts w:hint="eastAsia" w:ascii="宋体" w:hAnsi="宋体"/>
          <w:b/>
          <w:bCs/>
          <w:color w:val="000000" w:themeColor="text1"/>
          <w:spacing w:val="24"/>
          <w:sz w:val="66"/>
          <w:szCs w:val="66"/>
          <w14:textFill>
            <w14:solidFill>
              <w14:schemeClr w14:val="tx1"/>
            </w14:solidFill>
          </w14:textFill>
        </w:rPr>
        <w:t>宠物医疗技术专业</w:t>
      </w:r>
    </w:p>
    <w:p w14:paraId="3E967B96">
      <w:pPr>
        <w:jc w:val="center"/>
        <w:rPr>
          <w:b/>
          <w:color w:val="000000" w:themeColor="text1"/>
          <w:sz w:val="44"/>
          <w:szCs w:val="44"/>
          <w14:textFill>
            <w14:solidFill>
              <w14:schemeClr w14:val="tx1"/>
            </w14:solidFill>
          </w14:textFill>
        </w:rPr>
      </w:pPr>
    </w:p>
    <w:p w14:paraId="134CAC48">
      <w:pPr>
        <w:jc w:val="center"/>
        <w:rPr>
          <w:b/>
          <w:color w:val="000000" w:themeColor="text1"/>
          <w:sz w:val="44"/>
          <w:szCs w:val="44"/>
          <w14:textFill>
            <w14:solidFill>
              <w14:schemeClr w14:val="tx1"/>
            </w14:solidFill>
          </w14:textFill>
        </w:rPr>
      </w:pPr>
    </w:p>
    <w:p w14:paraId="51A48108">
      <w:pPr>
        <w:rPr>
          <w:b/>
          <w:color w:val="000000" w:themeColor="text1"/>
          <w:sz w:val="44"/>
          <w:szCs w:val="44"/>
          <w14:textFill>
            <w14:solidFill>
              <w14:schemeClr w14:val="tx1"/>
            </w14:solidFill>
          </w14:textFill>
        </w:rPr>
      </w:pPr>
    </w:p>
    <w:p w14:paraId="1B6A0B05">
      <w:pPr>
        <w:jc w:val="center"/>
        <w:rPr>
          <w:b/>
          <w:color w:val="000000" w:themeColor="text1"/>
          <w:sz w:val="44"/>
          <w:szCs w:val="44"/>
          <w14:textFill>
            <w14:solidFill>
              <w14:schemeClr w14:val="tx1"/>
            </w14:solidFill>
          </w14:textFill>
        </w:rPr>
      </w:pPr>
    </w:p>
    <w:p w14:paraId="23555438">
      <w:pPr>
        <w:jc w:val="center"/>
        <w:rPr>
          <w:b/>
          <w:color w:val="000000" w:themeColor="text1"/>
          <w:sz w:val="44"/>
          <w:szCs w:val="44"/>
          <w14:textFill>
            <w14:solidFill>
              <w14:schemeClr w14:val="tx1"/>
            </w14:solidFill>
          </w14:textFill>
        </w:rPr>
      </w:pPr>
    </w:p>
    <w:p w14:paraId="1BEBF949">
      <w:pPr>
        <w:jc w:val="center"/>
        <w:rPr>
          <w:b/>
          <w:color w:val="000000" w:themeColor="text1"/>
          <w:sz w:val="44"/>
          <w:szCs w:val="44"/>
          <w14:textFill>
            <w14:solidFill>
              <w14:schemeClr w14:val="tx1"/>
            </w14:solidFill>
          </w14:textFill>
        </w:rPr>
      </w:pPr>
    </w:p>
    <w:p w14:paraId="131258CD">
      <w:pPr>
        <w:autoSpaceDE w:val="0"/>
        <w:autoSpaceDN w:val="0"/>
        <w:adjustRightInd w:val="0"/>
        <w:spacing w:line="500" w:lineRule="exact"/>
        <w:jc w:val="center"/>
        <w:rPr>
          <w:rFonts w:ascii="楷体_GB2312" w:eastAsia="楷体_GB2312" w:cs="仿宋_GB2312"/>
          <w:bCs/>
          <w:color w:val="000000" w:themeColor="text1"/>
          <w:kern w:val="0"/>
          <w:sz w:val="44"/>
          <w:szCs w:val="44"/>
          <w14:textFill>
            <w14:solidFill>
              <w14:schemeClr w14:val="tx1"/>
            </w14:solidFill>
          </w14:textFill>
        </w:rPr>
      </w:pPr>
    </w:p>
    <w:p w14:paraId="7B23163C">
      <w:pPr>
        <w:autoSpaceDE w:val="0"/>
        <w:autoSpaceDN w:val="0"/>
        <w:adjustRightInd w:val="0"/>
        <w:spacing w:line="500" w:lineRule="exact"/>
        <w:jc w:val="center"/>
        <w:rPr>
          <w:rFonts w:ascii="楷体_GB2312" w:eastAsia="楷体_GB2312" w:cs="仿宋_GB2312"/>
          <w:bCs/>
          <w:color w:val="000000" w:themeColor="text1"/>
          <w:kern w:val="0"/>
          <w:sz w:val="44"/>
          <w:szCs w:val="44"/>
          <w14:textFill>
            <w14:solidFill>
              <w14:schemeClr w14:val="tx1"/>
            </w14:solidFill>
          </w14:textFill>
        </w:rPr>
      </w:pPr>
      <w:r>
        <w:rPr>
          <w:rFonts w:hint="eastAsia" w:ascii="楷体_GB2312" w:eastAsia="楷体_GB2312" w:cs="仿宋_GB2312"/>
          <w:bCs/>
          <w:color w:val="000000" w:themeColor="text1"/>
          <w:kern w:val="0"/>
          <w:sz w:val="44"/>
          <w:szCs w:val="44"/>
          <w14:textFill>
            <w14:solidFill>
              <w14:schemeClr w14:val="tx1"/>
            </w14:solidFill>
          </w14:textFill>
        </w:rPr>
        <w:t>二〇二四年五月</w:t>
      </w:r>
    </w:p>
    <w:p w14:paraId="321076A7">
      <w:pPr>
        <w:autoSpaceDE w:val="0"/>
        <w:autoSpaceDN w:val="0"/>
        <w:adjustRightInd w:val="0"/>
        <w:spacing w:line="500" w:lineRule="exact"/>
        <w:jc w:val="center"/>
        <w:rPr>
          <w:rFonts w:ascii="楷体_GB2312" w:eastAsia="楷体_GB2312" w:cs="仿宋_GB2312"/>
          <w:bCs/>
          <w:color w:val="000000" w:themeColor="text1"/>
          <w:kern w:val="0"/>
          <w:sz w:val="44"/>
          <w:szCs w:val="44"/>
          <w14:textFill>
            <w14:solidFill>
              <w14:schemeClr w14:val="tx1"/>
            </w14:solidFill>
          </w14:textFill>
        </w:rPr>
      </w:pPr>
    </w:p>
    <w:p w14:paraId="2964471D">
      <w:pPr>
        <w:autoSpaceDE w:val="0"/>
        <w:autoSpaceDN w:val="0"/>
        <w:adjustRightInd w:val="0"/>
        <w:spacing w:line="500" w:lineRule="exact"/>
        <w:jc w:val="center"/>
        <w:rPr>
          <w:rFonts w:ascii="楷体_GB2312" w:eastAsia="楷体_GB2312" w:cs="仿宋_GB2312"/>
          <w:bCs/>
          <w:color w:val="000000" w:themeColor="text1"/>
          <w:kern w:val="0"/>
          <w:sz w:val="44"/>
          <w:szCs w:val="44"/>
          <w14:textFill>
            <w14:solidFill>
              <w14:schemeClr w14:val="tx1"/>
            </w14:solidFill>
          </w14:textFill>
        </w:rPr>
      </w:pPr>
      <w:r>
        <w:rPr>
          <w:rFonts w:hint="eastAsia" w:ascii="楷体_GB2312" w:eastAsia="楷体_GB2312" w:cs="仿宋_GB2312"/>
          <w:bCs/>
          <w:color w:val="000000" w:themeColor="text1"/>
          <w:kern w:val="0"/>
          <w:sz w:val="44"/>
          <w:szCs w:val="44"/>
          <w14:textFill>
            <w14:solidFill>
              <w14:schemeClr w14:val="tx1"/>
            </w14:solidFill>
          </w14:textFill>
        </w:rPr>
        <w:t>教务处制</w:t>
      </w:r>
    </w:p>
    <w:p w14:paraId="0F27B7AE">
      <w:pPr>
        <w:pStyle w:val="30"/>
        <w:ind w:firstLine="420"/>
        <w:rPr>
          <w:color w:val="000000" w:themeColor="text1"/>
          <w:lang w:val="en-US"/>
          <w14:textFill>
            <w14:solidFill>
              <w14:schemeClr w14:val="tx1"/>
            </w14:solidFill>
          </w14:textFill>
        </w:rPr>
        <w:sectPr>
          <w:headerReference r:id="rId3" w:type="default"/>
          <w:footerReference r:id="rId4" w:type="default"/>
          <w:pgSz w:w="11906" w:h="16838"/>
          <w:pgMar w:top="1440" w:right="1797" w:bottom="1440" w:left="1797" w:header="851" w:footer="992" w:gutter="0"/>
          <w:pgNumType w:start="3"/>
          <w:cols w:space="425" w:num="1"/>
          <w:docGrid w:type="linesAndChars" w:linePitch="312" w:charSpace="0"/>
        </w:sectPr>
      </w:pPr>
    </w:p>
    <w:p w14:paraId="1DE7A44A">
      <w:pPr>
        <w:widowControl/>
        <w:jc w:val="center"/>
        <w:rPr>
          <w:rFonts w:ascii="楷体_GB2312" w:eastAsia="楷体_GB2312" w:cs="仿宋_GB2312"/>
          <w:bCs/>
          <w:color w:val="000000"/>
          <w:kern w:val="0"/>
          <w:sz w:val="36"/>
          <w:szCs w:val="36"/>
        </w:rPr>
      </w:pPr>
      <w:r>
        <w:rPr>
          <w:rFonts w:hint="eastAsia"/>
          <w:b/>
          <w:sz w:val="36"/>
          <w:szCs w:val="36"/>
        </w:rPr>
        <w:t>目</w:t>
      </w:r>
      <w:r>
        <w:rPr>
          <w:b/>
          <w:sz w:val="36"/>
          <w:szCs w:val="36"/>
        </w:rPr>
        <w:t xml:space="preserve">   </w:t>
      </w:r>
      <w:r>
        <w:rPr>
          <w:rFonts w:hint="eastAsia"/>
          <w:b/>
          <w:sz w:val="36"/>
          <w:szCs w:val="36"/>
        </w:rPr>
        <w:t>录</w:t>
      </w:r>
    </w:p>
    <w:p w14:paraId="3EA64F80">
      <w:pPr>
        <w:pStyle w:val="16"/>
        <w:tabs>
          <w:tab w:val="right" w:leader="dot" w:pos="8312"/>
          <w:tab w:val="clear" w:pos="8302"/>
        </w:tabs>
        <w:rPr>
          <w:b w:val="0"/>
          <w:bCs w:val="0"/>
        </w:rPr>
      </w:pPr>
      <w:r>
        <w:rPr>
          <w:b/>
          <w:sz w:val="44"/>
          <w:szCs w:val="44"/>
        </w:rPr>
        <w:fldChar w:fldCharType="begin"/>
      </w:r>
      <w:r>
        <w:rPr>
          <w:b/>
          <w:sz w:val="44"/>
          <w:szCs w:val="44"/>
        </w:rPr>
        <w:instrText xml:space="preserve"> TOC \o "1-5" \h \z \u </w:instrText>
      </w:r>
      <w:r>
        <w:rPr>
          <w:b/>
          <w:sz w:val="44"/>
          <w:szCs w:val="44"/>
        </w:rPr>
        <w:fldChar w:fldCharType="separate"/>
      </w:r>
      <w:r>
        <w:rPr>
          <w:b w:val="0"/>
          <w:bCs w:val="0"/>
          <w:szCs w:val="44"/>
        </w:rPr>
        <w:fldChar w:fldCharType="begin"/>
      </w:r>
      <w:r>
        <w:rPr>
          <w:b w:val="0"/>
          <w:bCs w:val="0"/>
          <w:szCs w:val="44"/>
        </w:rPr>
        <w:instrText xml:space="preserve"> HYPERLINK \l _Toc21392 </w:instrText>
      </w:r>
      <w:r>
        <w:rPr>
          <w:b w:val="0"/>
          <w:bCs w:val="0"/>
          <w:szCs w:val="44"/>
        </w:rPr>
        <w:fldChar w:fldCharType="separate"/>
      </w:r>
      <w:r>
        <w:rPr>
          <w:b w:val="0"/>
          <w:bCs w:val="0"/>
        </w:rPr>
        <w:t>一、</w:t>
      </w:r>
      <w:r>
        <w:rPr>
          <w:rFonts w:hint="eastAsia"/>
          <w:b w:val="0"/>
          <w:bCs w:val="0"/>
        </w:rPr>
        <w:t>专业名称及代码</w:t>
      </w:r>
      <w:r>
        <w:rPr>
          <w:b w:val="0"/>
          <w:bCs w:val="0"/>
        </w:rPr>
        <w:tab/>
      </w:r>
      <w:r>
        <w:rPr>
          <w:b w:val="0"/>
          <w:bCs w:val="0"/>
        </w:rPr>
        <w:fldChar w:fldCharType="begin"/>
      </w:r>
      <w:r>
        <w:rPr>
          <w:b w:val="0"/>
          <w:bCs w:val="0"/>
        </w:rPr>
        <w:instrText xml:space="preserve"> PAGEREF _Toc21392 \h </w:instrText>
      </w:r>
      <w:r>
        <w:rPr>
          <w:b w:val="0"/>
          <w:bCs w:val="0"/>
        </w:rPr>
        <w:fldChar w:fldCharType="separate"/>
      </w:r>
      <w:r>
        <w:rPr>
          <w:b w:val="0"/>
          <w:bCs w:val="0"/>
        </w:rPr>
        <w:t>1</w:t>
      </w:r>
      <w:r>
        <w:rPr>
          <w:b w:val="0"/>
          <w:bCs w:val="0"/>
        </w:rPr>
        <w:fldChar w:fldCharType="end"/>
      </w:r>
      <w:r>
        <w:rPr>
          <w:b w:val="0"/>
          <w:bCs w:val="0"/>
          <w:szCs w:val="44"/>
        </w:rPr>
        <w:fldChar w:fldCharType="end"/>
      </w:r>
    </w:p>
    <w:p w14:paraId="482A75DE">
      <w:pPr>
        <w:pStyle w:val="16"/>
        <w:tabs>
          <w:tab w:val="right" w:leader="dot" w:pos="8312"/>
          <w:tab w:val="clear" w:pos="8302"/>
        </w:tabs>
        <w:rPr>
          <w:b w:val="0"/>
          <w:bCs w:val="0"/>
        </w:rPr>
      </w:pPr>
      <w:r>
        <w:rPr>
          <w:b w:val="0"/>
          <w:bCs w:val="0"/>
          <w:szCs w:val="44"/>
        </w:rPr>
        <w:fldChar w:fldCharType="begin"/>
      </w:r>
      <w:r>
        <w:rPr>
          <w:b w:val="0"/>
          <w:bCs w:val="0"/>
          <w:szCs w:val="44"/>
        </w:rPr>
        <w:instrText xml:space="preserve"> HYPERLINK \l _Toc26533 </w:instrText>
      </w:r>
      <w:r>
        <w:rPr>
          <w:b w:val="0"/>
          <w:bCs w:val="0"/>
          <w:szCs w:val="44"/>
        </w:rPr>
        <w:fldChar w:fldCharType="separate"/>
      </w:r>
      <w:r>
        <w:rPr>
          <w:rFonts w:hint="eastAsia"/>
          <w:b w:val="0"/>
          <w:bCs w:val="0"/>
        </w:rPr>
        <w:t>二、入学要求</w:t>
      </w:r>
      <w:r>
        <w:rPr>
          <w:b w:val="0"/>
          <w:bCs w:val="0"/>
        </w:rPr>
        <w:tab/>
      </w:r>
      <w:r>
        <w:rPr>
          <w:b w:val="0"/>
          <w:bCs w:val="0"/>
        </w:rPr>
        <w:fldChar w:fldCharType="begin"/>
      </w:r>
      <w:r>
        <w:rPr>
          <w:b w:val="0"/>
          <w:bCs w:val="0"/>
        </w:rPr>
        <w:instrText xml:space="preserve"> PAGEREF _Toc26533 \h </w:instrText>
      </w:r>
      <w:r>
        <w:rPr>
          <w:b w:val="0"/>
          <w:bCs w:val="0"/>
        </w:rPr>
        <w:fldChar w:fldCharType="separate"/>
      </w:r>
      <w:r>
        <w:rPr>
          <w:b w:val="0"/>
          <w:bCs w:val="0"/>
        </w:rPr>
        <w:t>1</w:t>
      </w:r>
      <w:r>
        <w:rPr>
          <w:b w:val="0"/>
          <w:bCs w:val="0"/>
        </w:rPr>
        <w:fldChar w:fldCharType="end"/>
      </w:r>
      <w:r>
        <w:rPr>
          <w:b w:val="0"/>
          <w:bCs w:val="0"/>
          <w:szCs w:val="44"/>
        </w:rPr>
        <w:fldChar w:fldCharType="end"/>
      </w:r>
    </w:p>
    <w:p w14:paraId="0B0EAC30">
      <w:pPr>
        <w:pStyle w:val="16"/>
        <w:tabs>
          <w:tab w:val="right" w:leader="dot" w:pos="8312"/>
          <w:tab w:val="clear" w:pos="8302"/>
        </w:tabs>
        <w:rPr>
          <w:b w:val="0"/>
          <w:bCs w:val="0"/>
        </w:rPr>
      </w:pPr>
      <w:r>
        <w:rPr>
          <w:b w:val="0"/>
          <w:bCs w:val="0"/>
          <w:szCs w:val="44"/>
        </w:rPr>
        <w:fldChar w:fldCharType="begin"/>
      </w:r>
      <w:r>
        <w:rPr>
          <w:b w:val="0"/>
          <w:bCs w:val="0"/>
          <w:szCs w:val="44"/>
        </w:rPr>
        <w:instrText xml:space="preserve"> HYPERLINK \l _Toc22387 </w:instrText>
      </w:r>
      <w:r>
        <w:rPr>
          <w:b w:val="0"/>
          <w:bCs w:val="0"/>
          <w:szCs w:val="44"/>
        </w:rPr>
        <w:fldChar w:fldCharType="separate"/>
      </w:r>
      <w:r>
        <w:rPr>
          <w:rFonts w:hint="eastAsia"/>
          <w:b w:val="0"/>
          <w:bCs w:val="0"/>
        </w:rPr>
        <w:t>三、修业年限</w:t>
      </w:r>
      <w:r>
        <w:rPr>
          <w:b w:val="0"/>
          <w:bCs w:val="0"/>
        </w:rPr>
        <w:tab/>
      </w:r>
      <w:r>
        <w:rPr>
          <w:b w:val="0"/>
          <w:bCs w:val="0"/>
        </w:rPr>
        <w:fldChar w:fldCharType="begin"/>
      </w:r>
      <w:r>
        <w:rPr>
          <w:b w:val="0"/>
          <w:bCs w:val="0"/>
        </w:rPr>
        <w:instrText xml:space="preserve"> PAGEREF _Toc22387 \h </w:instrText>
      </w:r>
      <w:r>
        <w:rPr>
          <w:b w:val="0"/>
          <w:bCs w:val="0"/>
        </w:rPr>
        <w:fldChar w:fldCharType="separate"/>
      </w:r>
      <w:r>
        <w:rPr>
          <w:b w:val="0"/>
          <w:bCs w:val="0"/>
        </w:rPr>
        <w:t>1</w:t>
      </w:r>
      <w:r>
        <w:rPr>
          <w:b w:val="0"/>
          <w:bCs w:val="0"/>
        </w:rPr>
        <w:fldChar w:fldCharType="end"/>
      </w:r>
      <w:r>
        <w:rPr>
          <w:b w:val="0"/>
          <w:bCs w:val="0"/>
          <w:szCs w:val="44"/>
        </w:rPr>
        <w:fldChar w:fldCharType="end"/>
      </w:r>
    </w:p>
    <w:p w14:paraId="0E33209C">
      <w:pPr>
        <w:pStyle w:val="16"/>
        <w:tabs>
          <w:tab w:val="right" w:leader="dot" w:pos="8312"/>
          <w:tab w:val="clear" w:pos="8302"/>
        </w:tabs>
        <w:rPr>
          <w:b w:val="0"/>
          <w:bCs w:val="0"/>
        </w:rPr>
      </w:pPr>
      <w:r>
        <w:rPr>
          <w:b w:val="0"/>
          <w:bCs w:val="0"/>
          <w:szCs w:val="44"/>
        </w:rPr>
        <w:fldChar w:fldCharType="begin"/>
      </w:r>
      <w:r>
        <w:rPr>
          <w:b w:val="0"/>
          <w:bCs w:val="0"/>
          <w:szCs w:val="44"/>
        </w:rPr>
        <w:instrText xml:space="preserve"> HYPERLINK \l _Toc5268 </w:instrText>
      </w:r>
      <w:r>
        <w:rPr>
          <w:b w:val="0"/>
          <w:bCs w:val="0"/>
          <w:szCs w:val="44"/>
        </w:rPr>
        <w:fldChar w:fldCharType="separate"/>
      </w:r>
      <w:r>
        <w:rPr>
          <w:rFonts w:hint="eastAsia"/>
          <w:b w:val="0"/>
          <w:bCs w:val="0"/>
        </w:rPr>
        <w:t>四、职业面向</w:t>
      </w:r>
      <w:r>
        <w:rPr>
          <w:b w:val="0"/>
          <w:bCs w:val="0"/>
        </w:rPr>
        <w:tab/>
      </w:r>
      <w:r>
        <w:rPr>
          <w:b w:val="0"/>
          <w:bCs w:val="0"/>
        </w:rPr>
        <w:fldChar w:fldCharType="begin"/>
      </w:r>
      <w:r>
        <w:rPr>
          <w:b w:val="0"/>
          <w:bCs w:val="0"/>
        </w:rPr>
        <w:instrText xml:space="preserve"> PAGEREF _Toc5268 \h </w:instrText>
      </w:r>
      <w:r>
        <w:rPr>
          <w:b w:val="0"/>
          <w:bCs w:val="0"/>
        </w:rPr>
        <w:fldChar w:fldCharType="separate"/>
      </w:r>
      <w:r>
        <w:rPr>
          <w:b w:val="0"/>
          <w:bCs w:val="0"/>
        </w:rPr>
        <w:t>1</w:t>
      </w:r>
      <w:r>
        <w:rPr>
          <w:b w:val="0"/>
          <w:bCs w:val="0"/>
        </w:rPr>
        <w:fldChar w:fldCharType="end"/>
      </w:r>
      <w:r>
        <w:rPr>
          <w:b w:val="0"/>
          <w:bCs w:val="0"/>
          <w:szCs w:val="44"/>
        </w:rPr>
        <w:fldChar w:fldCharType="end"/>
      </w:r>
    </w:p>
    <w:p w14:paraId="5240DC17">
      <w:pPr>
        <w:pStyle w:val="16"/>
        <w:tabs>
          <w:tab w:val="right" w:leader="dot" w:pos="8312"/>
          <w:tab w:val="clear" w:pos="8302"/>
        </w:tabs>
        <w:rPr>
          <w:b w:val="0"/>
          <w:bCs w:val="0"/>
        </w:rPr>
      </w:pPr>
      <w:r>
        <w:rPr>
          <w:b w:val="0"/>
          <w:bCs w:val="0"/>
          <w:szCs w:val="44"/>
        </w:rPr>
        <w:fldChar w:fldCharType="begin"/>
      </w:r>
      <w:r>
        <w:rPr>
          <w:b w:val="0"/>
          <w:bCs w:val="0"/>
          <w:szCs w:val="44"/>
        </w:rPr>
        <w:instrText xml:space="preserve"> HYPERLINK \l _Toc17792 </w:instrText>
      </w:r>
      <w:r>
        <w:rPr>
          <w:b w:val="0"/>
          <w:bCs w:val="0"/>
          <w:szCs w:val="44"/>
        </w:rPr>
        <w:fldChar w:fldCharType="separate"/>
      </w:r>
      <w:r>
        <w:rPr>
          <w:rFonts w:hint="eastAsia"/>
          <w:b w:val="0"/>
          <w:bCs w:val="0"/>
        </w:rPr>
        <w:t>五、培养目标及培养规格</w:t>
      </w:r>
      <w:r>
        <w:rPr>
          <w:b w:val="0"/>
          <w:bCs w:val="0"/>
        </w:rPr>
        <w:tab/>
      </w:r>
      <w:r>
        <w:rPr>
          <w:b w:val="0"/>
          <w:bCs w:val="0"/>
        </w:rPr>
        <w:fldChar w:fldCharType="begin"/>
      </w:r>
      <w:r>
        <w:rPr>
          <w:b w:val="0"/>
          <w:bCs w:val="0"/>
        </w:rPr>
        <w:instrText xml:space="preserve"> PAGEREF _Toc17792 \h </w:instrText>
      </w:r>
      <w:r>
        <w:rPr>
          <w:b w:val="0"/>
          <w:bCs w:val="0"/>
        </w:rPr>
        <w:fldChar w:fldCharType="separate"/>
      </w:r>
      <w:r>
        <w:rPr>
          <w:b w:val="0"/>
          <w:bCs w:val="0"/>
        </w:rPr>
        <w:t>1</w:t>
      </w:r>
      <w:r>
        <w:rPr>
          <w:b w:val="0"/>
          <w:bCs w:val="0"/>
        </w:rPr>
        <w:fldChar w:fldCharType="end"/>
      </w:r>
      <w:r>
        <w:rPr>
          <w:b w:val="0"/>
          <w:bCs w:val="0"/>
          <w:szCs w:val="44"/>
        </w:rPr>
        <w:fldChar w:fldCharType="end"/>
      </w:r>
    </w:p>
    <w:p w14:paraId="1AA2D2EF">
      <w:pPr>
        <w:pStyle w:val="18"/>
        <w:tabs>
          <w:tab w:val="right" w:leader="dot" w:pos="8312"/>
          <w:tab w:val="clear" w:pos="8302"/>
        </w:tabs>
        <w:rPr>
          <w:b w:val="0"/>
          <w:bCs w:val="0"/>
        </w:rPr>
      </w:pPr>
      <w:r>
        <w:rPr>
          <w:b w:val="0"/>
          <w:bCs w:val="0"/>
          <w:szCs w:val="44"/>
        </w:rPr>
        <w:fldChar w:fldCharType="begin"/>
      </w:r>
      <w:r>
        <w:rPr>
          <w:b w:val="0"/>
          <w:bCs w:val="0"/>
          <w:szCs w:val="44"/>
        </w:rPr>
        <w:instrText xml:space="preserve"> HYPERLINK \l _Toc4094 </w:instrText>
      </w:r>
      <w:r>
        <w:rPr>
          <w:b w:val="0"/>
          <w:bCs w:val="0"/>
          <w:szCs w:val="44"/>
        </w:rPr>
        <w:fldChar w:fldCharType="separate"/>
      </w:r>
      <w:r>
        <w:rPr>
          <w:rFonts w:hint="eastAsia"/>
          <w:b w:val="0"/>
          <w:bCs w:val="0"/>
        </w:rPr>
        <w:t>（一）培养目标</w:t>
      </w:r>
      <w:r>
        <w:rPr>
          <w:b w:val="0"/>
          <w:bCs w:val="0"/>
        </w:rPr>
        <w:tab/>
      </w:r>
      <w:r>
        <w:rPr>
          <w:b w:val="0"/>
          <w:bCs w:val="0"/>
        </w:rPr>
        <w:fldChar w:fldCharType="begin"/>
      </w:r>
      <w:r>
        <w:rPr>
          <w:b w:val="0"/>
          <w:bCs w:val="0"/>
        </w:rPr>
        <w:instrText xml:space="preserve"> PAGEREF _Toc4094 \h </w:instrText>
      </w:r>
      <w:r>
        <w:rPr>
          <w:b w:val="0"/>
          <w:bCs w:val="0"/>
        </w:rPr>
        <w:fldChar w:fldCharType="separate"/>
      </w:r>
      <w:r>
        <w:rPr>
          <w:b w:val="0"/>
          <w:bCs w:val="0"/>
        </w:rPr>
        <w:t>1</w:t>
      </w:r>
      <w:r>
        <w:rPr>
          <w:b w:val="0"/>
          <w:bCs w:val="0"/>
        </w:rPr>
        <w:fldChar w:fldCharType="end"/>
      </w:r>
      <w:r>
        <w:rPr>
          <w:b w:val="0"/>
          <w:bCs w:val="0"/>
          <w:szCs w:val="44"/>
        </w:rPr>
        <w:fldChar w:fldCharType="end"/>
      </w:r>
    </w:p>
    <w:p w14:paraId="440930DB">
      <w:pPr>
        <w:pStyle w:val="18"/>
        <w:tabs>
          <w:tab w:val="right" w:leader="dot" w:pos="8312"/>
          <w:tab w:val="clear" w:pos="8302"/>
        </w:tabs>
        <w:rPr>
          <w:b w:val="0"/>
          <w:bCs w:val="0"/>
        </w:rPr>
      </w:pPr>
      <w:r>
        <w:rPr>
          <w:b w:val="0"/>
          <w:bCs w:val="0"/>
          <w:szCs w:val="44"/>
        </w:rPr>
        <w:fldChar w:fldCharType="begin"/>
      </w:r>
      <w:r>
        <w:rPr>
          <w:b w:val="0"/>
          <w:bCs w:val="0"/>
          <w:szCs w:val="44"/>
        </w:rPr>
        <w:instrText xml:space="preserve"> HYPERLINK \l _Toc5684 </w:instrText>
      </w:r>
      <w:r>
        <w:rPr>
          <w:b w:val="0"/>
          <w:bCs w:val="0"/>
          <w:szCs w:val="44"/>
        </w:rPr>
        <w:fldChar w:fldCharType="separate"/>
      </w:r>
      <w:r>
        <w:rPr>
          <w:rFonts w:hint="eastAsia"/>
          <w:b w:val="0"/>
          <w:bCs w:val="0"/>
        </w:rPr>
        <w:t>（二）培养规格</w:t>
      </w:r>
      <w:r>
        <w:rPr>
          <w:b w:val="0"/>
          <w:bCs w:val="0"/>
        </w:rPr>
        <w:tab/>
      </w:r>
      <w:r>
        <w:rPr>
          <w:b w:val="0"/>
          <w:bCs w:val="0"/>
        </w:rPr>
        <w:fldChar w:fldCharType="begin"/>
      </w:r>
      <w:r>
        <w:rPr>
          <w:b w:val="0"/>
          <w:bCs w:val="0"/>
        </w:rPr>
        <w:instrText xml:space="preserve"> PAGEREF _Toc5684 \h </w:instrText>
      </w:r>
      <w:r>
        <w:rPr>
          <w:b w:val="0"/>
          <w:bCs w:val="0"/>
        </w:rPr>
        <w:fldChar w:fldCharType="separate"/>
      </w:r>
      <w:r>
        <w:rPr>
          <w:b w:val="0"/>
          <w:bCs w:val="0"/>
        </w:rPr>
        <w:t>2</w:t>
      </w:r>
      <w:r>
        <w:rPr>
          <w:b w:val="0"/>
          <w:bCs w:val="0"/>
        </w:rPr>
        <w:fldChar w:fldCharType="end"/>
      </w:r>
      <w:r>
        <w:rPr>
          <w:b w:val="0"/>
          <w:bCs w:val="0"/>
          <w:szCs w:val="44"/>
        </w:rPr>
        <w:fldChar w:fldCharType="end"/>
      </w:r>
    </w:p>
    <w:p w14:paraId="53CB08D3">
      <w:pPr>
        <w:pStyle w:val="16"/>
        <w:tabs>
          <w:tab w:val="right" w:leader="dot" w:pos="8312"/>
          <w:tab w:val="clear" w:pos="8302"/>
        </w:tabs>
        <w:rPr>
          <w:b w:val="0"/>
          <w:bCs w:val="0"/>
        </w:rPr>
      </w:pPr>
      <w:r>
        <w:rPr>
          <w:b w:val="0"/>
          <w:bCs w:val="0"/>
          <w:szCs w:val="44"/>
        </w:rPr>
        <w:fldChar w:fldCharType="begin"/>
      </w:r>
      <w:r>
        <w:rPr>
          <w:b w:val="0"/>
          <w:bCs w:val="0"/>
          <w:szCs w:val="44"/>
        </w:rPr>
        <w:instrText xml:space="preserve"> HYPERLINK \l _Toc6711 </w:instrText>
      </w:r>
      <w:r>
        <w:rPr>
          <w:b w:val="0"/>
          <w:bCs w:val="0"/>
          <w:szCs w:val="44"/>
        </w:rPr>
        <w:fldChar w:fldCharType="separate"/>
      </w:r>
      <w:r>
        <w:rPr>
          <w:rFonts w:hint="eastAsia"/>
          <w:b w:val="0"/>
          <w:bCs w:val="0"/>
        </w:rPr>
        <w:t>六、专业教学体系</w:t>
      </w:r>
      <w:r>
        <w:rPr>
          <w:b w:val="0"/>
          <w:bCs w:val="0"/>
        </w:rPr>
        <w:tab/>
      </w:r>
      <w:r>
        <w:rPr>
          <w:b w:val="0"/>
          <w:bCs w:val="0"/>
        </w:rPr>
        <w:fldChar w:fldCharType="begin"/>
      </w:r>
      <w:r>
        <w:rPr>
          <w:b w:val="0"/>
          <w:bCs w:val="0"/>
        </w:rPr>
        <w:instrText xml:space="preserve"> PAGEREF _Toc6711 \h </w:instrText>
      </w:r>
      <w:r>
        <w:rPr>
          <w:b w:val="0"/>
          <w:bCs w:val="0"/>
        </w:rPr>
        <w:fldChar w:fldCharType="separate"/>
      </w:r>
      <w:r>
        <w:rPr>
          <w:b w:val="0"/>
          <w:bCs w:val="0"/>
        </w:rPr>
        <w:t>4</w:t>
      </w:r>
      <w:r>
        <w:rPr>
          <w:b w:val="0"/>
          <w:bCs w:val="0"/>
        </w:rPr>
        <w:fldChar w:fldCharType="end"/>
      </w:r>
      <w:r>
        <w:rPr>
          <w:b w:val="0"/>
          <w:bCs w:val="0"/>
          <w:szCs w:val="44"/>
        </w:rPr>
        <w:fldChar w:fldCharType="end"/>
      </w:r>
    </w:p>
    <w:p w14:paraId="57D393C1">
      <w:pPr>
        <w:pStyle w:val="18"/>
        <w:tabs>
          <w:tab w:val="right" w:leader="dot" w:pos="8312"/>
          <w:tab w:val="clear" w:pos="8302"/>
        </w:tabs>
        <w:rPr>
          <w:b w:val="0"/>
          <w:bCs w:val="0"/>
        </w:rPr>
      </w:pPr>
      <w:r>
        <w:rPr>
          <w:b w:val="0"/>
          <w:bCs w:val="0"/>
          <w:szCs w:val="44"/>
        </w:rPr>
        <w:fldChar w:fldCharType="begin"/>
      </w:r>
      <w:r>
        <w:rPr>
          <w:b w:val="0"/>
          <w:bCs w:val="0"/>
          <w:szCs w:val="44"/>
        </w:rPr>
        <w:instrText xml:space="preserve"> HYPERLINK \l _Toc13101 </w:instrText>
      </w:r>
      <w:r>
        <w:rPr>
          <w:b w:val="0"/>
          <w:bCs w:val="0"/>
          <w:szCs w:val="44"/>
        </w:rPr>
        <w:fldChar w:fldCharType="separate"/>
      </w:r>
      <w:r>
        <w:rPr>
          <w:rFonts w:hint="eastAsia"/>
          <w:b w:val="0"/>
          <w:bCs w:val="0"/>
        </w:rPr>
        <w:t>（一）职业能力分析与课程设置思路</w:t>
      </w:r>
      <w:r>
        <w:rPr>
          <w:b w:val="0"/>
          <w:bCs w:val="0"/>
        </w:rPr>
        <w:tab/>
      </w:r>
      <w:r>
        <w:rPr>
          <w:b w:val="0"/>
          <w:bCs w:val="0"/>
        </w:rPr>
        <w:fldChar w:fldCharType="begin"/>
      </w:r>
      <w:r>
        <w:rPr>
          <w:b w:val="0"/>
          <w:bCs w:val="0"/>
        </w:rPr>
        <w:instrText xml:space="preserve"> PAGEREF _Toc13101 \h </w:instrText>
      </w:r>
      <w:r>
        <w:rPr>
          <w:b w:val="0"/>
          <w:bCs w:val="0"/>
        </w:rPr>
        <w:fldChar w:fldCharType="separate"/>
      </w:r>
      <w:r>
        <w:rPr>
          <w:b w:val="0"/>
          <w:bCs w:val="0"/>
        </w:rPr>
        <w:t>4</w:t>
      </w:r>
      <w:r>
        <w:rPr>
          <w:b w:val="0"/>
          <w:bCs w:val="0"/>
        </w:rPr>
        <w:fldChar w:fldCharType="end"/>
      </w:r>
      <w:r>
        <w:rPr>
          <w:b w:val="0"/>
          <w:bCs w:val="0"/>
          <w:szCs w:val="44"/>
        </w:rPr>
        <w:fldChar w:fldCharType="end"/>
      </w:r>
    </w:p>
    <w:p w14:paraId="1A7A11D2">
      <w:pPr>
        <w:pStyle w:val="18"/>
        <w:tabs>
          <w:tab w:val="right" w:leader="dot" w:pos="8312"/>
          <w:tab w:val="clear" w:pos="8302"/>
        </w:tabs>
        <w:rPr>
          <w:b w:val="0"/>
          <w:bCs w:val="0"/>
        </w:rPr>
      </w:pPr>
      <w:r>
        <w:rPr>
          <w:b w:val="0"/>
          <w:bCs w:val="0"/>
          <w:szCs w:val="44"/>
        </w:rPr>
        <w:fldChar w:fldCharType="begin"/>
      </w:r>
      <w:r>
        <w:rPr>
          <w:b w:val="0"/>
          <w:bCs w:val="0"/>
          <w:szCs w:val="44"/>
        </w:rPr>
        <w:instrText xml:space="preserve"> HYPERLINK \l _Toc24831 </w:instrText>
      </w:r>
      <w:r>
        <w:rPr>
          <w:b w:val="0"/>
          <w:bCs w:val="0"/>
          <w:szCs w:val="44"/>
        </w:rPr>
        <w:fldChar w:fldCharType="separate"/>
      </w:r>
      <w:r>
        <w:rPr>
          <w:rFonts w:hint="eastAsia"/>
          <w:b w:val="0"/>
          <w:bCs w:val="0"/>
        </w:rPr>
        <w:t>（二）课程体系设计</w:t>
      </w:r>
      <w:r>
        <w:rPr>
          <w:b w:val="0"/>
          <w:bCs w:val="0"/>
        </w:rPr>
        <w:tab/>
      </w:r>
      <w:r>
        <w:rPr>
          <w:b w:val="0"/>
          <w:bCs w:val="0"/>
        </w:rPr>
        <w:fldChar w:fldCharType="begin"/>
      </w:r>
      <w:r>
        <w:rPr>
          <w:b w:val="0"/>
          <w:bCs w:val="0"/>
        </w:rPr>
        <w:instrText xml:space="preserve"> PAGEREF _Toc24831 \h </w:instrText>
      </w:r>
      <w:r>
        <w:rPr>
          <w:b w:val="0"/>
          <w:bCs w:val="0"/>
        </w:rPr>
        <w:fldChar w:fldCharType="separate"/>
      </w:r>
      <w:r>
        <w:rPr>
          <w:b w:val="0"/>
          <w:bCs w:val="0"/>
        </w:rPr>
        <w:t>5</w:t>
      </w:r>
      <w:r>
        <w:rPr>
          <w:b w:val="0"/>
          <w:bCs w:val="0"/>
        </w:rPr>
        <w:fldChar w:fldCharType="end"/>
      </w:r>
      <w:r>
        <w:rPr>
          <w:b w:val="0"/>
          <w:bCs w:val="0"/>
          <w:szCs w:val="44"/>
        </w:rPr>
        <w:fldChar w:fldCharType="end"/>
      </w:r>
    </w:p>
    <w:p w14:paraId="72D7F159">
      <w:pPr>
        <w:pStyle w:val="18"/>
        <w:tabs>
          <w:tab w:val="right" w:leader="dot" w:pos="8312"/>
          <w:tab w:val="clear" w:pos="8302"/>
        </w:tabs>
        <w:rPr>
          <w:b w:val="0"/>
          <w:bCs w:val="0"/>
        </w:rPr>
      </w:pPr>
      <w:r>
        <w:rPr>
          <w:b w:val="0"/>
          <w:bCs w:val="0"/>
          <w:szCs w:val="44"/>
        </w:rPr>
        <w:fldChar w:fldCharType="begin"/>
      </w:r>
      <w:r>
        <w:rPr>
          <w:b w:val="0"/>
          <w:bCs w:val="0"/>
          <w:szCs w:val="44"/>
        </w:rPr>
        <w:instrText xml:space="preserve"> HYPERLINK \l _Toc26797 </w:instrText>
      </w:r>
      <w:r>
        <w:rPr>
          <w:b w:val="0"/>
          <w:bCs w:val="0"/>
          <w:szCs w:val="44"/>
        </w:rPr>
        <w:fldChar w:fldCharType="separate"/>
      </w:r>
      <w:r>
        <w:rPr>
          <w:rFonts w:hint="eastAsia"/>
          <w:b w:val="0"/>
          <w:bCs w:val="0"/>
        </w:rPr>
        <w:t>（三）实践教学体系设计</w:t>
      </w:r>
      <w:r>
        <w:rPr>
          <w:b w:val="0"/>
          <w:bCs w:val="0"/>
        </w:rPr>
        <w:tab/>
      </w:r>
      <w:r>
        <w:rPr>
          <w:b w:val="0"/>
          <w:bCs w:val="0"/>
        </w:rPr>
        <w:fldChar w:fldCharType="begin"/>
      </w:r>
      <w:r>
        <w:rPr>
          <w:b w:val="0"/>
          <w:bCs w:val="0"/>
        </w:rPr>
        <w:instrText xml:space="preserve"> PAGEREF _Toc26797 \h </w:instrText>
      </w:r>
      <w:r>
        <w:rPr>
          <w:b w:val="0"/>
          <w:bCs w:val="0"/>
        </w:rPr>
        <w:fldChar w:fldCharType="separate"/>
      </w:r>
      <w:r>
        <w:rPr>
          <w:b w:val="0"/>
          <w:bCs w:val="0"/>
        </w:rPr>
        <w:t>17</w:t>
      </w:r>
      <w:r>
        <w:rPr>
          <w:b w:val="0"/>
          <w:bCs w:val="0"/>
        </w:rPr>
        <w:fldChar w:fldCharType="end"/>
      </w:r>
      <w:r>
        <w:rPr>
          <w:b w:val="0"/>
          <w:bCs w:val="0"/>
          <w:szCs w:val="44"/>
        </w:rPr>
        <w:fldChar w:fldCharType="end"/>
      </w:r>
    </w:p>
    <w:p w14:paraId="4292F3BE">
      <w:pPr>
        <w:pStyle w:val="18"/>
        <w:tabs>
          <w:tab w:val="right" w:leader="dot" w:pos="8312"/>
          <w:tab w:val="clear" w:pos="8302"/>
        </w:tabs>
        <w:rPr>
          <w:b w:val="0"/>
          <w:bCs w:val="0"/>
        </w:rPr>
      </w:pPr>
      <w:r>
        <w:rPr>
          <w:b w:val="0"/>
          <w:bCs w:val="0"/>
          <w:szCs w:val="44"/>
        </w:rPr>
        <w:fldChar w:fldCharType="begin"/>
      </w:r>
      <w:r>
        <w:rPr>
          <w:b w:val="0"/>
          <w:bCs w:val="0"/>
          <w:szCs w:val="44"/>
        </w:rPr>
        <w:instrText xml:space="preserve"> HYPERLINK \l _Toc11361 </w:instrText>
      </w:r>
      <w:r>
        <w:rPr>
          <w:b w:val="0"/>
          <w:bCs w:val="0"/>
          <w:szCs w:val="44"/>
        </w:rPr>
        <w:fldChar w:fldCharType="separate"/>
      </w:r>
      <w:r>
        <w:rPr>
          <w:rFonts w:hint="eastAsia"/>
          <w:b w:val="0"/>
          <w:bCs w:val="0"/>
        </w:rPr>
        <w:t>（四）素质教育体系</w:t>
      </w:r>
      <w:r>
        <w:rPr>
          <w:b w:val="0"/>
          <w:bCs w:val="0"/>
        </w:rPr>
        <w:tab/>
      </w:r>
      <w:r>
        <w:rPr>
          <w:b w:val="0"/>
          <w:bCs w:val="0"/>
        </w:rPr>
        <w:fldChar w:fldCharType="begin"/>
      </w:r>
      <w:r>
        <w:rPr>
          <w:b w:val="0"/>
          <w:bCs w:val="0"/>
        </w:rPr>
        <w:instrText xml:space="preserve"> PAGEREF _Toc11361 \h </w:instrText>
      </w:r>
      <w:r>
        <w:rPr>
          <w:b w:val="0"/>
          <w:bCs w:val="0"/>
        </w:rPr>
        <w:fldChar w:fldCharType="separate"/>
      </w:r>
      <w:r>
        <w:rPr>
          <w:b w:val="0"/>
          <w:bCs w:val="0"/>
        </w:rPr>
        <w:t>20</w:t>
      </w:r>
      <w:r>
        <w:rPr>
          <w:b w:val="0"/>
          <w:bCs w:val="0"/>
        </w:rPr>
        <w:fldChar w:fldCharType="end"/>
      </w:r>
      <w:r>
        <w:rPr>
          <w:b w:val="0"/>
          <w:bCs w:val="0"/>
          <w:szCs w:val="44"/>
        </w:rPr>
        <w:fldChar w:fldCharType="end"/>
      </w:r>
    </w:p>
    <w:p w14:paraId="0D0E2F11">
      <w:pPr>
        <w:pStyle w:val="18"/>
        <w:tabs>
          <w:tab w:val="right" w:leader="dot" w:pos="8312"/>
          <w:tab w:val="clear" w:pos="8302"/>
        </w:tabs>
        <w:rPr>
          <w:b w:val="0"/>
          <w:bCs w:val="0"/>
        </w:rPr>
      </w:pPr>
      <w:r>
        <w:rPr>
          <w:b w:val="0"/>
          <w:bCs w:val="0"/>
          <w:szCs w:val="44"/>
        </w:rPr>
        <w:fldChar w:fldCharType="begin"/>
      </w:r>
      <w:r>
        <w:rPr>
          <w:b w:val="0"/>
          <w:bCs w:val="0"/>
          <w:szCs w:val="44"/>
        </w:rPr>
        <w:instrText xml:space="preserve"> HYPERLINK \l _Toc6614 </w:instrText>
      </w:r>
      <w:r>
        <w:rPr>
          <w:b w:val="0"/>
          <w:bCs w:val="0"/>
          <w:szCs w:val="44"/>
        </w:rPr>
        <w:fldChar w:fldCharType="separate"/>
      </w:r>
      <w:r>
        <w:rPr>
          <w:rFonts w:hint="eastAsia" w:ascii="宋体" w:hAnsi="宋体" w:eastAsia="宋体" w:cs="宋体"/>
          <w:b w:val="0"/>
          <w:bCs w:val="0"/>
          <w:szCs w:val="28"/>
        </w:rPr>
        <w:t>（五）</w:t>
      </w:r>
      <w:r>
        <w:rPr>
          <w:rFonts w:hint="eastAsia"/>
          <w:b w:val="0"/>
          <w:bCs w:val="0"/>
        </w:rPr>
        <w:t>思想政治素质教育</w:t>
      </w:r>
      <w:r>
        <w:rPr>
          <w:b w:val="0"/>
          <w:bCs w:val="0"/>
        </w:rPr>
        <w:tab/>
      </w:r>
      <w:r>
        <w:rPr>
          <w:b w:val="0"/>
          <w:bCs w:val="0"/>
        </w:rPr>
        <w:fldChar w:fldCharType="begin"/>
      </w:r>
      <w:r>
        <w:rPr>
          <w:b w:val="0"/>
          <w:bCs w:val="0"/>
        </w:rPr>
        <w:instrText xml:space="preserve"> PAGEREF _Toc6614 \h </w:instrText>
      </w:r>
      <w:r>
        <w:rPr>
          <w:b w:val="0"/>
          <w:bCs w:val="0"/>
        </w:rPr>
        <w:fldChar w:fldCharType="separate"/>
      </w:r>
      <w:r>
        <w:rPr>
          <w:b w:val="0"/>
          <w:bCs w:val="0"/>
        </w:rPr>
        <w:t>21</w:t>
      </w:r>
      <w:r>
        <w:rPr>
          <w:b w:val="0"/>
          <w:bCs w:val="0"/>
        </w:rPr>
        <w:fldChar w:fldCharType="end"/>
      </w:r>
      <w:r>
        <w:rPr>
          <w:b w:val="0"/>
          <w:bCs w:val="0"/>
          <w:szCs w:val="44"/>
        </w:rPr>
        <w:fldChar w:fldCharType="end"/>
      </w:r>
    </w:p>
    <w:p w14:paraId="05C02DD0">
      <w:pPr>
        <w:pStyle w:val="18"/>
        <w:tabs>
          <w:tab w:val="right" w:leader="dot" w:pos="8312"/>
          <w:tab w:val="clear" w:pos="8302"/>
        </w:tabs>
        <w:rPr>
          <w:b w:val="0"/>
          <w:bCs w:val="0"/>
        </w:rPr>
      </w:pPr>
      <w:r>
        <w:rPr>
          <w:b w:val="0"/>
          <w:bCs w:val="0"/>
          <w:szCs w:val="44"/>
        </w:rPr>
        <w:fldChar w:fldCharType="begin"/>
      </w:r>
      <w:r>
        <w:rPr>
          <w:b w:val="0"/>
          <w:bCs w:val="0"/>
          <w:szCs w:val="44"/>
        </w:rPr>
        <w:instrText xml:space="preserve"> HYPERLINK \l _Toc18993 </w:instrText>
      </w:r>
      <w:r>
        <w:rPr>
          <w:b w:val="0"/>
          <w:bCs w:val="0"/>
          <w:szCs w:val="44"/>
        </w:rPr>
        <w:fldChar w:fldCharType="separate"/>
      </w:r>
      <w:r>
        <w:rPr>
          <w:rFonts w:hint="eastAsia"/>
          <w:b w:val="0"/>
          <w:bCs w:val="0"/>
        </w:rPr>
        <w:t>（六）创新创业素质教育</w:t>
      </w:r>
      <w:r>
        <w:rPr>
          <w:b w:val="0"/>
          <w:bCs w:val="0"/>
        </w:rPr>
        <w:tab/>
      </w:r>
      <w:r>
        <w:rPr>
          <w:b w:val="0"/>
          <w:bCs w:val="0"/>
        </w:rPr>
        <w:fldChar w:fldCharType="begin"/>
      </w:r>
      <w:r>
        <w:rPr>
          <w:b w:val="0"/>
          <w:bCs w:val="0"/>
        </w:rPr>
        <w:instrText xml:space="preserve"> PAGEREF _Toc18993 \h </w:instrText>
      </w:r>
      <w:r>
        <w:rPr>
          <w:b w:val="0"/>
          <w:bCs w:val="0"/>
        </w:rPr>
        <w:fldChar w:fldCharType="separate"/>
      </w:r>
      <w:r>
        <w:rPr>
          <w:b w:val="0"/>
          <w:bCs w:val="0"/>
        </w:rPr>
        <w:t>23</w:t>
      </w:r>
      <w:r>
        <w:rPr>
          <w:b w:val="0"/>
          <w:bCs w:val="0"/>
        </w:rPr>
        <w:fldChar w:fldCharType="end"/>
      </w:r>
      <w:r>
        <w:rPr>
          <w:b w:val="0"/>
          <w:bCs w:val="0"/>
          <w:szCs w:val="44"/>
        </w:rPr>
        <w:fldChar w:fldCharType="end"/>
      </w:r>
    </w:p>
    <w:p w14:paraId="4B07A8E6">
      <w:pPr>
        <w:pStyle w:val="16"/>
        <w:tabs>
          <w:tab w:val="right" w:leader="dot" w:pos="8312"/>
          <w:tab w:val="clear" w:pos="8302"/>
        </w:tabs>
        <w:rPr>
          <w:b w:val="0"/>
          <w:bCs w:val="0"/>
        </w:rPr>
      </w:pPr>
      <w:r>
        <w:rPr>
          <w:b w:val="0"/>
          <w:bCs w:val="0"/>
          <w:szCs w:val="44"/>
        </w:rPr>
        <w:fldChar w:fldCharType="begin"/>
      </w:r>
      <w:r>
        <w:rPr>
          <w:b w:val="0"/>
          <w:bCs w:val="0"/>
          <w:szCs w:val="44"/>
        </w:rPr>
        <w:instrText xml:space="preserve"> HYPERLINK \l _Toc19353 </w:instrText>
      </w:r>
      <w:r>
        <w:rPr>
          <w:b w:val="0"/>
          <w:bCs w:val="0"/>
          <w:szCs w:val="44"/>
        </w:rPr>
        <w:fldChar w:fldCharType="separate"/>
      </w:r>
      <w:r>
        <w:rPr>
          <w:rFonts w:hint="eastAsia"/>
          <w:b w:val="0"/>
          <w:bCs w:val="0"/>
        </w:rPr>
        <w:t>七、教学进程总体安排</w:t>
      </w:r>
      <w:r>
        <w:rPr>
          <w:b w:val="0"/>
          <w:bCs w:val="0"/>
        </w:rPr>
        <w:tab/>
      </w:r>
      <w:r>
        <w:rPr>
          <w:b w:val="0"/>
          <w:bCs w:val="0"/>
        </w:rPr>
        <w:fldChar w:fldCharType="begin"/>
      </w:r>
      <w:r>
        <w:rPr>
          <w:b w:val="0"/>
          <w:bCs w:val="0"/>
        </w:rPr>
        <w:instrText xml:space="preserve"> PAGEREF _Toc19353 \h </w:instrText>
      </w:r>
      <w:r>
        <w:rPr>
          <w:b w:val="0"/>
          <w:bCs w:val="0"/>
        </w:rPr>
        <w:fldChar w:fldCharType="separate"/>
      </w:r>
      <w:r>
        <w:rPr>
          <w:b w:val="0"/>
          <w:bCs w:val="0"/>
        </w:rPr>
        <w:t>23</w:t>
      </w:r>
      <w:r>
        <w:rPr>
          <w:b w:val="0"/>
          <w:bCs w:val="0"/>
        </w:rPr>
        <w:fldChar w:fldCharType="end"/>
      </w:r>
      <w:r>
        <w:rPr>
          <w:b w:val="0"/>
          <w:bCs w:val="0"/>
          <w:szCs w:val="44"/>
        </w:rPr>
        <w:fldChar w:fldCharType="end"/>
      </w:r>
    </w:p>
    <w:p w14:paraId="59FB5ADE">
      <w:pPr>
        <w:pStyle w:val="18"/>
        <w:tabs>
          <w:tab w:val="right" w:leader="dot" w:pos="8312"/>
          <w:tab w:val="clear" w:pos="8302"/>
        </w:tabs>
        <w:rPr>
          <w:b w:val="0"/>
          <w:bCs w:val="0"/>
        </w:rPr>
      </w:pPr>
      <w:r>
        <w:rPr>
          <w:b w:val="0"/>
          <w:bCs w:val="0"/>
          <w:szCs w:val="44"/>
        </w:rPr>
        <w:fldChar w:fldCharType="begin"/>
      </w:r>
      <w:r>
        <w:rPr>
          <w:b w:val="0"/>
          <w:bCs w:val="0"/>
          <w:szCs w:val="44"/>
        </w:rPr>
        <w:instrText xml:space="preserve"> HYPERLINK \l _Toc12589 </w:instrText>
      </w:r>
      <w:r>
        <w:rPr>
          <w:b w:val="0"/>
          <w:bCs w:val="0"/>
          <w:szCs w:val="44"/>
        </w:rPr>
        <w:fldChar w:fldCharType="separate"/>
      </w:r>
      <w:r>
        <w:rPr>
          <w:rFonts w:hint="eastAsia"/>
          <w:b w:val="0"/>
          <w:bCs w:val="0"/>
        </w:rPr>
        <w:t>（一）学时、学分安排</w:t>
      </w:r>
      <w:r>
        <w:rPr>
          <w:b w:val="0"/>
          <w:bCs w:val="0"/>
        </w:rPr>
        <w:tab/>
      </w:r>
      <w:r>
        <w:rPr>
          <w:b w:val="0"/>
          <w:bCs w:val="0"/>
        </w:rPr>
        <w:fldChar w:fldCharType="begin"/>
      </w:r>
      <w:r>
        <w:rPr>
          <w:b w:val="0"/>
          <w:bCs w:val="0"/>
        </w:rPr>
        <w:instrText xml:space="preserve"> PAGEREF _Toc12589 \h </w:instrText>
      </w:r>
      <w:r>
        <w:rPr>
          <w:b w:val="0"/>
          <w:bCs w:val="0"/>
        </w:rPr>
        <w:fldChar w:fldCharType="separate"/>
      </w:r>
      <w:r>
        <w:rPr>
          <w:b w:val="0"/>
          <w:bCs w:val="0"/>
        </w:rPr>
        <w:t>23</w:t>
      </w:r>
      <w:r>
        <w:rPr>
          <w:b w:val="0"/>
          <w:bCs w:val="0"/>
        </w:rPr>
        <w:fldChar w:fldCharType="end"/>
      </w:r>
      <w:r>
        <w:rPr>
          <w:b w:val="0"/>
          <w:bCs w:val="0"/>
          <w:szCs w:val="44"/>
        </w:rPr>
        <w:fldChar w:fldCharType="end"/>
      </w:r>
    </w:p>
    <w:p w14:paraId="466608B6">
      <w:pPr>
        <w:pStyle w:val="18"/>
        <w:tabs>
          <w:tab w:val="right" w:leader="dot" w:pos="8312"/>
          <w:tab w:val="clear" w:pos="8302"/>
        </w:tabs>
        <w:rPr>
          <w:b w:val="0"/>
          <w:bCs w:val="0"/>
        </w:rPr>
      </w:pPr>
      <w:r>
        <w:rPr>
          <w:b w:val="0"/>
          <w:bCs w:val="0"/>
          <w:szCs w:val="44"/>
        </w:rPr>
        <w:fldChar w:fldCharType="begin"/>
      </w:r>
      <w:r>
        <w:rPr>
          <w:b w:val="0"/>
          <w:bCs w:val="0"/>
          <w:szCs w:val="44"/>
        </w:rPr>
        <w:instrText xml:space="preserve"> HYPERLINK \l _Toc8058 </w:instrText>
      </w:r>
      <w:r>
        <w:rPr>
          <w:b w:val="0"/>
          <w:bCs w:val="0"/>
          <w:szCs w:val="44"/>
        </w:rPr>
        <w:fldChar w:fldCharType="separate"/>
      </w:r>
      <w:r>
        <w:rPr>
          <w:rFonts w:hint="eastAsia"/>
          <w:b w:val="0"/>
          <w:bCs w:val="0"/>
        </w:rPr>
        <w:t>（二）课程设置总表</w:t>
      </w:r>
      <w:r>
        <w:rPr>
          <w:b w:val="0"/>
          <w:bCs w:val="0"/>
        </w:rPr>
        <w:tab/>
      </w:r>
      <w:r>
        <w:rPr>
          <w:b w:val="0"/>
          <w:bCs w:val="0"/>
        </w:rPr>
        <w:fldChar w:fldCharType="begin"/>
      </w:r>
      <w:r>
        <w:rPr>
          <w:b w:val="0"/>
          <w:bCs w:val="0"/>
        </w:rPr>
        <w:instrText xml:space="preserve"> PAGEREF _Toc8058 \h </w:instrText>
      </w:r>
      <w:r>
        <w:rPr>
          <w:b w:val="0"/>
          <w:bCs w:val="0"/>
        </w:rPr>
        <w:fldChar w:fldCharType="separate"/>
      </w:r>
      <w:r>
        <w:rPr>
          <w:b w:val="0"/>
          <w:bCs w:val="0"/>
        </w:rPr>
        <w:t>24</w:t>
      </w:r>
      <w:r>
        <w:rPr>
          <w:b w:val="0"/>
          <w:bCs w:val="0"/>
        </w:rPr>
        <w:fldChar w:fldCharType="end"/>
      </w:r>
      <w:r>
        <w:rPr>
          <w:b w:val="0"/>
          <w:bCs w:val="0"/>
          <w:szCs w:val="44"/>
        </w:rPr>
        <w:fldChar w:fldCharType="end"/>
      </w:r>
    </w:p>
    <w:p w14:paraId="555E7C05">
      <w:pPr>
        <w:pStyle w:val="18"/>
        <w:tabs>
          <w:tab w:val="right" w:leader="dot" w:pos="8312"/>
          <w:tab w:val="clear" w:pos="8302"/>
        </w:tabs>
        <w:rPr>
          <w:b w:val="0"/>
          <w:bCs w:val="0"/>
        </w:rPr>
      </w:pPr>
      <w:r>
        <w:rPr>
          <w:b w:val="0"/>
          <w:bCs w:val="0"/>
          <w:szCs w:val="44"/>
        </w:rPr>
        <w:fldChar w:fldCharType="begin"/>
      </w:r>
      <w:r>
        <w:rPr>
          <w:b w:val="0"/>
          <w:bCs w:val="0"/>
          <w:szCs w:val="44"/>
        </w:rPr>
        <w:instrText xml:space="preserve"> HYPERLINK \l _Toc8738 </w:instrText>
      </w:r>
      <w:r>
        <w:rPr>
          <w:b w:val="0"/>
          <w:bCs w:val="0"/>
          <w:szCs w:val="44"/>
        </w:rPr>
        <w:fldChar w:fldCharType="separate"/>
      </w:r>
      <w:r>
        <w:rPr>
          <w:rFonts w:hint="eastAsia"/>
          <w:b w:val="0"/>
          <w:bCs w:val="0"/>
        </w:rPr>
        <w:t>（三）课时学分分配明细</w:t>
      </w:r>
      <w:r>
        <w:rPr>
          <w:b w:val="0"/>
          <w:bCs w:val="0"/>
        </w:rPr>
        <w:tab/>
      </w:r>
      <w:r>
        <w:rPr>
          <w:b w:val="0"/>
          <w:bCs w:val="0"/>
        </w:rPr>
        <w:fldChar w:fldCharType="begin"/>
      </w:r>
      <w:r>
        <w:rPr>
          <w:b w:val="0"/>
          <w:bCs w:val="0"/>
        </w:rPr>
        <w:instrText xml:space="preserve"> PAGEREF _Toc8738 \h </w:instrText>
      </w:r>
      <w:r>
        <w:rPr>
          <w:b w:val="0"/>
          <w:bCs w:val="0"/>
        </w:rPr>
        <w:fldChar w:fldCharType="separate"/>
      </w:r>
      <w:r>
        <w:rPr>
          <w:b w:val="0"/>
          <w:bCs w:val="0"/>
        </w:rPr>
        <w:t>29</w:t>
      </w:r>
      <w:r>
        <w:rPr>
          <w:b w:val="0"/>
          <w:bCs w:val="0"/>
        </w:rPr>
        <w:fldChar w:fldCharType="end"/>
      </w:r>
      <w:r>
        <w:rPr>
          <w:b w:val="0"/>
          <w:bCs w:val="0"/>
          <w:szCs w:val="44"/>
        </w:rPr>
        <w:fldChar w:fldCharType="end"/>
      </w:r>
    </w:p>
    <w:p w14:paraId="259815C1">
      <w:pPr>
        <w:pStyle w:val="16"/>
        <w:tabs>
          <w:tab w:val="right" w:leader="dot" w:pos="8312"/>
          <w:tab w:val="clear" w:pos="8302"/>
        </w:tabs>
        <w:rPr>
          <w:b w:val="0"/>
          <w:bCs w:val="0"/>
        </w:rPr>
      </w:pPr>
      <w:r>
        <w:rPr>
          <w:b w:val="0"/>
          <w:bCs w:val="0"/>
          <w:szCs w:val="44"/>
        </w:rPr>
        <w:fldChar w:fldCharType="begin"/>
      </w:r>
      <w:r>
        <w:rPr>
          <w:b w:val="0"/>
          <w:bCs w:val="0"/>
          <w:szCs w:val="44"/>
        </w:rPr>
        <w:instrText xml:space="preserve"> HYPERLINK \l _Toc29038 </w:instrText>
      </w:r>
      <w:r>
        <w:rPr>
          <w:b w:val="0"/>
          <w:bCs w:val="0"/>
          <w:szCs w:val="44"/>
        </w:rPr>
        <w:fldChar w:fldCharType="separate"/>
      </w:r>
      <w:r>
        <w:rPr>
          <w:rFonts w:hint="eastAsia"/>
          <w:b w:val="0"/>
          <w:bCs w:val="0"/>
          <w:lang w:val="en-US" w:eastAsia="zh-CN"/>
        </w:rPr>
        <w:t>八</w:t>
      </w:r>
      <w:r>
        <w:rPr>
          <w:rFonts w:hint="eastAsia"/>
          <w:b w:val="0"/>
          <w:bCs w:val="0"/>
        </w:rPr>
        <w:t>、实施保障</w:t>
      </w:r>
      <w:r>
        <w:rPr>
          <w:b w:val="0"/>
          <w:bCs w:val="0"/>
        </w:rPr>
        <w:tab/>
      </w:r>
      <w:r>
        <w:rPr>
          <w:b w:val="0"/>
          <w:bCs w:val="0"/>
        </w:rPr>
        <w:fldChar w:fldCharType="begin"/>
      </w:r>
      <w:r>
        <w:rPr>
          <w:b w:val="0"/>
          <w:bCs w:val="0"/>
        </w:rPr>
        <w:instrText xml:space="preserve"> PAGEREF _Toc29038 \h </w:instrText>
      </w:r>
      <w:r>
        <w:rPr>
          <w:b w:val="0"/>
          <w:bCs w:val="0"/>
        </w:rPr>
        <w:fldChar w:fldCharType="separate"/>
      </w:r>
      <w:r>
        <w:rPr>
          <w:b w:val="0"/>
          <w:bCs w:val="0"/>
        </w:rPr>
        <w:t>31</w:t>
      </w:r>
      <w:r>
        <w:rPr>
          <w:b w:val="0"/>
          <w:bCs w:val="0"/>
        </w:rPr>
        <w:fldChar w:fldCharType="end"/>
      </w:r>
      <w:r>
        <w:rPr>
          <w:b w:val="0"/>
          <w:bCs w:val="0"/>
          <w:szCs w:val="44"/>
        </w:rPr>
        <w:fldChar w:fldCharType="end"/>
      </w:r>
    </w:p>
    <w:p w14:paraId="1659CF89">
      <w:pPr>
        <w:pStyle w:val="18"/>
        <w:tabs>
          <w:tab w:val="right" w:leader="dot" w:pos="8312"/>
          <w:tab w:val="clear" w:pos="8302"/>
        </w:tabs>
        <w:rPr>
          <w:b w:val="0"/>
          <w:bCs w:val="0"/>
        </w:rPr>
      </w:pPr>
      <w:r>
        <w:rPr>
          <w:b w:val="0"/>
          <w:bCs w:val="0"/>
          <w:szCs w:val="44"/>
        </w:rPr>
        <w:fldChar w:fldCharType="begin"/>
      </w:r>
      <w:r>
        <w:rPr>
          <w:b w:val="0"/>
          <w:bCs w:val="0"/>
          <w:szCs w:val="44"/>
        </w:rPr>
        <w:instrText xml:space="preserve"> HYPERLINK \l _Toc32243 </w:instrText>
      </w:r>
      <w:r>
        <w:rPr>
          <w:b w:val="0"/>
          <w:bCs w:val="0"/>
          <w:szCs w:val="44"/>
        </w:rPr>
        <w:fldChar w:fldCharType="separate"/>
      </w:r>
      <w:r>
        <w:rPr>
          <w:rFonts w:hint="eastAsia"/>
          <w:b w:val="0"/>
          <w:bCs w:val="0"/>
        </w:rPr>
        <w:t>（一）师资队伍</w:t>
      </w:r>
      <w:r>
        <w:rPr>
          <w:b w:val="0"/>
          <w:bCs w:val="0"/>
        </w:rPr>
        <w:tab/>
      </w:r>
      <w:r>
        <w:rPr>
          <w:b w:val="0"/>
          <w:bCs w:val="0"/>
        </w:rPr>
        <w:fldChar w:fldCharType="begin"/>
      </w:r>
      <w:r>
        <w:rPr>
          <w:b w:val="0"/>
          <w:bCs w:val="0"/>
        </w:rPr>
        <w:instrText xml:space="preserve"> PAGEREF _Toc32243 \h </w:instrText>
      </w:r>
      <w:r>
        <w:rPr>
          <w:b w:val="0"/>
          <w:bCs w:val="0"/>
        </w:rPr>
        <w:fldChar w:fldCharType="separate"/>
      </w:r>
      <w:r>
        <w:rPr>
          <w:b w:val="0"/>
          <w:bCs w:val="0"/>
        </w:rPr>
        <w:t>31</w:t>
      </w:r>
      <w:r>
        <w:rPr>
          <w:b w:val="0"/>
          <w:bCs w:val="0"/>
        </w:rPr>
        <w:fldChar w:fldCharType="end"/>
      </w:r>
      <w:r>
        <w:rPr>
          <w:b w:val="0"/>
          <w:bCs w:val="0"/>
          <w:szCs w:val="44"/>
        </w:rPr>
        <w:fldChar w:fldCharType="end"/>
      </w:r>
    </w:p>
    <w:p w14:paraId="19C88D8D">
      <w:pPr>
        <w:pStyle w:val="18"/>
        <w:tabs>
          <w:tab w:val="right" w:leader="dot" w:pos="8312"/>
          <w:tab w:val="clear" w:pos="8302"/>
        </w:tabs>
        <w:rPr>
          <w:b w:val="0"/>
          <w:bCs w:val="0"/>
        </w:rPr>
      </w:pPr>
      <w:r>
        <w:rPr>
          <w:b w:val="0"/>
          <w:bCs w:val="0"/>
          <w:szCs w:val="44"/>
        </w:rPr>
        <w:fldChar w:fldCharType="begin"/>
      </w:r>
      <w:r>
        <w:rPr>
          <w:b w:val="0"/>
          <w:bCs w:val="0"/>
          <w:szCs w:val="44"/>
        </w:rPr>
        <w:instrText xml:space="preserve"> HYPERLINK \l _Toc10392 </w:instrText>
      </w:r>
      <w:r>
        <w:rPr>
          <w:b w:val="0"/>
          <w:bCs w:val="0"/>
          <w:szCs w:val="44"/>
        </w:rPr>
        <w:fldChar w:fldCharType="separate"/>
      </w:r>
      <w:r>
        <w:rPr>
          <w:rFonts w:hint="eastAsia"/>
          <w:b w:val="0"/>
          <w:bCs w:val="0"/>
        </w:rPr>
        <w:t>（二）教学设施</w:t>
      </w:r>
      <w:r>
        <w:rPr>
          <w:b w:val="0"/>
          <w:bCs w:val="0"/>
        </w:rPr>
        <w:tab/>
      </w:r>
      <w:r>
        <w:rPr>
          <w:b w:val="0"/>
          <w:bCs w:val="0"/>
        </w:rPr>
        <w:fldChar w:fldCharType="begin"/>
      </w:r>
      <w:r>
        <w:rPr>
          <w:b w:val="0"/>
          <w:bCs w:val="0"/>
        </w:rPr>
        <w:instrText xml:space="preserve"> PAGEREF _Toc10392 \h </w:instrText>
      </w:r>
      <w:r>
        <w:rPr>
          <w:b w:val="0"/>
          <w:bCs w:val="0"/>
        </w:rPr>
        <w:fldChar w:fldCharType="separate"/>
      </w:r>
      <w:r>
        <w:rPr>
          <w:b w:val="0"/>
          <w:bCs w:val="0"/>
        </w:rPr>
        <w:t>32</w:t>
      </w:r>
      <w:r>
        <w:rPr>
          <w:b w:val="0"/>
          <w:bCs w:val="0"/>
        </w:rPr>
        <w:fldChar w:fldCharType="end"/>
      </w:r>
      <w:r>
        <w:rPr>
          <w:b w:val="0"/>
          <w:bCs w:val="0"/>
          <w:szCs w:val="44"/>
        </w:rPr>
        <w:fldChar w:fldCharType="end"/>
      </w:r>
    </w:p>
    <w:p w14:paraId="22A7EAC4">
      <w:pPr>
        <w:pStyle w:val="18"/>
        <w:tabs>
          <w:tab w:val="right" w:leader="dot" w:pos="8312"/>
          <w:tab w:val="clear" w:pos="8302"/>
        </w:tabs>
        <w:rPr>
          <w:b w:val="0"/>
          <w:bCs w:val="0"/>
        </w:rPr>
      </w:pPr>
      <w:r>
        <w:rPr>
          <w:b w:val="0"/>
          <w:bCs w:val="0"/>
          <w:szCs w:val="44"/>
        </w:rPr>
        <w:fldChar w:fldCharType="begin"/>
      </w:r>
      <w:r>
        <w:rPr>
          <w:b w:val="0"/>
          <w:bCs w:val="0"/>
          <w:szCs w:val="44"/>
        </w:rPr>
        <w:instrText xml:space="preserve"> HYPERLINK \l _Toc14780 </w:instrText>
      </w:r>
      <w:r>
        <w:rPr>
          <w:b w:val="0"/>
          <w:bCs w:val="0"/>
          <w:szCs w:val="44"/>
        </w:rPr>
        <w:fldChar w:fldCharType="separate"/>
      </w:r>
      <w:r>
        <w:rPr>
          <w:rFonts w:hint="eastAsia"/>
          <w:b w:val="0"/>
          <w:bCs w:val="0"/>
        </w:rPr>
        <w:t>（三）教学资源</w:t>
      </w:r>
      <w:r>
        <w:rPr>
          <w:b w:val="0"/>
          <w:bCs w:val="0"/>
        </w:rPr>
        <w:tab/>
      </w:r>
      <w:r>
        <w:rPr>
          <w:b w:val="0"/>
          <w:bCs w:val="0"/>
        </w:rPr>
        <w:fldChar w:fldCharType="begin"/>
      </w:r>
      <w:r>
        <w:rPr>
          <w:b w:val="0"/>
          <w:bCs w:val="0"/>
        </w:rPr>
        <w:instrText xml:space="preserve"> PAGEREF _Toc14780 \h </w:instrText>
      </w:r>
      <w:r>
        <w:rPr>
          <w:b w:val="0"/>
          <w:bCs w:val="0"/>
        </w:rPr>
        <w:fldChar w:fldCharType="separate"/>
      </w:r>
      <w:r>
        <w:rPr>
          <w:b w:val="0"/>
          <w:bCs w:val="0"/>
        </w:rPr>
        <w:t>34</w:t>
      </w:r>
      <w:r>
        <w:rPr>
          <w:b w:val="0"/>
          <w:bCs w:val="0"/>
        </w:rPr>
        <w:fldChar w:fldCharType="end"/>
      </w:r>
      <w:r>
        <w:rPr>
          <w:b w:val="0"/>
          <w:bCs w:val="0"/>
          <w:szCs w:val="44"/>
        </w:rPr>
        <w:fldChar w:fldCharType="end"/>
      </w:r>
    </w:p>
    <w:p w14:paraId="4A1DEBC3">
      <w:pPr>
        <w:pStyle w:val="18"/>
        <w:tabs>
          <w:tab w:val="right" w:leader="dot" w:pos="8312"/>
          <w:tab w:val="clear" w:pos="8302"/>
        </w:tabs>
        <w:rPr>
          <w:b w:val="0"/>
          <w:bCs w:val="0"/>
        </w:rPr>
      </w:pPr>
      <w:r>
        <w:rPr>
          <w:b w:val="0"/>
          <w:bCs w:val="0"/>
          <w:szCs w:val="44"/>
        </w:rPr>
        <w:fldChar w:fldCharType="begin"/>
      </w:r>
      <w:r>
        <w:rPr>
          <w:b w:val="0"/>
          <w:bCs w:val="0"/>
          <w:szCs w:val="44"/>
        </w:rPr>
        <w:instrText xml:space="preserve"> HYPERLINK \l _Toc3595 </w:instrText>
      </w:r>
      <w:r>
        <w:rPr>
          <w:b w:val="0"/>
          <w:bCs w:val="0"/>
          <w:szCs w:val="44"/>
        </w:rPr>
        <w:fldChar w:fldCharType="separate"/>
      </w:r>
      <w:r>
        <w:rPr>
          <w:rFonts w:hint="eastAsia"/>
          <w:b w:val="0"/>
          <w:bCs w:val="0"/>
        </w:rPr>
        <w:t>（四）教学方法</w:t>
      </w:r>
      <w:r>
        <w:rPr>
          <w:b w:val="0"/>
          <w:bCs w:val="0"/>
        </w:rPr>
        <w:tab/>
      </w:r>
      <w:r>
        <w:rPr>
          <w:b w:val="0"/>
          <w:bCs w:val="0"/>
        </w:rPr>
        <w:fldChar w:fldCharType="begin"/>
      </w:r>
      <w:r>
        <w:rPr>
          <w:b w:val="0"/>
          <w:bCs w:val="0"/>
        </w:rPr>
        <w:instrText xml:space="preserve"> PAGEREF _Toc3595 \h </w:instrText>
      </w:r>
      <w:r>
        <w:rPr>
          <w:b w:val="0"/>
          <w:bCs w:val="0"/>
        </w:rPr>
        <w:fldChar w:fldCharType="separate"/>
      </w:r>
      <w:r>
        <w:rPr>
          <w:b w:val="0"/>
          <w:bCs w:val="0"/>
        </w:rPr>
        <w:t>34</w:t>
      </w:r>
      <w:r>
        <w:rPr>
          <w:b w:val="0"/>
          <w:bCs w:val="0"/>
        </w:rPr>
        <w:fldChar w:fldCharType="end"/>
      </w:r>
      <w:r>
        <w:rPr>
          <w:b w:val="0"/>
          <w:bCs w:val="0"/>
          <w:szCs w:val="44"/>
        </w:rPr>
        <w:fldChar w:fldCharType="end"/>
      </w:r>
    </w:p>
    <w:p w14:paraId="5E7B88FC">
      <w:pPr>
        <w:pStyle w:val="18"/>
        <w:tabs>
          <w:tab w:val="right" w:leader="dot" w:pos="8312"/>
          <w:tab w:val="clear" w:pos="8302"/>
        </w:tabs>
        <w:rPr>
          <w:b w:val="0"/>
          <w:bCs w:val="0"/>
        </w:rPr>
      </w:pPr>
      <w:r>
        <w:rPr>
          <w:b w:val="0"/>
          <w:bCs w:val="0"/>
          <w:szCs w:val="44"/>
        </w:rPr>
        <w:fldChar w:fldCharType="begin"/>
      </w:r>
      <w:r>
        <w:rPr>
          <w:b w:val="0"/>
          <w:bCs w:val="0"/>
          <w:szCs w:val="44"/>
        </w:rPr>
        <w:instrText xml:space="preserve"> HYPERLINK \l _Toc2335 </w:instrText>
      </w:r>
      <w:r>
        <w:rPr>
          <w:b w:val="0"/>
          <w:bCs w:val="0"/>
          <w:szCs w:val="44"/>
        </w:rPr>
        <w:fldChar w:fldCharType="separate"/>
      </w:r>
      <w:r>
        <w:rPr>
          <w:rFonts w:hint="eastAsia"/>
          <w:b w:val="0"/>
          <w:bCs w:val="0"/>
        </w:rPr>
        <w:t>（五）考核评价</w:t>
      </w:r>
      <w:r>
        <w:rPr>
          <w:b w:val="0"/>
          <w:bCs w:val="0"/>
        </w:rPr>
        <w:tab/>
      </w:r>
      <w:r>
        <w:rPr>
          <w:b w:val="0"/>
          <w:bCs w:val="0"/>
        </w:rPr>
        <w:fldChar w:fldCharType="begin"/>
      </w:r>
      <w:r>
        <w:rPr>
          <w:b w:val="0"/>
          <w:bCs w:val="0"/>
        </w:rPr>
        <w:instrText xml:space="preserve"> PAGEREF _Toc2335 \h </w:instrText>
      </w:r>
      <w:r>
        <w:rPr>
          <w:b w:val="0"/>
          <w:bCs w:val="0"/>
        </w:rPr>
        <w:fldChar w:fldCharType="separate"/>
      </w:r>
      <w:r>
        <w:rPr>
          <w:b w:val="0"/>
          <w:bCs w:val="0"/>
        </w:rPr>
        <w:t>35</w:t>
      </w:r>
      <w:r>
        <w:rPr>
          <w:b w:val="0"/>
          <w:bCs w:val="0"/>
        </w:rPr>
        <w:fldChar w:fldCharType="end"/>
      </w:r>
      <w:r>
        <w:rPr>
          <w:b w:val="0"/>
          <w:bCs w:val="0"/>
          <w:szCs w:val="44"/>
        </w:rPr>
        <w:fldChar w:fldCharType="end"/>
      </w:r>
    </w:p>
    <w:p w14:paraId="62C9C856">
      <w:pPr>
        <w:pStyle w:val="18"/>
        <w:tabs>
          <w:tab w:val="right" w:leader="dot" w:pos="8312"/>
          <w:tab w:val="clear" w:pos="8302"/>
        </w:tabs>
        <w:rPr>
          <w:b w:val="0"/>
          <w:bCs w:val="0"/>
        </w:rPr>
      </w:pPr>
      <w:r>
        <w:rPr>
          <w:b w:val="0"/>
          <w:bCs w:val="0"/>
          <w:szCs w:val="44"/>
        </w:rPr>
        <w:fldChar w:fldCharType="begin"/>
      </w:r>
      <w:r>
        <w:rPr>
          <w:b w:val="0"/>
          <w:bCs w:val="0"/>
          <w:szCs w:val="44"/>
        </w:rPr>
        <w:instrText xml:space="preserve"> HYPERLINK \l _Toc16971 </w:instrText>
      </w:r>
      <w:r>
        <w:rPr>
          <w:b w:val="0"/>
          <w:bCs w:val="0"/>
          <w:szCs w:val="44"/>
        </w:rPr>
        <w:fldChar w:fldCharType="separate"/>
      </w:r>
      <w:r>
        <w:rPr>
          <w:rFonts w:hint="eastAsia"/>
          <w:b w:val="0"/>
          <w:bCs w:val="0"/>
        </w:rPr>
        <w:t>（六）质量管理</w:t>
      </w:r>
      <w:r>
        <w:rPr>
          <w:b w:val="0"/>
          <w:bCs w:val="0"/>
        </w:rPr>
        <w:tab/>
      </w:r>
      <w:r>
        <w:rPr>
          <w:b w:val="0"/>
          <w:bCs w:val="0"/>
        </w:rPr>
        <w:fldChar w:fldCharType="begin"/>
      </w:r>
      <w:r>
        <w:rPr>
          <w:b w:val="0"/>
          <w:bCs w:val="0"/>
        </w:rPr>
        <w:instrText xml:space="preserve"> PAGEREF _Toc16971 \h </w:instrText>
      </w:r>
      <w:r>
        <w:rPr>
          <w:b w:val="0"/>
          <w:bCs w:val="0"/>
        </w:rPr>
        <w:fldChar w:fldCharType="separate"/>
      </w:r>
      <w:r>
        <w:rPr>
          <w:b w:val="0"/>
          <w:bCs w:val="0"/>
        </w:rPr>
        <w:t>35</w:t>
      </w:r>
      <w:r>
        <w:rPr>
          <w:b w:val="0"/>
          <w:bCs w:val="0"/>
        </w:rPr>
        <w:fldChar w:fldCharType="end"/>
      </w:r>
      <w:r>
        <w:rPr>
          <w:b w:val="0"/>
          <w:bCs w:val="0"/>
          <w:szCs w:val="44"/>
        </w:rPr>
        <w:fldChar w:fldCharType="end"/>
      </w:r>
    </w:p>
    <w:p w14:paraId="5E079638">
      <w:pPr>
        <w:pStyle w:val="16"/>
        <w:tabs>
          <w:tab w:val="right" w:leader="dot" w:pos="8312"/>
          <w:tab w:val="clear" w:pos="8302"/>
        </w:tabs>
        <w:rPr>
          <w:b w:val="0"/>
          <w:bCs w:val="0"/>
        </w:rPr>
      </w:pPr>
      <w:r>
        <w:rPr>
          <w:b w:val="0"/>
          <w:bCs w:val="0"/>
          <w:szCs w:val="44"/>
        </w:rPr>
        <w:fldChar w:fldCharType="begin"/>
      </w:r>
      <w:r>
        <w:rPr>
          <w:b w:val="0"/>
          <w:bCs w:val="0"/>
          <w:szCs w:val="44"/>
        </w:rPr>
        <w:instrText xml:space="preserve"> HYPERLINK \l _Toc8249 </w:instrText>
      </w:r>
      <w:r>
        <w:rPr>
          <w:b w:val="0"/>
          <w:bCs w:val="0"/>
          <w:szCs w:val="44"/>
        </w:rPr>
        <w:fldChar w:fldCharType="separate"/>
      </w:r>
      <w:r>
        <w:rPr>
          <w:rFonts w:hint="eastAsia"/>
          <w:b w:val="0"/>
          <w:bCs w:val="0"/>
          <w:lang w:val="en-US" w:eastAsia="zh-CN"/>
        </w:rPr>
        <w:t>九</w:t>
      </w:r>
      <w:r>
        <w:rPr>
          <w:rFonts w:hint="eastAsia"/>
          <w:b w:val="0"/>
          <w:bCs w:val="0"/>
        </w:rPr>
        <w:t>、毕业要求</w:t>
      </w:r>
      <w:r>
        <w:rPr>
          <w:b w:val="0"/>
          <w:bCs w:val="0"/>
        </w:rPr>
        <w:tab/>
      </w:r>
      <w:r>
        <w:rPr>
          <w:b w:val="0"/>
          <w:bCs w:val="0"/>
        </w:rPr>
        <w:fldChar w:fldCharType="begin"/>
      </w:r>
      <w:r>
        <w:rPr>
          <w:b w:val="0"/>
          <w:bCs w:val="0"/>
        </w:rPr>
        <w:instrText xml:space="preserve"> PAGEREF _Toc8249 \h </w:instrText>
      </w:r>
      <w:r>
        <w:rPr>
          <w:b w:val="0"/>
          <w:bCs w:val="0"/>
        </w:rPr>
        <w:fldChar w:fldCharType="separate"/>
      </w:r>
      <w:r>
        <w:rPr>
          <w:b w:val="0"/>
          <w:bCs w:val="0"/>
        </w:rPr>
        <w:t>36</w:t>
      </w:r>
      <w:r>
        <w:rPr>
          <w:b w:val="0"/>
          <w:bCs w:val="0"/>
        </w:rPr>
        <w:fldChar w:fldCharType="end"/>
      </w:r>
      <w:r>
        <w:rPr>
          <w:b w:val="0"/>
          <w:bCs w:val="0"/>
          <w:szCs w:val="44"/>
        </w:rPr>
        <w:fldChar w:fldCharType="end"/>
      </w:r>
    </w:p>
    <w:p w14:paraId="5A322396">
      <w:pPr>
        <w:pStyle w:val="18"/>
        <w:tabs>
          <w:tab w:val="right" w:leader="dot" w:pos="8312"/>
          <w:tab w:val="clear" w:pos="8302"/>
        </w:tabs>
        <w:rPr>
          <w:b w:val="0"/>
          <w:bCs w:val="0"/>
        </w:rPr>
      </w:pPr>
      <w:r>
        <w:rPr>
          <w:b w:val="0"/>
          <w:bCs w:val="0"/>
          <w:szCs w:val="44"/>
        </w:rPr>
        <w:fldChar w:fldCharType="begin"/>
      </w:r>
      <w:r>
        <w:rPr>
          <w:b w:val="0"/>
          <w:bCs w:val="0"/>
          <w:szCs w:val="44"/>
        </w:rPr>
        <w:instrText xml:space="preserve"> HYPERLINK \l _Toc4110 </w:instrText>
      </w:r>
      <w:r>
        <w:rPr>
          <w:b w:val="0"/>
          <w:bCs w:val="0"/>
          <w:szCs w:val="44"/>
        </w:rPr>
        <w:fldChar w:fldCharType="separate"/>
      </w:r>
      <w:r>
        <w:rPr>
          <w:rFonts w:hint="eastAsia"/>
          <w:b w:val="0"/>
          <w:bCs w:val="0"/>
        </w:rPr>
        <w:t>（一）学分要求</w:t>
      </w:r>
      <w:r>
        <w:rPr>
          <w:b w:val="0"/>
          <w:bCs w:val="0"/>
        </w:rPr>
        <w:tab/>
      </w:r>
      <w:r>
        <w:rPr>
          <w:b w:val="0"/>
          <w:bCs w:val="0"/>
        </w:rPr>
        <w:fldChar w:fldCharType="begin"/>
      </w:r>
      <w:r>
        <w:rPr>
          <w:b w:val="0"/>
          <w:bCs w:val="0"/>
        </w:rPr>
        <w:instrText xml:space="preserve"> PAGEREF _Toc4110 \h </w:instrText>
      </w:r>
      <w:r>
        <w:rPr>
          <w:b w:val="0"/>
          <w:bCs w:val="0"/>
        </w:rPr>
        <w:fldChar w:fldCharType="separate"/>
      </w:r>
      <w:r>
        <w:rPr>
          <w:b w:val="0"/>
          <w:bCs w:val="0"/>
        </w:rPr>
        <w:t>36</w:t>
      </w:r>
      <w:r>
        <w:rPr>
          <w:b w:val="0"/>
          <w:bCs w:val="0"/>
        </w:rPr>
        <w:fldChar w:fldCharType="end"/>
      </w:r>
      <w:r>
        <w:rPr>
          <w:b w:val="0"/>
          <w:bCs w:val="0"/>
          <w:szCs w:val="44"/>
        </w:rPr>
        <w:fldChar w:fldCharType="end"/>
      </w:r>
    </w:p>
    <w:p w14:paraId="4BB8C9A8">
      <w:pPr>
        <w:pStyle w:val="18"/>
        <w:tabs>
          <w:tab w:val="right" w:leader="dot" w:pos="8312"/>
          <w:tab w:val="clear" w:pos="8302"/>
        </w:tabs>
      </w:pPr>
      <w:r>
        <w:rPr>
          <w:b w:val="0"/>
          <w:bCs w:val="0"/>
          <w:szCs w:val="44"/>
        </w:rPr>
        <w:fldChar w:fldCharType="begin"/>
      </w:r>
      <w:r>
        <w:rPr>
          <w:b w:val="0"/>
          <w:bCs w:val="0"/>
          <w:szCs w:val="44"/>
        </w:rPr>
        <w:instrText xml:space="preserve"> HYPERLINK \l _Toc29156 </w:instrText>
      </w:r>
      <w:r>
        <w:rPr>
          <w:b w:val="0"/>
          <w:bCs w:val="0"/>
          <w:szCs w:val="44"/>
        </w:rPr>
        <w:fldChar w:fldCharType="separate"/>
      </w:r>
      <w:r>
        <w:rPr>
          <w:rFonts w:hint="eastAsia"/>
          <w:b w:val="0"/>
          <w:bCs w:val="0"/>
        </w:rPr>
        <w:t>（二）证书要求</w:t>
      </w:r>
      <w:r>
        <w:rPr>
          <w:b w:val="0"/>
          <w:bCs w:val="0"/>
        </w:rPr>
        <w:tab/>
      </w:r>
      <w:r>
        <w:rPr>
          <w:b w:val="0"/>
          <w:bCs w:val="0"/>
        </w:rPr>
        <w:fldChar w:fldCharType="begin"/>
      </w:r>
      <w:r>
        <w:rPr>
          <w:b w:val="0"/>
          <w:bCs w:val="0"/>
        </w:rPr>
        <w:instrText xml:space="preserve"> PAGEREF _Toc29156 \h </w:instrText>
      </w:r>
      <w:r>
        <w:rPr>
          <w:b w:val="0"/>
          <w:bCs w:val="0"/>
        </w:rPr>
        <w:fldChar w:fldCharType="separate"/>
      </w:r>
      <w:r>
        <w:rPr>
          <w:b w:val="0"/>
          <w:bCs w:val="0"/>
        </w:rPr>
        <w:t>36</w:t>
      </w:r>
      <w:r>
        <w:rPr>
          <w:b w:val="0"/>
          <w:bCs w:val="0"/>
        </w:rPr>
        <w:fldChar w:fldCharType="end"/>
      </w:r>
      <w:r>
        <w:rPr>
          <w:b w:val="0"/>
          <w:bCs w:val="0"/>
          <w:szCs w:val="44"/>
        </w:rPr>
        <w:fldChar w:fldCharType="end"/>
      </w:r>
    </w:p>
    <w:p w14:paraId="44CB7223">
      <w:pPr>
        <w:pStyle w:val="16"/>
        <w:rPr>
          <w:rFonts w:ascii="宋体"/>
          <w:b/>
          <w:szCs w:val="28"/>
        </w:rPr>
      </w:pPr>
      <w:r>
        <w:rPr>
          <w:szCs w:val="44"/>
        </w:rPr>
        <w:fldChar w:fldCharType="end"/>
      </w:r>
    </w:p>
    <w:p w14:paraId="490B77EF">
      <w:pPr>
        <w:jc w:val="center"/>
        <w:rPr>
          <w:rFonts w:ascii="Times New Roman" w:hAnsi="Times New Roman"/>
          <w:b/>
          <w:color w:val="000000" w:themeColor="text1"/>
          <w:sz w:val="44"/>
          <w:szCs w:val="44"/>
          <w14:textFill>
            <w14:solidFill>
              <w14:schemeClr w14:val="tx1"/>
            </w14:solidFill>
          </w14:textFill>
        </w:rPr>
      </w:pPr>
    </w:p>
    <w:p w14:paraId="7D20CA87">
      <w:pPr>
        <w:jc w:val="center"/>
        <w:rPr>
          <w:rFonts w:ascii="Times New Roman" w:hAnsi="Times New Roman"/>
          <w:b/>
          <w:color w:val="000000" w:themeColor="text1"/>
          <w:sz w:val="44"/>
          <w:szCs w:val="44"/>
          <w14:textFill>
            <w14:solidFill>
              <w14:schemeClr w14:val="tx1"/>
            </w14:solidFill>
          </w14:textFill>
        </w:rPr>
      </w:pPr>
    </w:p>
    <w:p w14:paraId="7066EA7C">
      <w:pPr>
        <w:jc w:val="center"/>
        <w:rPr>
          <w:rFonts w:ascii="Times New Roman" w:hAnsi="Times New Roman"/>
          <w:b/>
          <w:color w:val="000000" w:themeColor="text1"/>
          <w:sz w:val="44"/>
          <w:szCs w:val="44"/>
          <w14:textFill>
            <w14:solidFill>
              <w14:schemeClr w14:val="tx1"/>
            </w14:solidFill>
          </w14:textFill>
        </w:rPr>
      </w:pPr>
    </w:p>
    <w:p w14:paraId="01334EE8">
      <w:pPr>
        <w:jc w:val="center"/>
        <w:rPr>
          <w:rFonts w:ascii="Times New Roman" w:hAnsi="Times New Roman"/>
          <w:b/>
          <w:color w:val="000000" w:themeColor="text1"/>
          <w:sz w:val="44"/>
          <w:szCs w:val="44"/>
          <w14:textFill>
            <w14:solidFill>
              <w14:schemeClr w14:val="tx1"/>
            </w14:solidFill>
          </w14:textFill>
        </w:rPr>
      </w:pPr>
    </w:p>
    <w:p w14:paraId="713EC905">
      <w:pPr>
        <w:jc w:val="center"/>
        <w:rPr>
          <w:rFonts w:ascii="Times New Roman" w:hAnsi="Times New Roman"/>
          <w:b/>
          <w:color w:val="000000" w:themeColor="text1"/>
          <w:sz w:val="44"/>
          <w:szCs w:val="44"/>
          <w14:textFill>
            <w14:solidFill>
              <w14:schemeClr w14:val="tx1"/>
            </w14:solidFill>
          </w14:textFill>
        </w:rPr>
      </w:pPr>
    </w:p>
    <w:p w14:paraId="70D618BD">
      <w:pPr>
        <w:jc w:val="center"/>
        <w:rPr>
          <w:rFonts w:ascii="Times New Roman" w:hAnsi="Times New Roman"/>
          <w:b/>
          <w:color w:val="000000" w:themeColor="text1"/>
          <w:sz w:val="44"/>
          <w:szCs w:val="44"/>
          <w14:textFill>
            <w14:solidFill>
              <w14:schemeClr w14:val="tx1"/>
            </w14:solidFill>
          </w14:textFill>
        </w:rPr>
      </w:pPr>
    </w:p>
    <w:p w14:paraId="0388E3EF">
      <w:pPr>
        <w:jc w:val="center"/>
        <w:rPr>
          <w:rFonts w:ascii="Times New Roman" w:hAnsi="Times New Roman"/>
          <w:b/>
          <w:color w:val="000000" w:themeColor="text1"/>
          <w:sz w:val="44"/>
          <w:szCs w:val="44"/>
          <w14:textFill>
            <w14:solidFill>
              <w14:schemeClr w14:val="tx1"/>
            </w14:solidFill>
          </w14:textFill>
        </w:rPr>
      </w:pPr>
    </w:p>
    <w:p w14:paraId="6DE500CF">
      <w:pPr>
        <w:jc w:val="center"/>
        <w:rPr>
          <w:rFonts w:ascii="Times New Roman" w:hAnsi="Times New Roman"/>
          <w:b/>
          <w:color w:val="000000" w:themeColor="text1"/>
          <w:sz w:val="44"/>
          <w:szCs w:val="44"/>
          <w14:textFill>
            <w14:solidFill>
              <w14:schemeClr w14:val="tx1"/>
            </w14:solidFill>
          </w14:textFill>
        </w:rPr>
      </w:pPr>
    </w:p>
    <w:p w14:paraId="1DCF2F92">
      <w:pPr>
        <w:jc w:val="center"/>
        <w:rPr>
          <w:rFonts w:ascii="Times New Roman" w:hAnsi="Times New Roman"/>
          <w:b/>
          <w:color w:val="000000" w:themeColor="text1"/>
          <w:sz w:val="44"/>
          <w:szCs w:val="44"/>
          <w14:textFill>
            <w14:solidFill>
              <w14:schemeClr w14:val="tx1"/>
            </w14:solidFill>
          </w14:textFill>
        </w:rPr>
      </w:pPr>
    </w:p>
    <w:p w14:paraId="150E60A6">
      <w:pPr>
        <w:jc w:val="center"/>
        <w:rPr>
          <w:rFonts w:ascii="Times New Roman" w:hAnsi="Times New Roman"/>
          <w:b/>
          <w:color w:val="000000" w:themeColor="text1"/>
          <w:sz w:val="44"/>
          <w:szCs w:val="44"/>
          <w14:textFill>
            <w14:solidFill>
              <w14:schemeClr w14:val="tx1"/>
            </w14:solidFill>
          </w14:textFill>
        </w:rPr>
      </w:pPr>
    </w:p>
    <w:p w14:paraId="41951B6E">
      <w:pPr>
        <w:jc w:val="center"/>
        <w:rPr>
          <w:rFonts w:ascii="Times New Roman" w:hAnsi="Times New Roman"/>
          <w:b/>
          <w:color w:val="000000" w:themeColor="text1"/>
          <w:sz w:val="44"/>
          <w:szCs w:val="44"/>
          <w14:textFill>
            <w14:solidFill>
              <w14:schemeClr w14:val="tx1"/>
            </w14:solidFill>
          </w14:textFill>
        </w:rPr>
      </w:pPr>
    </w:p>
    <w:p w14:paraId="6B872D59">
      <w:pPr>
        <w:jc w:val="center"/>
        <w:rPr>
          <w:rFonts w:ascii="Times New Roman" w:hAnsi="Times New Roman"/>
          <w:b/>
          <w:color w:val="000000" w:themeColor="text1"/>
          <w:sz w:val="44"/>
          <w:szCs w:val="44"/>
          <w14:textFill>
            <w14:solidFill>
              <w14:schemeClr w14:val="tx1"/>
            </w14:solidFill>
          </w14:textFill>
        </w:rPr>
      </w:pPr>
    </w:p>
    <w:p w14:paraId="45D031C0">
      <w:pPr>
        <w:jc w:val="center"/>
        <w:rPr>
          <w:rFonts w:ascii="Times New Roman" w:hAnsi="Times New Roman"/>
          <w:b/>
          <w:color w:val="000000" w:themeColor="text1"/>
          <w:sz w:val="44"/>
          <w:szCs w:val="44"/>
          <w14:textFill>
            <w14:solidFill>
              <w14:schemeClr w14:val="tx1"/>
            </w14:solidFill>
          </w14:textFill>
        </w:rPr>
        <w:sectPr>
          <w:footerReference r:id="rId5" w:type="default"/>
          <w:pgSz w:w="11906" w:h="16838"/>
          <w:pgMar w:top="1440" w:right="1797" w:bottom="1440" w:left="1797" w:header="851" w:footer="992" w:gutter="0"/>
          <w:pgNumType w:start="1"/>
          <w:cols w:space="425" w:num="1"/>
          <w:docGrid w:type="linesAndChars" w:linePitch="312" w:charSpace="0"/>
        </w:sectPr>
      </w:pPr>
    </w:p>
    <w:p w14:paraId="4F889A57">
      <w:pPr>
        <w:jc w:val="center"/>
        <w:rPr>
          <w:b/>
          <w:color w:val="000000" w:themeColor="text1"/>
          <w:sz w:val="44"/>
          <w:szCs w:val="44"/>
          <w14:textFill>
            <w14:solidFill>
              <w14:schemeClr w14:val="tx1"/>
            </w14:solidFill>
          </w14:textFill>
        </w:rPr>
      </w:pPr>
      <w:r>
        <w:rPr>
          <w:rFonts w:hint="eastAsia" w:ascii="Times New Roman" w:hAnsi="Times New Roman"/>
          <w:b/>
          <w:color w:val="000000" w:themeColor="text1"/>
          <w:sz w:val="44"/>
          <w:szCs w:val="44"/>
          <w14:textFill>
            <w14:solidFill>
              <w14:schemeClr w14:val="tx1"/>
            </w14:solidFill>
          </w14:textFill>
        </w:rPr>
        <w:t>2024级</w:t>
      </w:r>
      <w:r>
        <w:rPr>
          <w:rFonts w:hint="eastAsia"/>
          <w:b/>
          <w:color w:val="000000" w:themeColor="text1"/>
          <w:sz w:val="44"/>
          <w:szCs w:val="44"/>
          <w14:textFill>
            <w14:solidFill>
              <w14:schemeClr w14:val="tx1"/>
            </w14:solidFill>
          </w14:textFill>
        </w:rPr>
        <w:t>宠物医疗技术专业</w:t>
      </w:r>
      <w:r>
        <w:rPr>
          <w:rFonts w:hint="eastAsia" w:hAnsi="宋体"/>
          <w:b/>
          <w:color w:val="000000" w:themeColor="text1"/>
          <w:sz w:val="44"/>
          <w:szCs w:val="44"/>
          <w14:textFill>
            <w14:solidFill>
              <w14:schemeClr w14:val="tx1"/>
            </w14:solidFill>
          </w14:textFill>
        </w:rPr>
        <w:t>人才培养方案</w:t>
      </w:r>
    </w:p>
    <w:bookmarkEnd w:id="0"/>
    <w:bookmarkEnd w:id="1"/>
    <w:bookmarkEnd w:id="2"/>
    <w:bookmarkEnd w:id="3"/>
    <w:bookmarkEnd w:id="4"/>
    <w:bookmarkEnd w:id="5"/>
    <w:bookmarkEnd w:id="6"/>
    <w:p w14:paraId="25FFE3F7">
      <w:pPr>
        <w:pStyle w:val="2"/>
        <w:bidi w:val="0"/>
      </w:pPr>
      <w:bookmarkStart w:id="7" w:name="_Toc119616708"/>
      <w:bookmarkStart w:id="8" w:name="_Toc21392"/>
      <w:bookmarkStart w:id="9" w:name="_Toc46303706"/>
      <w:bookmarkStart w:id="10" w:name="_Hlk11185893"/>
      <w:bookmarkStart w:id="11" w:name="_Toc303837891"/>
      <w:bookmarkStart w:id="12" w:name="_Toc305418727"/>
      <w:bookmarkStart w:id="13" w:name="_Toc407696133"/>
      <w:bookmarkStart w:id="14" w:name="_Toc407697891"/>
      <w:bookmarkStart w:id="15" w:name="_Toc405393376"/>
      <w:r>
        <w:t>一、</w:t>
      </w:r>
      <w:r>
        <w:rPr>
          <w:rFonts w:hint="eastAsia"/>
        </w:rPr>
        <w:t>专业名称及代码</w:t>
      </w:r>
      <w:bookmarkEnd w:id="7"/>
      <w:bookmarkEnd w:id="8"/>
    </w:p>
    <w:p w14:paraId="03E0272F">
      <w:pPr>
        <w:spacing w:line="500" w:lineRule="exact"/>
        <w:ind w:firstLine="420" w:firstLineChars="200"/>
        <w:rPr>
          <w:rFonts w:ascii="Times New Roman" w:hAnsi="Times New Roman"/>
          <w:color w:val="000000" w:themeColor="text1"/>
          <w:sz w:val="24"/>
          <w:szCs w:val="24"/>
          <w14:textFill>
            <w14:solidFill>
              <w14:schemeClr w14:val="tx1"/>
            </w14:solidFill>
          </w14:textFill>
        </w:rPr>
      </w:pPr>
      <w:r>
        <w:rPr>
          <w:rFonts w:hint="eastAsia" w:ascii="宋体" w:hAnsi="宋体"/>
          <w:b/>
          <w:bCs/>
          <w:color w:val="000000"/>
          <w:kern w:val="44"/>
          <w:szCs w:val="21"/>
        </w:rPr>
        <w:t>专业名称：</w:t>
      </w:r>
      <w:r>
        <w:rPr>
          <w:rFonts w:hint="eastAsia" w:ascii="Times New Roman" w:hAnsi="Times New Roman"/>
          <w:color w:val="000000" w:themeColor="text1"/>
          <w:sz w:val="24"/>
          <w:szCs w:val="24"/>
          <w14:textFill>
            <w14:solidFill>
              <w14:schemeClr w14:val="tx1"/>
            </w14:solidFill>
          </w14:textFill>
        </w:rPr>
        <w:t>宠物医疗技术</w:t>
      </w:r>
    </w:p>
    <w:p w14:paraId="2B4D550C">
      <w:pPr>
        <w:spacing w:line="500" w:lineRule="exact"/>
        <w:ind w:firstLine="420" w:firstLineChars="200"/>
        <w:rPr>
          <w:rFonts w:ascii="Times New Roman" w:hAnsi="Times New Roman"/>
          <w:color w:val="000000" w:themeColor="text1"/>
          <w:sz w:val="24"/>
          <w:szCs w:val="24"/>
          <w14:textFill>
            <w14:solidFill>
              <w14:schemeClr w14:val="tx1"/>
            </w14:solidFill>
          </w14:textFill>
        </w:rPr>
      </w:pPr>
      <w:r>
        <w:rPr>
          <w:rFonts w:hint="eastAsia" w:ascii="宋体" w:hAnsi="宋体"/>
          <w:b/>
          <w:bCs/>
          <w:color w:val="000000"/>
          <w:kern w:val="44"/>
          <w:szCs w:val="21"/>
        </w:rPr>
        <w:t>专业代码：</w:t>
      </w:r>
      <w:r>
        <w:rPr>
          <w:rFonts w:ascii="Times New Roman" w:hAnsi="Times New Roman"/>
          <w:color w:val="000000" w:themeColor="text1"/>
          <w:sz w:val="24"/>
          <w:szCs w:val="24"/>
          <w14:textFill>
            <w14:solidFill>
              <w14:schemeClr w14:val="tx1"/>
            </w14:solidFill>
          </w14:textFill>
        </w:rPr>
        <w:t>410305</w:t>
      </w:r>
    </w:p>
    <w:p w14:paraId="6C7E2656">
      <w:pPr>
        <w:pStyle w:val="2"/>
        <w:bidi w:val="0"/>
        <w:rPr>
          <w:rFonts w:eastAsia="黑体"/>
          <w:b/>
          <w:bCs/>
          <w:color w:val="000000" w:themeColor="text1"/>
          <w:kern w:val="44"/>
          <w:szCs w:val="30"/>
          <w14:textFill>
            <w14:solidFill>
              <w14:schemeClr w14:val="tx1"/>
            </w14:solidFill>
          </w14:textFill>
        </w:rPr>
      </w:pPr>
      <w:bookmarkStart w:id="16" w:name="_Toc46303704"/>
      <w:bookmarkStart w:id="17" w:name="_Toc119616709"/>
      <w:bookmarkStart w:id="18" w:name="_Toc26533"/>
      <w:bookmarkStart w:id="19" w:name="_Hlk11185753"/>
      <w:r>
        <w:rPr>
          <w:rFonts w:hint="eastAsia"/>
        </w:rPr>
        <w:t>二、入学要求</w:t>
      </w:r>
      <w:bookmarkEnd w:id="16"/>
      <w:bookmarkEnd w:id="17"/>
      <w:bookmarkEnd w:id="18"/>
    </w:p>
    <w:bookmarkEnd w:id="19"/>
    <w:p w14:paraId="42E91E24">
      <w:pPr>
        <w:spacing w:line="500" w:lineRule="exact"/>
        <w:ind w:firstLine="480" w:firstLineChars="200"/>
        <w:rPr>
          <w:rFonts w:ascii="Times New Roman" w:hAnsi="Times New Roman"/>
          <w:color w:val="000000" w:themeColor="text1"/>
          <w:sz w:val="24"/>
          <w:szCs w:val="24"/>
          <w14:textFill>
            <w14:solidFill>
              <w14:schemeClr w14:val="tx1"/>
            </w14:solidFill>
          </w14:textFill>
        </w:rPr>
      </w:pPr>
      <w:bookmarkStart w:id="20" w:name="_Hlk12287714"/>
      <w:r>
        <w:rPr>
          <w:rFonts w:ascii="Times New Roman" w:hAnsi="Times New Roman"/>
          <w:color w:val="000000" w:themeColor="text1"/>
          <w:sz w:val="24"/>
          <w:szCs w:val="24"/>
          <w14:textFill>
            <w14:solidFill>
              <w14:schemeClr w14:val="tx1"/>
            </w14:solidFill>
          </w14:textFill>
        </w:rPr>
        <w:t>1.</w:t>
      </w:r>
      <w:r>
        <w:rPr>
          <w:rFonts w:hint="eastAsia" w:ascii="Times New Roman" w:hAnsi="Times New Roman"/>
          <w:color w:val="000000" w:themeColor="text1"/>
          <w:sz w:val="24"/>
          <w:szCs w:val="24"/>
          <w14:textFill>
            <w14:solidFill>
              <w14:schemeClr w14:val="tx1"/>
            </w14:solidFill>
          </w14:textFill>
        </w:rPr>
        <w:t>高中阶段教育毕业</w:t>
      </w:r>
    </w:p>
    <w:p w14:paraId="3152F671">
      <w:pPr>
        <w:spacing w:line="500" w:lineRule="exact"/>
        <w:ind w:firstLine="480" w:firstLineChars="20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w:t>
      </w:r>
      <w:r>
        <w:rPr>
          <w:rFonts w:hint="eastAsia" w:ascii="Times New Roman" w:hAnsi="Times New Roman"/>
          <w:color w:val="000000" w:themeColor="text1"/>
          <w:sz w:val="24"/>
          <w:szCs w:val="24"/>
          <w14:textFill>
            <w14:solidFill>
              <w14:schemeClr w14:val="tx1"/>
            </w14:solidFill>
          </w14:textFill>
        </w:rPr>
        <w:t>具有高中阶段同等学历者</w:t>
      </w:r>
    </w:p>
    <w:bookmarkEnd w:id="20"/>
    <w:p w14:paraId="52E44060">
      <w:pPr>
        <w:pStyle w:val="2"/>
        <w:bidi w:val="0"/>
        <w:rPr>
          <w:rFonts w:eastAsia="黑体"/>
          <w:b/>
          <w:bCs/>
          <w:color w:val="000000" w:themeColor="text1"/>
          <w:kern w:val="44"/>
          <w:szCs w:val="30"/>
          <w14:textFill>
            <w14:solidFill>
              <w14:schemeClr w14:val="tx1"/>
            </w14:solidFill>
          </w14:textFill>
        </w:rPr>
      </w:pPr>
      <w:bookmarkStart w:id="21" w:name="_Toc119616710"/>
      <w:bookmarkStart w:id="22" w:name="_Toc46303705"/>
      <w:bookmarkStart w:id="23" w:name="_Toc22387"/>
      <w:bookmarkStart w:id="24" w:name="_Hlk11185867"/>
      <w:r>
        <w:rPr>
          <w:rFonts w:hint="eastAsia"/>
        </w:rPr>
        <w:t>三、修业年限</w:t>
      </w:r>
      <w:bookmarkEnd w:id="21"/>
      <w:bookmarkEnd w:id="22"/>
      <w:bookmarkEnd w:id="23"/>
    </w:p>
    <w:bookmarkEnd w:id="24"/>
    <w:p w14:paraId="3CA74F67">
      <w:pPr>
        <w:spacing w:line="500" w:lineRule="exact"/>
        <w:ind w:firstLine="480" w:firstLineChars="200"/>
        <w:rPr>
          <w:rFonts w:ascii="Times New Roman" w:hAnsi="Times New Roman"/>
          <w:color w:val="000000" w:themeColor="text1"/>
          <w:sz w:val="24"/>
          <w:szCs w:val="24"/>
          <w14:textFill>
            <w14:solidFill>
              <w14:schemeClr w14:val="tx1"/>
            </w14:solidFill>
          </w14:textFill>
        </w:rPr>
      </w:pPr>
      <w:bookmarkStart w:id="25" w:name="_Hlk11185852"/>
      <w:r>
        <w:rPr>
          <w:rFonts w:hint="eastAsia" w:ascii="Times New Roman" w:hAnsi="Times New Roman"/>
          <w:color w:val="000000" w:themeColor="text1"/>
          <w:sz w:val="24"/>
          <w:szCs w:val="24"/>
          <w14:textFill>
            <w14:solidFill>
              <w14:schemeClr w14:val="tx1"/>
            </w14:solidFill>
          </w14:textFill>
        </w:rPr>
        <w:t>弹性学制，修业年限</w:t>
      </w:r>
      <w:r>
        <w:rPr>
          <w:rFonts w:ascii="Times New Roman" w:hAnsi="Times New Roman"/>
          <w:color w:val="000000" w:themeColor="text1"/>
          <w:sz w:val="24"/>
          <w:szCs w:val="24"/>
          <w14:textFill>
            <w14:solidFill>
              <w14:schemeClr w14:val="tx1"/>
            </w14:solidFill>
          </w14:textFill>
        </w:rPr>
        <w:t>3-6</w:t>
      </w:r>
      <w:r>
        <w:rPr>
          <w:rFonts w:hint="eastAsia" w:ascii="Times New Roman" w:hAnsi="Times New Roman"/>
          <w:color w:val="000000" w:themeColor="text1"/>
          <w:sz w:val="24"/>
          <w:szCs w:val="24"/>
          <w14:textFill>
            <w14:solidFill>
              <w14:schemeClr w14:val="tx1"/>
            </w14:solidFill>
          </w14:textFill>
        </w:rPr>
        <w:t>年</w:t>
      </w:r>
    </w:p>
    <w:bookmarkEnd w:id="25"/>
    <w:p w14:paraId="4E872028">
      <w:pPr>
        <w:pStyle w:val="2"/>
        <w:bidi w:val="0"/>
      </w:pPr>
      <w:bookmarkStart w:id="26" w:name="_Toc5268"/>
      <w:bookmarkStart w:id="27" w:name="_Toc119616711"/>
      <w:r>
        <w:rPr>
          <w:rFonts w:hint="eastAsia"/>
        </w:rPr>
        <w:t>四、职业面向</w:t>
      </w:r>
      <w:bookmarkEnd w:id="9"/>
      <w:bookmarkEnd w:id="26"/>
      <w:bookmarkEnd w:id="27"/>
    </w:p>
    <w:p w14:paraId="1E33F890">
      <w:pPr>
        <w:spacing w:line="500" w:lineRule="exact"/>
        <w:jc w:val="center"/>
        <w:rPr>
          <w:rFonts w:ascii="Times New Roman" w:hAnsi="Times New Roman"/>
          <w:b/>
          <w:bCs/>
          <w:color w:val="000000" w:themeColor="text1"/>
          <w:sz w:val="24"/>
          <w:szCs w:val="24"/>
          <w14:textFill>
            <w14:solidFill>
              <w14:schemeClr w14:val="tx1"/>
            </w14:solidFill>
          </w14:textFill>
        </w:rPr>
      </w:pPr>
      <w:bookmarkStart w:id="28" w:name="_Hlk11958191"/>
      <w:r>
        <w:rPr>
          <w:rFonts w:hint="eastAsia" w:ascii="Times New Roman" w:hAnsi="Times New Roman"/>
          <w:b/>
          <w:bCs/>
          <w:color w:val="000000" w:themeColor="text1"/>
          <w:sz w:val="24"/>
          <w:szCs w:val="24"/>
          <w14:textFill>
            <w14:solidFill>
              <w14:schemeClr w14:val="tx1"/>
            </w14:solidFill>
          </w14:textFill>
        </w:rPr>
        <w:t>表</w:t>
      </w:r>
      <w:r>
        <w:rPr>
          <w:rFonts w:ascii="Times New Roman" w:hAnsi="Times New Roman"/>
          <w:b/>
          <w:bCs/>
          <w:color w:val="000000" w:themeColor="text1"/>
          <w:sz w:val="24"/>
          <w:szCs w:val="24"/>
          <w14:textFill>
            <w14:solidFill>
              <w14:schemeClr w14:val="tx1"/>
            </w14:solidFill>
          </w14:textFill>
        </w:rPr>
        <w:t xml:space="preserve">1  </w:t>
      </w:r>
      <w:r>
        <w:rPr>
          <w:rFonts w:hint="eastAsia" w:ascii="Times New Roman" w:hAnsi="Times New Roman"/>
          <w:b/>
          <w:bCs/>
          <w:color w:val="000000" w:themeColor="text1"/>
          <w:sz w:val="24"/>
          <w:szCs w:val="24"/>
          <w14:textFill>
            <w14:solidFill>
              <w14:schemeClr w14:val="tx1"/>
            </w14:solidFill>
          </w14:textFill>
        </w:rPr>
        <w:t>职业面向表</w:t>
      </w:r>
    </w:p>
    <w:bookmarkEnd w:id="10"/>
    <w:tbl>
      <w:tblPr>
        <w:tblStyle w:val="22"/>
        <w:tblpPr w:leftFromText="180" w:rightFromText="180" w:vertAnchor="text" w:horzAnchor="margin" w:tblpXSpec="center" w:tblpY="6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2"/>
        <w:gridCol w:w="1161"/>
        <w:gridCol w:w="1234"/>
        <w:gridCol w:w="1771"/>
        <w:gridCol w:w="1582"/>
        <w:gridCol w:w="1578"/>
      </w:tblGrid>
      <w:tr w14:paraId="41C31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0" w:hRule="exact"/>
        </w:trPr>
        <w:tc>
          <w:tcPr>
            <w:tcW w:w="736" w:type="pct"/>
            <w:vAlign w:val="center"/>
          </w:tcPr>
          <w:p w14:paraId="71BBDD5F">
            <w:pPr>
              <w:jc w:val="center"/>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所属专业大类（代码）</w:t>
            </w:r>
          </w:p>
        </w:tc>
        <w:tc>
          <w:tcPr>
            <w:tcW w:w="712" w:type="pct"/>
            <w:vAlign w:val="center"/>
          </w:tcPr>
          <w:p w14:paraId="12BA103D">
            <w:pPr>
              <w:jc w:val="center"/>
              <w:rPr>
                <w:rFonts w:ascii="宋体" w:cs="宋体"/>
                <w:color w:val="000000" w:themeColor="text1"/>
                <w:kern w:val="0"/>
                <w:szCs w:val="21"/>
                <w:lang w:eastAsia="en-US"/>
                <w14:textFill>
                  <w14:solidFill>
                    <w14:schemeClr w14:val="tx1"/>
                  </w14:solidFill>
                </w14:textFill>
              </w:rPr>
            </w:pPr>
            <w:r>
              <w:rPr>
                <w:rFonts w:hint="eastAsia" w:ascii="宋体" w:hAnsi="宋体" w:cs="宋体"/>
                <w:color w:val="000000" w:themeColor="text1"/>
                <w:kern w:val="0"/>
                <w:szCs w:val="21"/>
                <w:lang w:eastAsia="en-US"/>
                <w14:textFill>
                  <w14:solidFill>
                    <w14:schemeClr w14:val="tx1"/>
                  </w14:solidFill>
                </w14:textFill>
              </w:rPr>
              <w:t>所属专业类</w:t>
            </w:r>
          </w:p>
          <w:p w14:paraId="57A79069">
            <w:pPr>
              <w:jc w:val="center"/>
              <w:rPr>
                <w:rFonts w:ascii="宋体" w:cs="宋体"/>
                <w:color w:val="000000" w:themeColor="text1"/>
                <w:kern w:val="0"/>
                <w:szCs w:val="21"/>
                <w:lang w:eastAsia="en-US"/>
                <w14:textFill>
                  <w14:solidFill>
                    <w14:schemeClr w14:val="tx1"/>
                  </w14:solidFill>
                </w14:textFill>
              </w:rPr>
            </w:pPr>
            <w:r>
              <w:rPr>
                <w:rFonts w:hint="eastAsia" w:ascii="宋体" w:hAnsi="宋体" w:cs="宋体"/>
                <w:color w:val="000000" w:themeColor="text1"/>
                <w:kern w:val="0"/>
                <w:szCs w:val="21"/>
                <w:lang w:eastAsia="en-US"/>
                <w14:textFill>
                  <w14:solidFill>
                    <w14:schemeClr w14:val="tx1"/>
                  </w14:solidFill>
                </w14:textFill>
              </w:rPr>
              <w:t>（代码）</w:t>
            </w:r>
          </w:p>
        </w:tc>
        <w:tc>
          <w:tcPr>
            <w:tcW w:w="755" w:type="pct"/>
            <w:vAlign w:val="center"/>
          </w:tcPr>
          <w:p w14:paraId="53DDB0D3">
            <w:pPr>
              <w:jc w:val="center"/>
              <w:rPr>
                <w:rFonts w:ascii="宋体" w:cs="宋体"/>
                <w:color w:val="000000" w:themeColor="text1"/>
                <w:kern w:val="0"/>
                <w:szCs w:val="21"/>
                <w:lang w:eastAsia="en-US"/>
                <w14:textFill>
                  <w14:solidFill>
                    <w14:schemeClr w14:val="tx1"/>
                  </w14:solidFill>
                </w14:textFill>
              </w:rPr>
            </w:pPr>
            <w:r>
              <w:rPr>
                <w:rFonts w:hint="eastAsia" w:ascii="宋体" w:hAnsi="宋体" w:cs="宋体"/>
                <w:color w:val="000000" w:themeColor="text1"/>
                <w:kern w:val="0"/>
                <w:szCs w:val="21"/>
                <w:lang w:eastAsia="en-US"/>
                <w14:textFill>
                  <w14:solidFill>
                    <w14:schemeClr w14:val="tx1"/>
                  </w14:solidFill>
                </w14:textFill>
              </w:rPr>
              <w:t>对应行业</w:t>
            </w:r>
          </w:p>
          <w:p w14:paraId="1C139EDE">
            <w:pPr>
              <w:jc w:val="center"/>
              <w:rPr>
                <w:rFonts w:ascii="宋体" w:cs="宋体"/>
                <w:color w:val="000000" w:themeColor="text1"/>
                <w:kern w:val="0"/>
                <w:szCs w:val="21"/>
                <w:lang w:eastAsia="en-US"/>
                <w14:textFill>
                  <w14:solidFill>
                    <w14:schemeClr w14:val="tx1"/>
                  </w14:solidFill>
                </w14:textFill>
              </w:rPr>
            </w:pPr>
            <w:r>
              <w:rPr>
                <w:rFonts w:hint="eastAsia" w:ascii="宋体" w:hAnsi="宋体" w:cs="宋体"/>
                <w:color w:val="000000" w:themeColor="text1"/>
                <w:kern w:val="0"/>
                <w:szCs w:val="21"/>
                <w:lang w:eastAsia="en-US"/>
                <w14:textFill>
                  <w14:solidFill>
                    <w14:schemeClr w14:val="tx1"/>
                  </w14:solidFill>
                </w14:textFill>
              </w:rPr>
              <w:t>（代码）</w:t>
            </w:r>
          </w:p>
        </w:tc>
        <w:tc>
          <w:tcPr>
            <w:tcW w:w="881" w:type="pct"/>
            <w:vAlign w:val="center"/>
          </w:tcPr>
          <w:p w14:paraId="7299F5CC">
            <w:pPr>
              <w:jc w:val="center"/>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主要职业类别（代码）</w:t>
            </w:r>
          </w:p>
        </w:tc>
        <w:tc>
          <w:tcPr>
            <w:tcW w:w="958" w:type="pct"/>
            <w:vAlign w:val="center"/>
          </w:tcPr>
          <w:p w14:paraId="45FB5D6A">
            <w:pPr>
              <w:jc w:val="center"/>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主要岗位群或技术领域举例</w:t>
            </w:r>
          </w:p>
        </w:tc>
        <w:tc>
          <w:tcPr>
            <w:tcW w:w="956" w:type="pct"/>
          </w:tcPr>
          <w:p w14:paraId="147575E5">
            <w:pPr>
              <w:jc w:val="center"/>
              <w:rPr>
                <w:rFonts w:asci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职业资格证书或技能等级证书举例</w:t>
            </w:r>
          </w:p>
        </w:tc>
      </w:tr>
      <w:tr w14:paraId="06AF3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88" w:hRule="exact"/>
        </w:trPr>
        <w:tc>
          <w:tcPr>
            <w:tcW w:w="736" w:type="pct"/>
            <w:vAlign w:val="center"/>
          </w:tcPr>
          <w:p w14:paraId="2FBD361A">
            <w:pPr>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农林牧渔</w:t>
            </w:r>
          </w:p>
          <w:p w14:paraId="26EC3CB0">
            <w:pPr>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（41）</w:t>
            </w:r>
          </w:p>
        </w:tc>
        <w:tc>
          <w:tcPr>
            <w:tcW w:w="712" w:type="pct"/>
            <w:vAlign w:val="center"/>
          </w:tcPr>
          <w:p w14:paraId="2FF75813">
            <w:pPr>
              <w:pStyle w:val="69"/>
              <w:ind w:right="21"/>
              <w:rPr>
                <w:rFonts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畜牧业</w:t>
            </w:r>
          </w:p>
          <w:p w14:paraId="4F97C66E">
            <w:pP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（4103）</w:t>
            </w:r>
          </w:p>
        </w:tc>
        <w:tc>
          <w:tcPr>
            <w:tcW w:w="755" w:type="pct"/>
            <w:vAlign w:val="center"/>
          </w:tcPr>
          <w:p w14:paraId="058DDECD">
            <w:pPr>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农、林、牧、渔专业及辅 助 性 活 动（05）</w:t>
            </w:r>
          </w:p>
        </w:tc>
        <w:tc>
          <w:tcPr>
            <w:tcW w:w="881" w:type="pct"/>
            <w:vAlign w:val="center"/>
          </w:tcPr>
          <w:p w14:paraId="12B766EC">
            <w:pPr>
              <w:pStyle w:val="69"/>
              <w:ind w:right="85"/>
              <w:rPr>
                <w:rFonts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兽医（2-03-06-01）</w:t>
            </w:r>
          </w:p>
          <w:p w14:paraId="43460D6D">
            <w:pPr>
              <w:pStyle w:val="69"/>
              <w:spacing w:before="50"/>
              <w:ind w:right="83"/>
              <w:rPr>
                <w:rFonts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宠物医生</w:t>
            </w:r>
          </w:p>
          <w:p w14:paraId="61524AD2">
            <w:pP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（2-03-06-03）</w:t>
            </w:r>
          </w:p>
        </w:tc>
        <w:tc>
          <w:tcPr>
            <w:tcW w:w="958" w:type="pct"/>
            <w:vAlign w:val="center"/>
          </w:tcPr>
          <w:p w14:paraId="49C41365">
            <w:pPr>
              <w:pStyle w:val="69"/>
              <w:ind w:right="85"/>
              <w:rPr>
                <w:rFonts w:ascii="宋体" w:hAnsi="宋体" w:eastAsia="宋体" w:cs="宋体"/>
                <w:color w:val="000000" w:themeColor="text1"/>
                <w:sz w:val="21"/>
                <w:szCs w:val="21"/>
                <w:lang w:eastAsia="zh-CN"/>
                <w14:textFill>
                  <w14:solidFill>
                    <w14:schemeClr w14:val="tx1"/>
                  </w14:solidFill>
                </w14:textFill>
              </w:rPr>
            </w:pPr>
            <w:r>
              <w:rPr>
                <w:rFonts w:ascii="宋体" w:hAnsi="宋体" w:eastAsia="宋体" w:cs="宋体"/>
                <w:color w:val="000000" w:themeColor="text1"/>
                <w:sz w:val="21"/>
                <w:szCs w:val="21"/>
                <w:lang w:eastAsia="zh-CN"/>
                <w14:textFill>
                  <w14:solidFill>
                    <w14:schemeClr w14:val="tx1"/>
                  </w14:solidFill>
                </w14:textFill>
              </w:rPr>
              <w:t xml:space="preserve">宠物医疗  </w:t>
            </w:r>
          </w:p>
          <w:p w14:paraId="37517B33">
            <w:pPr>
              <w:pStyle w:val="69"/>
              <w:ind w:right="85"/>
              <w:rPr>
                <w:rFonts w:ascii="宋体" w:hAnsi="宋体" w:eastAsia="宋体" w:cs="宋体"/>
                <w:color w:val="000000" w:themeColor="text1"/>
                <w:sz w:val="21"/>
                <w:szCs w:val="21"/>
                <w:lang w:eastAsia="zh-CN"/>
                <w14:textFill>
                  <w14:solidFill>
                    <w14:schemeClr w14:val="tx1"/>
                  </w14:solidFill>
                </w14:textFill>
              </w:rPr>
            </w:pPr>
            <w:r>
              <w:rPr>
                <w:rFonts w:ascii="宋体" w:hAnsi="宋体" w:eastAsia="宋体" w:cs="宋体"/>
                <w:color w:val="000000" w:themeColor="text1"/>
                <w:sz w:val="21"/>
                <w:szCs w:val="21"/>
                <w:lang w:eastAsia="zh-CN"/>
                <w14:textFill>
                  <w14:solidFill>
                    <w14:schemeClr w14:val="tx1"/>
                  </w14:solidFill>
                </w14:textFill>
              </w:rPr>
              <w:t>宠物疾病诊疗 宠物美容及训导</w:t>
            </w:r>
          </w:p>
          <w:p w14:paraId="25DB0825">
            <w:pPr>
              <w:pStyle w:val="69"/>
              <w:ind w:right="85"/>
              <w:rPr>
                <w:rFonts w:ascii="宋体" w:hAnsi="宋体" w:eastAsia="宋体" w:cs="宋体"/>
                <w:color w:val="000000" w:themeColor="text1"/>
                <w:sz w:val="21"/>
                <w:szCs w:val="21"/>
                <w:lang w:eastAsia="zh-CN"/>
                <w14:textFill>
                  <w14:solidFill>
                    <w14:schemeClr w14:val="tx1"/>
                  </w14:solidFill>
                </w14:textFill>
              </w:rPr>
            </w:pPr>
            <w:r>
              <w:rPr>
                <w:rFonts w:ascii="宋体" w:hAnsi="宋体" w:eastAsia="宋体" w:cs="宋体"/>
                <w:color w:val="000000" w:themeColor="text1"/>
                <w:sz w:val="21"/>
                <w:szCs w:val="21"/>
                <w:lang w:eastAsia="zh-CN"/>
                <w14:textFill>
                  <w14:solidFill>
                    <w14:schemeClr w14:val="tx1"/>
                  </w14:solidFill>
                </w14:textFill>
              </w:rPr>
              <w:t>宠物饲养</w:t>
            </w:r>
          </w:p>
        </w:tc>
        <w:tc>
          <w:tcPr>
            <w:tcW w:w="956" w:type="pct"/>
            <w:vAlign w:val="center"/>
          </w:tcPr>
          <w:p w14:paraId="0E0AA018">
            <w:pPr>
              <w:pStyle w:val="69"/>
              <w:ind w:right="85"/>
              <w:rPr>
                <w:rFonts w:ascii="宋体" w:hAnsi="宋体" w:eastAsia="宋体" w:cs="宋体"/>
                <w:color w:val="000000" w:themeColor="text1"/>
                <w:sz w:val="21"/>
                <w:szCs w:val="21"/>
                <w:lang w:eastAsia="zh-CN"/>
                <w14:textFill>
                  <w14:solidFill>
                    <w14:schemeClr w14:val="tx1"/>
                  </w14:solidFill>
                </w14:textFill>
              </w:rPr>
            </w:pPr>
            <w:r>
              <w:rPr>
                <w:rFonts w:ascii="宋体" w:hAnsi="宋体" w:eastAsia="宋体" w:cs="宋体"/>
                <w:color w:val="000000" w:themeColor="text1"/>
                <w:sz w:val="21"/>
                <w:szCs w:val="21"/>
                <w:lang w:eastAsia="zh-CN"/>
                <w14:textFill>
                  <w14:solidFill>
                    <w14:schemeClr w14:val="tx1"/>
                  </w14:solidFill>
                </w14:textFill>
              </w:rPr>
              <w:t>执业兽医师资格证书</w:t>
            </w:r>
          </w:p>
          <w:p w14:paraId="053C7468">
            <w:pPr>
              <w:pStyle w:val="69"/>
              <w:ind w:right="85"/>
              <w:rPr>
                <w:rFonts w:ascii="宋体" w:cs="宋体"/>
                <w:color w:val="000000" w:themeColor="text1"/>
                <w:szCs w:val="21"/>
                <w:lang w:eastAsia="zh-CN"/>
                <w14:textFill>
                  <w14:solidFill>
                    <w14:schemeClr w14:val="tx1"/>
                  </w14:solidFill>
                </w14:textFill>
              </w:rPr>
            </w:pPr>
            <w:r>
              <w:rPr>
                <w:rFonts w:ascii="宋体" w:hAnsi="宋体" w:eastAsia="宋体" w:cs="宋体"/>
                <w:color w:val="000000" w:themeColor="text1"/>
                <w:sz w:val="21"/>
                <w:szCs w:val="21"/>
                <w:lang w:eastAsia="zh-CN"/>
                <w14:textFill>
                  <w14:solidFill>
                    <w14:schemeClr w14:val="tx1"/>
                  </w14:solidFill>
                </w14:textFill>
              </w:rPr>
              <w:t>1+X 宠物护理美容资格证书</w:t>
            </w:r>
          </w:p>
        </w:tc>
      </w:tr>
    </w:tbl>
    <w:p w14:paraId="556D49F3">
      <w:pPr>
        <w:spacing w:line="500" w:lineRule="exact"/>
        <w:ind w:firstLine="420" w:firstLineChars="200"/>
        <w:rPr>
          <w:rFonts w:ascii="等线" w:hAnsi="等线" w:eastAsia="等线"/>
          <w:color w:val="000000" w:themeColor="text1"/>
          <w:szCs w:val="21"/>
          <w14:textFill>
            <w14:solidFill>
              <w14:schemeClr w14:val="tx1"/>
            </w14:solidFill>
          </w14:textFill>
        </w:rPr>
      </w:pPr>
    </w:p>
    <w:bookmarkEnd w:id="28"/>
    <w:p w14:paraId="47A28A05">
      <w:pPr>
        <w:pStyle w:val="2"/>
        <w:bidi w:val="0"/>
        <w:rPr>
          <w:rFonts w:eastAsia="黑体"/>
          <w:b/>
          <w:bCs/>
          <w:color w:val="000000" w:themeColor="text1"/>
          <w:kern w:val="44"/>
          <w:szCs w:val="30"/>
          <w14:textFill>
            <w14:solidFill>
              <w14:schemeClr w14:val="tx1"/>
            </w14:solidFill>
          </w14:textFill>
        </w:rPr>
      </w:pPr>
      <w:bookmarkStart w:id="29" w:name="_Toc46303707"/>
      <w:bookmarkStart w:id="30" w:name="_Toc119616712"/>
      <w:bookmarkStart w:id="31" w:name="_Toc17792"/>
      <w:bookmarkStart w:id="32" w:name="_Hlk11185969"/>
      <w:r>
        <w:rPr>
          <w:rFonts w:hint="eastAsia"/>
        </w:rPr>
        <w:t>五、</w:t>
      </w:r>
      <w:bookmarkEnd w:id="11"/>
      <w:bookmarkEnd w:id="12"/>
      <w:r>
        <w:rPr>
          <w:rFonts w:hint="eastAsia"/>
        </w:rPr>
        <w:t>培养目标及培养规格</w:t>
      </w:r>
      <w:bookmarkEnd w:id="13"/>
      <w:bookmarkEnd w:id="14"/>
      <w:bookmarkEnd w:id="15"/>
      <w:bookmarkEnd w:id="29"/>
      <w:bookmarkEnd w:id="30"/>
      <w:bookmarkEnd w:id="31"/>
    </w:p>
    <w:bookmarkEnd w:id="32"/>
    <w:p w14:paraId="2977A9DD">
      <w:pPr>
        <w:pStyle w:val="3"/>
        <w:bidi w:val="0"/>
      </w:pPr>
      <w:bookmarkStart w:id="33" w:name="_Toc407696135"/>
      <w:bookmarkStart w:id="34" w:name="_Toc405393378"/>
      <w:bookmarkStart w:id="35" w:name="_Toc119616713"/>
      <w:bookmarkStart w:id="36" w:name="_Toc4094"/>
      <w:bookmarkStart w:id="37" w:name="_Toc407697893"/>
      <w:bookmarkStart w:id="38" w:name="_Toc46303708"/>
      <w:r>
        <w:rPr>
          <w:rFonts w:hint="eastAsia"/>
        </w:rPr>
        <w:t>（一）培养目标</w:t>
      </w:r>
      <w:bookmarkEnd w:id="33"/>
      <w:bookmarkEnd w:id="34"/>
      <w:bookmarkEnd w:id="35"/>
      <w:bookmarkEnd w:id="36"/>
      <w:bookmarkEnd w:id="37"/>
      <w:bookmarkEnd w:id="38"/>
    </w:p>
    <w:p w14:paraId="13A4AEF7">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宋体"/>
          <w:color w:val="000000" w:themeColor="text1"/>
          <w:sz w:val="24"/>
          <w:szCs w:val="24"/>
          <w14:textFill>
            <w14:solidFill>
              <w14:schemeClr w14:val="tx1"/>
            </w14:solidFill>
          </w14:textFill>
        </w:rPr>
      </w:pPr>
      <w:bookmarkStart w:id="39" w:name="_Toc46303711"/>
      <w:bookmarkStart w:id="40" w:name="_Toc119616714"/>
      <w:bookmarkStart w:id="41" w:name="_Hlk11186088"/>
      <w:r>
        <w:rPr>
          <w:rFonts w:hint="eastAsia" w:ascii="宋体" w:hAnsi="宋体" w:cs="宋体"/>
          <w:color w:val="000000" w:themeColor="text1"/>
          <w:sz w:val="24"/>
          <w:szCs w:val="24"/>
          <w14:textFill>
            <w14:solidFill>
              <w14:schemeClr w14:val="tx1"/>
            </w14:solidFill>
          </w14:textFill>
        </w:rPr>
        <w:t>本专业坚持以习近平新时代中国特色社会主义思想为指导，落实立德树人根本任务，坚持德技并修、工学结合，培养理想信念坚定，德、智、体、美、劳全面发展，具有一定的科学文化水平，良好的人文素养、职业道德和创新意识，精益求精的工匠精神，较强的就业能力和可持续发展的能力；掌握宠物疾病诊疗技术、宠物防疫及宠物医院实务等的知识和技能，服务宠物医疗行业。毕业时能够从事宠物医师助理、宠物医院前台接待，宠物活体饲养销售等工作的高素质技术技能人才。</w:t>
      </w:r>
    </w:p>
    <w:p w14:paraId="74A0D92C">
      <w:pPr>
        <w:pStyle w:val="3"/>
        <w:pageBreakBefore w:val="0"/>
        <w:widowControl w:val="0"/>
        <w:kinsoku/>
        <w:wordWrap/>
        <w:overflowPunct/>
        <w:topLinePunct w:val="0"/>
        <w:autoSpaceDE/>
        <w:autoSpaceDN/>
        <w:bidi w:val="0"/>
        <w:adjustRightInd/>
        <w:snapToGrid/>
        <w:spacing w:line="500" w:lineRule="exact"/>
        <w:textAlignment w:val="auto"/>
        <w:rPr>
          <w:rFonts w:ascii="Arial" w:hAnsi="Arial" w:eastAsia="黑体"/>
          <w:b/>
          <w:bCs/>
          <w:color w:val="000000" w:themeColor="text1"/>
          <w:szCs w:val="28"/>
          <w14:textFill>
            <w14:solidFill>
              <w14:schemeClr w14:val="tx1"/>
            </w14:solidFill>
          </w14:textFill>
        </w:rPr>
      </w:pPr>
      <w:bookmarkStart w:id="42" w:name="_Toc5684"/>
      <w:r>
        <w:rPr>
          <w:rFonts w:hint="eastAsia"/>
        </w:rPr>
        <w:t>（二）培养规格</w:t>
      </w:r>
      <w:bookmarkEnd w:id="39"/>
      <w:bookmarkEnd w:id="40"/>
      <w:bookmarkEnd w:id="42"/>
    </w:p>
    <w:bookmarkEnd w:id="41"/>
    <w:p w14:paraId="0C16258B">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黑体" w:hAnsi="黑体" w:eastAsia="黑体" w:cs="宋体"/>
          <w:b/>
          <w:sz w:val="24"/>
          <w:szCs w:val="24"/>
        </w:rPr>
      </w:pPr>
      <w:r>
        <w:rPr>
          <w:rFonts w:hint="eastAsia" w:ascii="黑体" w:hAnsi="黑体" w:eastAsia="黑体" w:cs="宋体"/>
          <w:b/>
          <w:sz w:val="24"/>
          <w:szCs w:val="24"/>
        </w:rPr>
        <w:t>1、素质</w:t>
      </w:r>
    </w:p>
    <w:p w14:paraId="0C904821">
      <w:pPr>
        <w:pageBreakBefore w:val="0"/>
        <w:widowControl w:val="0"/>
        <w:kinsoku/>
        <w:wordWrap/>
        <w:overflowPunct/>
        <w:topLinePunct w:val="0"/>
        <w:autoSpaceDE/>
        <w:autoSpaceDN/>
        <w:bidi w:val="0"/>
        <w:adjustRightInd/>
        <w:snapToGrid/>
        <w:spacing w:line="500" w:lineRule="exact"/>
        <w:ind w:firstLine="470" w:firstLineChars="196"/>
        <w:textAlignment w:val="auto"/>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14:paraId="4A7C1DFF">
      <w:pPr>
        <w:pageBreakBefore w:val="0"/>
        <w:widowControl w:val="0"/>
        <w:kinsoku/>
        <w:wordWrap/>
        <w:overflowPunct/>
        <w:topLinePunct w:val="0"/>
        <w:autoSpaceDE/>
        <w:autoSpaceDN/>
        <w:bidi w:val="0"/>
        <w:adjustRightInd/>
        <w:snapToGrid/>
        <w:spacing w:line="500" w:lineRule="exact"/>
        <w:ind w:firstLine="470" w:firstLineChars="196"/>
        <w:textAlignment w:val="auto"/>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14:paraId="7D4B7F28">
      <w:pPr>
        <w:pageBreakBefore w:val="0"/>
        <w:widowControl w:val="0"/>
        <w:kinsoku/>
        <w:wordWrap/>
        <w:overflowPunct/>
        <w:topLinePunct w:val="0"/>
        <w:autoSpaceDE/>
        <w:autoSpaceDN/>
        <w:bidi w:val="0"/>
        <w:adjustRightInd/>
        <w:snapToGrid/>
        <w:spacing w:line="500" w:lineRule="exact"/>
        <w:ind w:firstLine="470" w:firstLineChars="196"/>
        <w:textAlignment w:val="auto"/>
        <w:rPr>
          <w:rFonts w:ascii="宋体" w:hAnsi="宋体"/>
          <w:sz w:val="24"/>
          <w:szCs w:val="24"/>
        </w:rPr>
      </w:pPr>
      <w:r>
        <w:rPr>
          <w:rFonts w:hint="eastAsia" w:ascii="宋体" w:hAnsi="宋体"/>
          <w:sz w:val="24"/>
          <w:szCs w:val="24"/>
        </w:rPr>
        <w:t>(3）具有质量意识、环保意识、安全意识、信息素养、工匠精神、创新思维。</w:t>
      </w:r>
    </w:p>
    <w:p w14:paraId="40901D78">
      <w:pPr>
        <w:pageBreakBefore w:val="0"/>
        <w:widowControl w:val="0"/>
        <w:kinsoku/>
        <w:wordWrap/>
        <w:overflowPunct/>
        <w:topLinePunct w:val="0"/>
        <w:autoSpaceDE/>
        <w:autoSpaceDN/>
        <w:bidi w:val="0"/>
        <w:adjustRightInd/>
        <w:snapToGrid/>
        <w:spacing w:line="500" w:lineRule="exact"/>
        <w:ind w:firstLine="470" w:firstLineChars="196"/>
        <w:textAlignment w:val="auto"/>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14:paraId="664ED5B8">
      <w:pPr>
        <w:pageBreakBefore w:val="0"/>
        <w:widowControl w:val="0"/>
        <w:kinsoku/>
        <w:wordWrap/>
        <w:overflowPunct/>
        <w:topLinePunct w:val="0"/>
        <w:autoSpaceDE/>
        <w:autoSpaceDN/>
        <w:bidi w:val="0"/>
        <w:adjustRightInd/>
        <w:snapToGrid/>
        <w:spacing w:line="500" w:lineRule="exact"/>
        <w:ind w:firstLine="470" w:firstLineChars="196"/>
        <w:textAlignment w:val="auto"/>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14:paraId="4C2397A1">
      <w:pPr>
        <w:pageBreakBefore w:val="0"/>
        <w:widowControl w:val="0"/>
        <w:kinsoku/>
        <w:wordWrap/>
        <w:overflowPunct/>
        <w:topLinePunct w:val="0"/>
        <w:autoSpaceDE/>
        <w:autoSpaceDN/>
        <w:bidi w:val="0"/>
        <w:adjustRightInd/>
        <w:snapToGrid/>
        <w:spacing w:line="500" w:lineRule="exact"/>
        <w:ind w:firstLine="470" w:firstLineChars="196"/>
        <w:textAlignment w:val="auto"/>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14:paraId="42826B77">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黑体" w:hAnsi="黑体" w:eastAsia="黑体" w:cs="宋体"/>
          <w:b/>
          <w:sz w:val="24"/>
          <w:szCs w:val="24"/>
        </w:rPr>
      </w:pPr>
      <w:r>
        <w:rPr>
          <w:rFonts w:hint="eastAsia" w:ascii="黑体" w:hAnsi="黑体" w:eastAsia="黑体" w:cs="宋体"/>
          <w:b/>
          <w:sz w:val="24"/>
          <w:szCs w:val="24"/>
        </w:rPr>
        <w:t>2、知识</w:t>
      </w:r>
    </w:p>
    <w:p w14:paraId="2154448C">
      <w:pPr>
        <w:pageBreakBefore w:val="0"/>
        <w:widowControl w:val="0"/>
        <w:kinsoku/>
        <w:wordWrap/>
        <w:overflowPunct/>
        <w:topLinePunct w:val="0"/>
        <w:autoSpaceDE/>
        <w:autoSpaceDN/>
        <w:bidi w:val="0"/>
        <w:adjustRightInd/>
        <w:snapToGrid/>
        <w:spacing w:line="500" w:lineRule="exact"/>
        <w:ind w:firstLine="480" w:firstLineChars="200"/>
        <w:textAlignment w:val="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（1）掌握必备的思想政治理论、科学文化基础知识和中华优秀传统文化知识。</w:t>
      </w:r>
    </w:p>
    <w:p w14:paraId="383B033F">
      <w:pPr>
        <w:pageBreakBefore w:val="0"/>
        <w:widowControl w:val="0"/>
        <w:kinsoku/>
        <w:wordWrap/>
        <w:overflowPunct/>
        <w:topLinePunct w:val="0"/>
        <w:autoSpaceDE/>
        <w:autoSpaceDN/>
        <w:bidi w:val="0"/>
        <w:adjustRightInd/>
        <w:snapToGrid/>
        <w:spacing w:line="500" w:lineRule="exact"/>
        <w:ind w:firstLine="480" w:firstLineChars="200"/>
        <w:textAlignment w:val="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（2）掌握与本专业相关的法律法规等知识。</w:t>
      </w:r>
    </w:p>
    <w:p w14:paraId="06A786CD">
      <w:pPr>
        <w:pageBreakBefore w:val="0"/>
        <w:widowControl w:val="0"/>
        <w:kinsoku/>
        <w:wordWrap/>
        <w:overflowPunct/>
        <w:topLinePunct w:val="0"/>
        <w:autoSpaceDE/>
        <w:autoSpaceDN/>
        <w:bidi w:val="0"/>
        <w:adjustRightInd/>
        <w:snapToGrid/>
        <w:spacing w:line="500" w:lineRule="exact"/>
        <w:ind w:firstLine="480" w:firstLineChars="200"/>
        <w:textAlignment w:val="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（3）掌握宠物机体的解剖结构及其生命活动规律。</w:t>
      </w:r>
    </w:p>
    <w:p w14:paraId="5AC1DF43">
      <w:pPr>
        <w:pageBreakBefore w:val="0"/>
        <w:widowControl w:val="0"/>
        <w:kinsoku/>
        <w:wordWrap/>
        <w:overflowPunct/>
        <w:topLinePunct w:val="0"/>
        <w:autoSpaceDE/>
        <w:autoSpaceDN/>
        <w:bidi w:val="0"/>
        <w:adjustRightInd/>
        <w:snapToGrid/>
        <w:spacing w:line="500" w:lineRule="exact"/>
        <w:ind w:firstLine="480" w:firstLineChars="200"/>
        <w:textAlignment w:val="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（4）掌握宠物用药基本知识。</w:t>
      </w:r>
    </w:p>
    <w:p w14:paraId="0A7B62EF">
      <w:pPr>
        <w:pageBreakBefore w:val="0"/>
        <w:widowControl w:val="0"/>
        <w:kinsoku/>
        <w:wordWrap/>
        <w:overflowPunct/>
        <w:topLinePunct w:val="0"/>
        <w:autoSpaceDE/>
        <w:autoSpaceDN/>
        <w:bidi w:val="0"/>
        <w:adjustRightInd/>
        <w:snapToGrid/>
        <w:spacing w:line="500" w:lineRule="exact"/>
        <w:ind w:firstLine="480" w:firstLineChars="200"/>
        <w:textAlignment w:val="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（5）熟悉动物病原微生物基本知识和免疫知识。</w:t>
      </w:r>
    </w:p>
    <w:p w14:paraId="211D2C2B">
      <w:pPr>
        <w:pageBreakBefore w:val="0"/>
        <w:widowControl w:val="0"/>
        <w:kinsoku/>
        <w:wordWrap/>
        <w:overflowPunct/>
        <w:topLinePunct w:val="0"/>
        <w:autoSpaceDE/>
        <w:autoSpaceDN/>
        <w:bidi w:val="0"/>
        <w:adjustRightInd/>
        <w:snapToGrid/>
        <w:spacing w:line="500" w:lineRule="exact"/>
        <w:ind w:firstLine="480" w:firstLineChars="200"/>
        <w:textAlignment w:val="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（6）掌握动物病理基本知识。</w:t>
      </w:r>
    </w:p>
    <w:p w14:paraId="7B36BC2B">
      <w:pPr>
        <w:pageBreakBefore w:val="0"/>
        <w:widowControl w:val="0"/>
        <w:kinsoku/>
        <w:wordWrap/>
        <w:overflowPunct/>
        <w:topLinePunct w:val="0"/>
        <w:autoSpaceDE/>
        <w:autoSpaceDN/>
        <w:bidi w:val="0"/>
        <w:adjustRightInd/>
        <w:snapToGrid/>
        <w:spacing w:line="500" w:lineRule="exact"/>
        <w:ind w:firstLine="480" w:firstLineChars="200"/>
        <w:textAlignment w:val="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（7）掌握宠物临床诊疗知识。</w:t>
      </w:r>
    </w:p>
    <w:p w14:paraId="1F8099DF">
      <w:pPr>
        <w:pageBreakBefore w:val="0"/>
        <w:widowControl w:val="0"/>
        <w:kinsoku/>
        <w:wordWrap/>
        <w:overflowPunct/>
        <w:topLinePunct w:val="0"/>
        <w:autoSpaceDE/>
        <w:autoSpaceDN/>
        <w:bidi w:val="0"/>
        <w:adjustRightInd/>
        <w:snapToGrid/>
        <w:spacing w:line="500" w:lineRule="exact"/>
        <w:ind w:firstLine="480" w:firstLineChars="200"/>
        <w:textAlignment w:val="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（8）掌握宠物内科病、外科病、产科、传染病与寄生虫病的诊断和防治基本理论知识。</w:t>
      </w:r>
    </w:p>
    <w:p w14:paraId="323862BE">
      <w:pPr>
        <w:pageBreakBefore w:val="0"/>
        <w:widowControl w:val="0"/>
        <w:kinsoku/>
        <w:wordWrap/>
        <w:overflowPunct/>
        <w:topLinePunct w:val="0"/>
        <w:autoSpaceDE/>
        <w:autoSpaceDN/>
        <w:bidi w:val="0"/>
        <w:adjustRightInd/>
        <w:snapToGrid/>
        <w:spacing w:line="500" w:lineRule="exact"/>
        <w:ind w:firstLine="480" w:firstLineChars="200"/>
        <w:textAlignment w:val="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（9）掌握动物防疫知识、检疫知识。</w:t>
      </w:r>
    </w:p>
    <w:p w14:paraId="1C5F778B">
      <w:pPr>
        <w:pageBreakBefore w:val="0"/>
        <w:widowControl w:val="0"/>
        <w:kinsoku/>
        <w:wordWrap/>
        <w:overflowPunct/>
        <w:topLinePunct w:val="0"/>
        <w:autoSpaceDE/>
        <w:autoSpaceDN/>
        <w:bidi w:val="0"/>
        <w:adjustRightInd/>
        <w:snapToGrid/>
        <w:spacing w:line="500" w:lineRule="exact"/>
        <w:ind w:firstLine="480" w:firstLineChars="200"/>
        <w:textAlignment w:val="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（1</w:t>
      </w:r>
      <w:r>
        <w:rPr>
          <w:rFonts w:hAnsi="宋体"/>
          <w:color w:val="000000" w:themeColor="text1"/>
          <w:sz w:val="24"/>
          <w14:textFill>
            <w14:solidFill>
              <w14:schemeClr w14:val="tx1"/>
            </w14:solidFill>
          </w14:textFill>
        </w:rPr>
        <w:t>0</w:t>
      </w:r>
      <w:r>
        <w:rPr>
          <w:rFonts w:hint="eastAsia" w:hAnsi="宋体"/>
          <w:color w:val="000000" w:themeColor="text1"/>
          <w:sz w:val="24"/>
          <w14:textFill>
            <w14:solidFill>
              <w14:schemeClr w14:val="tx1"/>
            </w14:solidFill>
          </w14:textFill>
        </w:rPr>
        <w:t>）了解宠物饲养管理和宠物美容、宠物用品销售知识、宠物公共卫生知识。</w:t>
      </w:r>
    </w:p>
    <w:p w14:paraId="1868CB0C">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黑体" w:hAnsi="黑体" w:eastAsia="黑体" w:cs="宋体"/>
          <w:b/>
          <w:sz w:val="24"/>
          <w:szCs w:val="24"/>
        </w:rPr>
      </w:pPr>
      <w:r>
        <w:rPr>
          <w:rFonts w:hint="eastAsia" w:ascii="黑体" w:hAnsi="黑体" w:eastAsia="黑体" w:cs="宋体"/>
          <w:b/>
          <w:sz w:val="24"/>
          <w:szCs w:val="24"/>
        </w:rPr>
        <w:t>3、能力</w:t>
      </w:r>
    </w:p>
    <w:p w14:paraId="74156289">
      <w:pPr>
        <w:pageBreakBefore w:val="0"/>
        <w:widowControl w:val="0"/>
        <w:kinsoku/>
        <w:wordWrap/>
        <w:overflowPunct/>
        <w:topLinePunct w:val="0"/>
        <w:autoSpaceDE/>
        <w:autoSpaceDN/>
        <w:bidi w:val="0"/>
        <w:adjustRightInd/>
        <w:snapToGrid/>
        <w:spacing w:line="500" w:lineRule="exact"/>
        <w:ind w:firstLine="480" w:firstLineChars="200"/>
        <w:textAlignment w:val="auto"/>
        <w:rPr>
          <w:rFonts w:hAnsi="宋体"/>
          <w:color w:val="000000" w:themeColor="text1"/>
          <w:sz w:val="24"/>
          <w14:textFill>
            <w14:solidFill>
              <w14:schemeClr w14:val="tx1"/>
            </w14:solidFill>
          </w14:textFill>
        </w:rPr>
      </w:pPr>
      <w:bookmarkStart w:id="43" w:name="_Toc119616715"/>
      <w:r>
        <w:rPr>
          <w:rFonts w:hint="eastAsia" w:hAnsi="宋体"/>
          <w:color w:val="000000" w:themeColor="text1"/>
          <w:sz w:val="24"/>
          <w14:textFill>
            <w14:solidFill>
              <w14:schemeClr w14:val="tx1"/>
            </w14:solidFill>
          </w14:textFill>
        </w:rPr>
        <w:t>（1）具有探究学习、终身学习、分析问题和解决问题的能力。</w:t>
      </w:r>
    </w:p>
    <w:p w14:paraId="0E918DD5">
      <w:pPr>
        <w:pageBreakBefore w:val="0"/>
        <w:widowControl w:val="0"/>
        <w:kinsoku/>
        <w:wordWrap/>
        <w:overflowPunct/>
        <w:topLinePunct w:val="0"/>
        <w:autoSpaceDE/>
        <w:autoSpaceDN/>
        <w:bidi w:val="0"/>
        <w:adjustRightInd/>
        <w:snapToGrid/>
        <w:spacing w:line="500" w:lineRule="exact"/>
        <w:ind w:firstLine="480" w:firstLineChars="200"/>
        <w:textAlignment w:val="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（2）具有良好的语言、文字表达能力和沟通能力。</w:t>
      </w:r>
    </w:p>
    <w:p w14:paraId="2AE363DD">
      <w:pPr>
        <w:pageBreakBefore w:val="0"/>
        <w:widowControl w:val="0"/>
        <w:kinsoku/>
        <w:wordWrap/>
        <w:overflowPunct/>
        <w:topLinePunct w:val="0"/>
        <w:autoSpaceDE/>
        <w:autoSpaceDN/>
        <w:bidi w:val="0"/>
        <w:adjustRightInd/>
        <w:snapToGrid/>
        <w:spacing w:line="500" w:lineRule="exact"/>
        <w:ind w:firstLine="480" w:firstLineChars="200"/>
        <w:textAlignment w:val="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（3）具有团队合作能力。</w:t>
      </w:r>
    </w:p>
    <w:p w14:paraId="4B281C7E">
      <w:pPr>
        <w:pageBreakBefore w:val="0"/>
        <w:widowControl w:val="0"/>
        <w:kinsoku/>
        <w:wordWrap/>
        <w:overflowPunct/>
        <w:topLinePunct w:val="0"/>
        <w:autoSpaceDE/>
        <w:autoSpaceDN/>
        <w:bidi w:val="0"/>
        <w:adjustRightInd/>
        <w:snapToGrid/>
        <w:spacing w:line="500" w:lineRule="exact"/>
        <w:ind w:firstLine="480" w:firstLineChars="200"/>
        <w:textAlignment w:val="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（4）能够识别宠物机体构造，并会检查宠物生理指标。</w:t>
      </w:r>
    </w:p>
    <w:p w14:paraId="58AB403D">
      <w:pPr>
        <w:pageBreakBefore w:val="0"/>
        <w:widowControl w:val="0"/>
        <w:kinsoku/>
        <w:wordWrap/>
        <w:overflowPunct/>
        <w:topLinePunct w:val="0"/>
        <w:autoSpaceDE/>
        <w:autoSpaceDN/>
        <w:bidi w:val="0"/>
        <w:adjustRightInd/>
        <w:snapToGrid/>
        <w:spacing w:line="500" w:lineRule="exact"/>
        <w:ind w:firstLine="480" w:firstLineChars="200"/>
        <w:textAlignment w:val="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（5）能够熟练操作兽医常用器械与设备、熟练操作宠物基本诊疗。</w:t>
      </w:r>
    </w:p>
    <w:p w14:paraId="42906A85">
      <w:pPr>
        <w:pageBreakBefore w:val="0"/>
        <w:widowControl w:val="0"/>
        <w:kinsoku/>
        <w:wordWrap/>
        <w:overflowPunct/>
        <w:topLinePunct w:val="0"/>
        <w:autoSpaceDE/>
        <w:autoSpaceDN/>
        <w:bidi w:val="0"/>
        <w:adjustRightInd/>
        <w:snapToGrid/>
        <w:spacing w:line="500" w:lineRule="exact"/>
        <w:ind w:firstLine="480" w:firstLineChars="200"/>
        <w:textAlignment w:val="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w:t>
      </w:r>
      <w:r>
        <w:rPr>
          <w:rFonts w:hAnsi="宋体"/>
          <w:color w:val="000000" w:themeColor="text1"/>
          <w:sz w:val="24"/>
          <w14:textFill>
            <w14:solidFill>
              <w14:schemeClr w14:val="tx1"/>
            </w14:solidFill>
          </w14:textFill>
        </w:rPr>
        <w:t>6</w:t>
      </w:r>
      <w:r>
        <w:rPr>
          <w:rFonts w:hint="eastAsia" w:hAnsi="宋体"/>
          <w:color w:val="000000" w:themeColor="text1"/>
          <w:sz w:val="24"/>
          <w14:textFill>
            <w14:solidFill>
              <w14:schemeClr w14:val="tx1"/>
            </w14:solidFill>
          </w14:textFill>
        </w:rPr>
        <w:t>）能对宠物常见疾病进行合理用药。</w:t>
      </w:r>
    </w:p>
    <w:p w14:paraId="652497FE">
      <w:pPr>
        <w:pageBreakBefore w:val="0"/>
        <w:widowControl w:val="0"/>
        <w:kinsoku/>
        <w:wordWrap/>
        <w:overflowPunct/>
        <w:topLinePunct w:val="0"/>
        <w:autoSpaceDE/>
        <w:autoSpaceDN/>
        <w:bidi w:val="0"/>
        <w:adjustRightInd/>
        <w:snapToGrid/>
        <w:spacing w:line="500" w:lineRule="exact"/>
        <w:ind w:firstLine="480" w:firstLineChars="200"/>
        <w:textAlignment w:val="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（7）掌握宠物传染病、寄生虫病的诊断和防治技能、宠物普通病的诊断和防治技能、宠物内科病、外科病和产科疾病的诊断和防治。</w:t>
      </w:r>
    </w:p>
    <w:p w14:paraId="121FA6E8">
      <w:pPr>
        <w:pageBreakBefore w:val="0"/>
        <w:widowControl w:val="0"/>
        <w:kinsoku/>
        <w:wordWrap/>
        <w:overflowPunct/>
        <w:topLinePunct w:val="0"/>
        <w:autoSpaceDE/>
        <w:autoSpaceDN/>
        <w:bidi w:val="0"/>
        <w:adjustRightInd/>
        <w:snapToGrid/>
        <w:spacing w:line="500" w:lineRule="exact"/>
        <w:ind w:firstLine="480" w:firstLineChars="200"/>
        <w:textAlignment w:val="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（8）能对宠物常见疾病进行合理用药。</w:t>
      </w:r>
    </w:p>
    <w:p w14:paraId="508FDAAB">
      <w:pPr>
        <w:pageBreakBefore w:val="0"/>
        <w:widowControl w:val="0"/>
        <w:kinsoku/>
        <w:wordWrap/>
        <w:overflowPunct/>
        <w:topLinePunct w:val="0"/>
        <w:autoSpaceDE/>
        <w:autoSpaceDN/>
        <w:bidi w:val="0"/>
        <w:adjustRightInd/>
        <w:snapToGrid/>
        <w:spacing w:line="500" w:lineRule="exact"/>
        <w:ind w:firstLine="480" w:firstLineChars="200"/>
        <w:textAlignment w:val="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（9）掌握兽医化验技能。</w:t>
      </w:r>
    </w:p>
    <w:p w14:paraId="03F1AB3B">
      <w:pPr>
        <w:pageBreakBefore w:val="0"/>
        <w:widowControl w:val="0"/>
        <w:kinsoku/>
        <w:wordWrap/>
        <w:overflowPunct/>
        <w:topLinePunct w:val="0"/>
        <w:autoSpaceDE/>
        <w:autoSpaceDN/>
        <w:bidi w:val="0"/>
        <w:adjustRightInd/>
        <w:snapToGrid/>
        <w:spacing w:line="500" w:lineRule="exact"/>
        <w:ind w:firstLine="480" w:firstLineChars="200"/>
        <w:textAlignment w:val="auto"/>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（1</w:t>
      </w:r>
      <w:r>
        <w:rPr>
          <w:rFonts w:hAnsi="宋体"/>
          <w:color w:val="000000" w:themeColor="text1"/>
          <w:sz w:val="24"/>
          <w14:textFill>
            <w14:solidFill>
              <w14:schemeClr w14:val="tx1"/>
            </w14:solidFill>
          </w14:textFill>
        </w:rPr>
        <w:t>0</w:t>
      </w:r>
      <w:r>
        <w:rPr>
          <w:rFonts w:hint="eastAsia" w:hAnsi="宋体"/>
          <w:color w:val="000000" w:themeColor="text1"/>
          <w:sz w:val="24"/>
          <w14:textFill>
            <w14:solidFill>
              <w14:schemeClr w14:val="tx1"/>
            </w14:solidFill>
          </w14:textFill>
        </w:rPr>
        <w:t>）掌握宠物的饲养管理。</w:t>
      </w:r>
    </w:p>
    <w:p w14:paraId="326EDE02">
      <w:pPr>
        <w:pageBreakBefore w:val="0"/>
        <w:widowControl w:val="0"/>
        <w:kinsoku/>
        <w:wordWrap/>
        <w:overflowPunct/>
        <w:topLinePunct w:val="0"/>
        <w:autoSpaceDE/>
        <w:autoSpaceDN/>
        <w:bidi w:val="0"/>
        <w:adjustRightInd/>
        <w:snapToGrid/>
        <w:spacing w:line="500" w:lineRule="exact"/>
        <w:ind w:firstLine="480" w:firstLineChars="200"/>
        <w:textAlignment w:val="auto"/>
        <w:rPr>
          <w:rFonts w:hAnsi="宋体"/>
          <w:color w:val="000000" w:themeColor="text1"/>
          <w:sz w:val="24"/>
          <w14:textFill>
            <w14:solidFill>
              <w14:schemeClr w14:val="tx1"/>
            </w14:solidFill>
          </w14:textFill>
        </w:rPr>
        <w:sectPr>
          <w:footerReference r:id="rId6" w:type="default"/>
          <w:pgSz w:w="11906" w:h="16838"/>
          <w:pgMar w:top="1440" w:right="1797" w:bottom="1440" w:left="1797" w:header="851" w:footer="992" w:gutter="0"/>
          <w:pgNumType w:start="1"/>
          <w:cols w:space="425" w:num="1"/>
          <w:docGrid w:type="linesAndChars" w:linePitch="312" w:charSpace="0"/>
        </w:sectPr>
      </w:pPr>
    </w:p>
    <w:p w14:paraId="4D26CDE7">
      <w:pPr>
        <w:pStyle w:val="2"/>
        <w:keepNext/>
        <w:keepLines/>
        <w:pageBreakBefore w:val="0"/>
        <w:widowControl w:val="0"/>
        <w:kinsoku/>
        <w:wordWrap/>
        <w:overflowPunct/>
        <w:topLinePunct w:val="0"/>
        <w:autoSpaceDE/>
        <w:autoSpaceDN/>
        <w:bidi w:val="0"/>
        <w:adjustRightInd/>
        <w:snapToGrid/>
        <w:spacing w:line="500" w:lineRule="exact"/>
        <w:textAlignment w:val="auto"/>
      </w:pPr>
      <w:bookmarkStart w:id="44" w:name="_Toc6711"/>
      <w:r>
        <w:rPr>
          <w:rFonts w:hint="eastAsia"/>
        </w:rPr>
        <w:t>六、专业教学体系</w:t>
      </w:r>
      <w:bookmarkEnd w:id="44"/>
    </w:p>
    <w:p w14:paraId="3DCCCEBC">
      <w:pPr>
        <w:pStyle w:val="3"/>
        <w:keepNext/>
        <w:keepLines/>
        <w:pageBreakBefore w:val="0"/>
        <w:widowControl w:val="0"/>
        <w:kinsoku/>
        <w:wordWrap/>
        <w:overflowPunct/>
        <w:topLinePunct w:val="0"/>
        <w:autoSpaceDE/>
        <w:autoSpaceDN/>
        <w:bidi w:val="0"/>
        <w:adjustRightInd/>
        <w:snapToGrid/>
        <w:spacing w:line="500" w:lineRule="exact"/>
        <w:textAlignment w:val="auto"/>
      </w:pPr>
      <w:bookmarkStart w:id="45" w:name="_Toc13101"/>
      <w:r>
        <w:rPr>
          <w:rFonts w:hint="eastAsia"/>
        </w:rPr>
        <w:t>（一）职业能力分析与课程设置思路</w:t>
      </w:r>
      <w:bookmarkEnd w:id="45"/>
    </w:p>
    <w:p w14:paraId="1708EEF6">
      <w:pPr>
        <w:keepNext/>
        <w:keepLines/>
        <w:pageBreakBefore w:val="0"/>
        <w:widowControl w:val="0"/>
        <w:kinsoku/>
        <w:wordWrap/>
        <w:overflowPunct/>
        <w:topLinePunct w:val="0"/>
        <w:autoSpaceDE/>
        <w:autoSpaceDN/>
        <w:bidi w:val="0"/>
        <w:adjustRightInd/>
        <w:snapToGrid/>
        <w:spacing w:line="500" w:lineRule="exact"/>
        <w:ind w:firstLine="5060" w:firstLineChars="2100"/>
        <w:textAlignment w:val="auto"/>
        <w:outlineLvl w:val="1"/>
        <w:rPr>
          <w:rFonts w:ascii="Times New Roman" w:hAnsi="Times New Roman"/>
          <w:b/>
          <w:bCs/>
          <w:color w:val="000000"/>
          <w:sz w:val="24"/>
          <w:szCs w:val="24"/>
        </w:rPr>
      </w:pPr>
      <w:bookmarkStart w:id="46" w:name="_Toc32381"/>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专业岗位核心能力分析和专业课程配置分析图</w:t>
      </w:r>
      <w:bookmarkEnd w:id="46"/>
    </w:p>
    <w:p w14:paraId="39F0CA98">
      <w:pPr>
        <w:keepNext/>
        <w:keepLines/>
        <w:spacing w:line="500" w:lineRule="exact"/>
        <w:ind w:firstLine="1687" w:firstLineChars="700"/>
        <w:outlineLvl w:val="1"/>
        <w:rPr>
          <w:rFonts w:ascii="Times New Roman" w:hAnsi="Times New Roman"/>
          <w:b/>
          <w:bCs/>
          <w:color w:val="000000"/>
          <w:sz w:val="24"/>
          <w:szCs w:val="24"/>
        </w:rPr>
      </w:pPr>
    </w:p>
    <w:p w14:paraId="551FC2F7">
      <w:pPr>
        <w:keepNext/>
        <w:keepLines/>
        <w:spacing w:line="500" w:lineRule="exact"/>
        <w:ind w:firstLine="1470" w:firstLineChars="700"/>
        <w:outlineLvl w:val="1"/>
        <w:rPr>
          <w:rFonts w:ascii="Times New Roman" w:hAnsi="Times New Roman"/>
          <w:b/>
          <w:bCs/>
          <w:color w:val="000000"/>
          <w:sz w:val="24"/>
          <w:szCs w:val="24"/>
        </w:rPr>
      </w:pPr>
      <w:r>
        <mc:AlternateContent>
          <mc:Choice Requires="wps">
            <w:drawing>
              <wp:anchor distT="0" distB="0" distL="114300" distR="114300" simplePos="0" relativeHeight="251687936" behindDoc="0" locked="0" layoutInCell="1" allowOverlap="1">
                <wp:simplePos x="0" y="0"/>
                <wp:positionH relativeFrom="column">
                  <wp:posOffset>4210050</wp:posOffset>
                </wp:positionH>
                <wp:positionV relativeFrom="paragraph">
                  <wp:posOffset>1104900</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87pt;height:32.25pt;width:22.5pt;z-index:251687936;v-text-anchor:middle;mso-width-relative:page;mso-height-relative:page;" fillcolor="#4472C4 [3204]" filled="t" stroked="f" coordsize="21600,21600" o:gfxdata="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p3KxM2wAAAAsBAAAPAAAAAAAAAAEAIAAAACIAAABk&#10;cnMvZG93bnJldi54bWxQSwECFAAUAAAACACHTuJA6o5WAX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6553200</wp:posOffset>
                </wp:positionH>
                <wp:positionV relativeFrom="paragraph">
                  <wp:posOffset>1104900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87pt;height:32.25pt;width:22.5pt;z-index:251691008;v-text-anchor:middle;mso-width-relative:page;mso-height-relative:page;" fillcolor="#4472C4 [3204]" filled="t" stroked="f" coordsize="21600,21600" o:gfxdata="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DZ2iz2wAAAA0BAAAPAAAAAAAAAAEAIAAAACIAAABk&#10;cnMvZG93bnJldi54bWxQSwECFAAUAAAACACHTuJAfAqqK3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4505325</wp:posOffset>
                </wp:positionH>
                <wp:positionV relativeFrom="paragraph">
                  <wp:posOffset>123825</wp:posOffset>
                </wp:positionV>
                <wp:extent cx="2047875" cy="4886325"/>
                <wp:effectExtent l="6350" t="6350" r="22225" b="22225"/>
                <wp:wrapNone/>
                <wp:docPr id="44" name="圆角矩形 44"/>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54.75pt;margin-top:9.75pt;height:384.75pt;width:161.25pt;z-index:251668480;v-text-anchor:middle;mso-width-relative:page;mso-height-relative:page;" filled="f" stroked="t" coordsize="21600,21600" arcsize="0.166666666666667" o:gfxdata="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EhSIKDWAAAACwEAAA8AAAAAAAAAAQAgAAAAIgAAAGRycy9kb3ducmV2LnhtbFBLAQIUABQAAAAI&#10;AIdO4kA2XSjHmgIAABMFAAAOAAAAAAAAAAEAIAAAACU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1876425</wp:posOffset>
                </wp:positionH>
                <wp:positionV relativeFrom="paragraph">
                  <wp:posOffset>2105025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7.75pt;margin-top:165.75pt;height:32.25pt;width:22.5pt;z-index:251686912;v-text-anchor:middle;mso-width-relative:page;mso-height-relative:page;" fillcolor="#4472C4 [3204]" filled="t" stroked="f" coordsize="21600,21600" o:gfxdata="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&#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IQLWj2gAAAAsBAAAPAAAAAAAAAAEAIAAAACIAAABk&#10;cnMvZG93bnJldi54bWxQSwECFAAUAAAACACHTuJALi688nYCAADVBAAADgAAAAAAAAABACAAAAAp&#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552450</wp:posOffset>
                </wp:positionH>
                <wp:positionV relativeFrom="paragraph">
                  <wp:posOffset>3628390</wp:posOffset>
                </wp:positionV>
                <wp:extent cx="1038225" cy="657225"/>
                <wp:effectExtent l="0" t="0" r="9525" b="9525"/>
                <wp:wrapNone/>
                <wp:docPr id="12" name="文本框 12"/>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35C83F">
                            <w:pPr>
                              <w:snapToGrid w:val="0"/>
                              <w:spacing w:before="156" w:beforeLines="50" w:line="240" w:lineRule="atLeast"/>
                              <w:jc w:val="left"/>
                              <w:rPr>
                                <w:rFonts w:ascii="黑体" w:hAnsi="黑体" w:eastAsia="黑体"/>
                                <w:bCs/>
                                <w:szCs w:val="21"/>
                              </w:rPr>
                            </w:pPr>
                            <w:r>
                              <w:rPr>
                                <w:rFonts w:hint="eastAsia" w:ascii="黑体" w:hAnsi="黑体" w:eastAsia="黑体"/>
                                <w:bCs/>
                                <w:szCs w:val="21"/>
                              </w:rPr>
                              <w:t>职业岗位（三）兽医化验员</w:t>
                            </w:r>
                          </w:p>
                          <w:p w14:paraId="7CA55BF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285.7pt;height:51.75pt;width:81.75pt;z-index:251673600;mso-width-relative:page;mso-height-relative:page;" fillcolor="#B8F8FB" filled="t" stroked="f" coordsize="21600,21600" o:gfxdata="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AqtsmtsA&#10;AAAKAQAADwAAAAAAAAABACAAAAAiAAAAZHJzL2Rvd25yZXYueG1sUEsBAhQAFAAAAAgAh07iQPYk&#10;FGFVAgAAnwQAAA4AAAAAAAAAAQAgAAAAKgEAAGRycy9lMm9Eb2MueG1sUEsFBgAAAAAGAAYAWQEA&#10;APEFAAAAAA==&#10;">
                <v:fill on="t" focussize="0,0"/>
                <v:stroke on="f" weight="0.5pt"/>
                <v:imagedata o:title=""/>
                <o:lock v:ext="edit" aspectratio="f"/>
                <v:textbox>
                  <w:txbxContent>
                    <w:p w14:paraId="7F35C83F">
                      <w:pPr>
                        <w:snapToGrid w:val="0"/>
                        <w:spacing w:before="156" w:beforeLines="50" w:line="240" w:lineRule="atLeast"/>
                        <w:jc w:val="left"/>
                        <w:rPr>
                          <w:rFonts w:ascii="黑体" w:hAnsi="黑体" w:eastAsia="黑体"/>
                          <w:bCs/>
                          <w:szCs w:val="21"/>
                        </w:rPr>
                      </w:pPr>
                      <w:r>
                        <w:rPr>
                          <w:rFonts w:hint="eastAsia" w:ascii="黑体" w:hAnsi="黑体" w:eastAsia="黑体"/>
                          <w:bCs/>
                          <w:szCs w:val="21"/>
                        </w:rPr>
                        <w:t>职业岗位（三）兽医化验员</w:t>
                      </w:r>
                    </w:p>
                    <w:p w14:paraId="7CA55BF3"/>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4705350</wp:posOffset>
                </wp:positionH>
                <wp:positionV relativeFrom="paragraph">
                  <wp:posOffset>3543300</wp:posOffset>
                </wp:positionV>
                <wp:extent cx="1581150" cy="1361440"/>
                <wp:effectExtent l="0" t="0" r="0" b="10160"/>
                <wp:wrapNone/>
                <wp:docPr id="18" name="文本框 18"/>
                <wp:cNvGraphicFramePr/>
                <a:graphic xmlns:a="http://schemas.openxmlformats.org/drawingml/2006/main">
                  <a:graphicData uri="http://schemas.microsoft.com/office/word/2010/wordprocessingShape">
                    <wps:wsp>
                      <wps:cNvSpPr txBox="1"/>
                      <wps:spPr>
                        <a:xfrm>
                          <a:off x="0" y="0"/>
                          <a:ext cx="1581150" cy="136144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CCF889">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采集、处理样品</w:t>
                            </w:r>
                          </w:p>
                          <w:p w14:paraId="605AEAFD">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准备仪器、配制药品、试剂</w:t>
                            </w:r>
                          </w:p>
                          <w:p w14:paraId="42E165B9">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实施病原学检查</w:t>
                            </w:r>
                          </w:p>
                          <w:p w14:paraId="76084AD8">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判定结果</w:t>
                            </w:r>
                          </w:p>
                          <w:p w14:paraId="7A592FD7">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实验室消毒</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5pt;margin-top:279pt;height:107.2pt;width:124.5pt;z-index:251679744;mso-width-relative:page;mso-height-relative:page;" fillcolor="#BDD7EE" filled="t" stroked="f" coordsize="21600,21600" o:gfxdata="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Le6Snra&#10;AAAACwEAAA8AAAAAAAAAAQAgAAAAIgAAAGRycy9kb3ducmV2LnhtbFBLAQIUABQAAAAIAIdO4kBS&#10;JMwDVwIAAKAEAAAOAAAAAAAAAAEAIAAAACkBAABkcnMvZTJvRG9jLnhtbFBLBQYAAAAABgAGAFkB&#10;AADyBQAAAAA=&#10;">
                <v:fill on="t" focussize="0,0"/>
                <v:stroke on="f" weight="0.5pt"/>
                <v:imagedata o:title=""/>
                <o:lock v:ext="edit" aspectratio="f"/>
                <v:textbox>
                  <w:txbxContent>
                    <w:p w14:paraId="0FCCF889">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采集、处理样品</w:t>
                      </w:r>
                    </w:p>
                    <w:p w14:paraId="605AEAFD">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准备仪器、配制药品、试剂</w:t>
                      </w:r>
                    </w:p>
                    <w:p w14:paraId="42E165B9">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实施病原学检查</w:t>
                      </w:r>
                    </w:p>
                    <w:p w14:paraId="76084AD8">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判定结果</w:t>
                      </w:r>
                    </w:p>
                    <w:p w14:paraId="7A592FD7">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实验室消毒</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4714875</wp:posOffset>
                </wp:positionH>
                <wp:positionV relativeFrom="paragraph">
                  <wp:posOffset>409575</wp:posOffset>
                </wp:positionV>
                <wp:extent cx="1581150" cy="169545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581150" cy="169545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F50FE0">
                            <w:pPr>
                              <w:pStyle w:val="69"/>
                              <w:tabs>
                                <w:tab w:val="left" w:pos="633"/>
                              </w:tabs>
                              <w:spacing w:before="24"/>
                              <w:rPr>
                                <w:rFonts w:ascii="宋体" w:hAnsi="宋体" w:eastAsia="宋体" w:cs="Times New Roman"/>
                                <w:b/>
                                <w:bCs/>
                                <w:color w:val="000000" w:themeColor="text1"/>
                                <w:kern w:val="2"/>
                                <w:sz w:val="24"/>
                                <w:szCs w:val="24"/>
                                <w:lang w:eastAsia="zh-CN"/>
                                <w14:textFill>
                                  <w14:solidFill>
                                    <w14:schemeClr w14:val="tx1"/>
                                  </w14:solidFill>
                                </w14:textFill>
                              </w:rPr>
                            </w:pPr>
                          </w:p>
                          <w:p w14:paraId="1CE8CCE4">
                            <w:pPr>
                              <w:pStyle w:val="69"/>
                              <w:tabs>
                                <w:tab w:val="left" w:pos="633"/>
                              </w:tabs>
                              <w:spacing w:before="24"/>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仪器设备的使用</w:t>
                            </w:r>
                          </w:p>
                          <w:p w14:paraId="16BC0134">
                            <w:pPr>
                              <w:pStyle w:val="69"/>
                              <w:tabs>
                                <w:tab w:val="left" w:pos="633"/>
                              </w:tabs>
                              <w:spacing w:before="50"/>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采集病料及化验</w:t>
                            </w:r>
                          </w:p>
                          <w:p w14:paraId="12585CEC">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常规给药</w:t>
                            </w:r>
                          </w:p>
                          <w:p w14:paraId="09117A63">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宠物外科手术准备</w:t>
                            </w:r>
                          </w:p>
                          <w:p w14:paraId="3F275D5B">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协助医生临床检查</w:t>
                            </w:r>
                          </w:p>
                          <w:p w14:paraId="747161A0">
                            <w:pPr>
                              <w:rPr>
                                <w:sz w:val="24"/>
                                <w:szCs w:val="24"/>
                              </w:rPr>
                            </w:pPr>
                            <w:r>
                              <w:rPr>
                                <w:rFonts w:hint="eastAsia" w:ascii="宋体" w:hAnsi="宋体"/>
                                <w:color w:val="000000" w:themeColor="text1"/>
                                <w:sz w:val="24"/>
                                <w:szCs w:val="24"/>
                                <w14:textFill>
                                  <w14:solidFill>
                                    <w14:schemeClr w14:val="tx1"/>
                                  </w14:solidFill>
                                </w14:textFill>
                              </w:rPr>
                              <w:t>宠物疾病护理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25pt;margin-top:32.25pt;height:133.5pt;width:124.5pt;z-index:251677696;mso-width-relative:page;mso-height-relative:page;" fillcolor="#BDD7EE" filled="t" stroked="f" coordsize="21600,21600" o:gfxdata="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E2lZYva&#10;AAAACgEAAA8AAAAAAAAAAQAgAAAAIgAAAGRycy9kb3ducmV2LnhtbFBLAQIUABQAAAAIAIdO4kAW&#10;KbAyVwIAAKAEAAAOAAAAAAAAAAEAIAAAACkBAABkcnMvZTJvRG9jLnhtbFBLBQYAAAAABgAGAFkB&#10;AADyBQAAAAA=&#10;">
                <v:fill on="t" focussize="0,0"/>
                <v:stroke on="f" weight="0.5pt"/>
                <v:imagedata o:title=""/>
                <o:lock v:ext="edit" aspectratio="f"/>
                <v:textbox>
                  <w:txbxContent>
                    <w:p w14:paraId="6EF50FE0">
                      <w:pPr>
                        <w:pStyle w:val="69"/>
                        <w:tabs>
                          <w:tab w:val="left" w:pos="633"/>
                        </w:tabs>
                        <w:spacing w:before="24"/>
                        <w:rPr>
                          <w:rFonts w:ascii="宋体" w:hAnsi="宋体" w:eastAsia="宋体" w:cs="Times New Roman"/>
                          <w:b/>
                          <w:bCs/>
                          <w:color w:val="000000" w:themeColor="text1"/>
                          <w:kern w:val="2"/>
                          <w:sz w:val="24"/>
                          <w:szCs w:val="24"/>
                          <w:lang w:eastAsia="zh-CN"/>
                          <w14:textFill>
                            <w14:solidFill>
                              <w14:schemeClr w14:val="tx1"/>
                            </w14:solidFill>
                          </w14:textFill>
                        </w:rPr>
                      </w:pPr>
                    </w:p>
                    <w:p w14:paraId="1CE8CCE4">
                      <w:pPr>
                        <w:pStyle w:val="69"/>
                        <w:tabs>
                          <w:tab w:val="left" w:pos="633"/>
                        </w:tabs>
                        <w:spacing w:before="24"/>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仪器设备的使用</w:t>
                      </w:r>
                    </w:p>
                    <w:p w14:paraId="16BC0134">
                      <w:pPr>
                        <w:pStyle w:val="69"/>
                        <w:tabs>
                          <w:tab w:val="left" w:pos="633"/>
                        </w:tabs>
                        <w:spacing w:before="50"/>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采集病料及化验</w:t>
                      </w:r>
                    </w:p>
                    <w:p w14:paraId="12585CEC">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常规给药</w:t>
                      </w:r>
                    </w:p>
                    <w:p w14:paraId="09117A63">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宠物外科手术准备</w:t>
                      </w:r>
                    </w:p>
                    <w:p w14:paraId="3F275D5B">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协助医生临床检查</w:t>
                      </w:r>
                    </w:p>
                    <w:p w14:paraId="747161A0">
                      <w:pPr>
                        <w:rPr>
                          <w:sz w:val="24"/>
                          <w:szCs w:val="24"/>
                        </w:rPr>
                      </w:pPr>
                      <w:r>
                        <w:rPr>
                          <w:rFonts w:hint="eastAsia" w:ascii="宋体" w:hAnsi="宋体"/>
                          <w:color w:val="000000" w:themeColor="text1"/>
                          <w:sz w:val="24"/>
                          <w:szCs w:val="24"/>
                          <w14:textFill>
                            <w14:solidFill>
                              <w14:schemeClr w14:val="tx1"/>
                            </w14:solidFill>
                          </w14:textFill>
                        </w:rPr>
                        <w:t>宠物疾病护理</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4705350</wp:posOffset>
                </wp:positionH>
                <wp:positionV relativeFrom="paragraph">
                  <wp:posOffset>2266950</wp:posOffset>
                </wp:positionV>
                <wp:extent cx="1581150" cy="1190625"/>
                <wp:effectExtent l="0" t="0" r="0" b="9525"/>
                <wp:wrapNone/>
                <wp:docPr id="17" name="文本框 17"/>
                <wp:cNvGraphicFramePr/>
                <a:graphic xmlns:a="http://schemas.openxmlformats.org/drawingml/2006/main">
                  <a:graphicData uri="http://schemas.microsoft.com/office/word/2010/wordprocessingShape">
                    <wps:wsp>
                      <wps:cNvSpPr txBox="1"/>
                      <wps:spPr>
                        <a:xfrm>
                          <a:off x="0" y="0"/>
                          <a:ext cx="1581150" cy="119062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331447">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宠物接诊、临床检查、化验和特殊检查等</w:t>
                            </w:r>
                          </w:p>
                          <w:p w14:paraId="70D4DDBB">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宠物疾病治疗</w:t>
                            </w:r>
                          </w:p>
                          <w:p w14:paraId="601CD3C3">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宠物防疫</w:t>
                            </w:r>
                          </w:p>
                          <w:p w14:paraId="4571AAD0">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宠物医院生物安全</w:t>
                            </w:r>
                          </w:p>
                          <w:p w14:paraId="78C1C698">
                            <w:pPr>
                              <w:spacing w:line="400" w:lineRule="exact"/>
                              <w:rPr>
                                <w:b/>
                                <w:sz w:val="28"/>
                                <w:szCs w:val="28"/>
                              </w:rPr>
                            </w:pPr>
                            <w:r>
                              <w:rPr>
                                <w:rFonts w:hint="eastAsia"/>
                                <w:b/>
                                <w:sz w:val="28"/>
                                <w:szCs w:val="28"/>
                              </w:rPr>
                              <w:t>能力4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5pt;margin-top:178.5pt;height:93.75pt;width:124.5pt;z-index:251678720;mso-width-relative:page;mso-height-relative:page;" fillcolor="#BDD7EE" filled="t" stroked="f" coordsize="21600,21600" o:gfxdata="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84qF&#10;iNsAAAALAQAADwAAAAAAAAABACAAAAAiAAAAZHJzL2Rvd25yZXYueG1sUEsBAhQAFAAAAAgAh07i&#10;QKJNk1JYAgAAoAQAAA4AAAAAAAAAAQAgAAAAKgEAAGRycy9lMm9Eb2MueG1sUEsFBgAAAAAGAAYA&#10;WQEAAPQFAAAAAA==&#10;">
                <v:fill on="t" focussize="0,0"/>
                <v:stroke on="f" weight="0.5pt"/>
                <v:imagedata o:title=""/>
                <o:lock v:ext="edit" aspectratio="f"/>
                <v:textbox>
                  <w:txbxContent>
                    <w:p w14:paraId="5C331447">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宠物接诊、临床检查、化验和特殊检查等</w:t>
                      </w:r>
                    </w:p>
                    <w:p w14:paraId="70D4DDBB">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宠物疾病治疗</w:t>
                      </w:r>
                    </w:p>
                    <w:p w14:paraId="601CD3C3">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宠物防疫</w:t>
                      </w:r>
                    </w:p>
                    <w:p w14:paraId="4571AAD0">
                      <w:pPr>
                        <w:pStyle w:val="69"/>
                        <w:tabs>
                          <w:tab w:val="left" w:pos="633"/>
                        </w:tabs>
                        <w:spacing w:before="23"/>
                        <w:rPr>
                          <w:rFonts w:ascii="宋体" w:hAnsi="宋体" w:eastAsia="宋体" w:cs="Times New Roman"/>
                          <w:color w:val="000000" w:themeColor="text1"/>
                          <w:kern w:val="2"/>
                          <w:sz w:val="24"/>
                          <w:szCs w:val="24"/>
                          <w:lang w:eastAsia="zh-CN"/>
                          <w14:textFill>
                            <w14:solidFill>
                              <w14:schemeClr w14:val="tx1"/>
                            </w14:solidFill>
                          </w14:textFill>
                        </w:rPr>
                      </w:pPr>
                      <w:r>
                        <w:rPr>
                          <w:rFonts w:hint="eastAsia" w:ascii="宋体" w:hAnsi="宋体" w:eastAsia="宋体" w:cs="Times New Roman"/>
                          <w:color w:val="000000" w:themeColor="text1"/>
                          <w:kern w:val="2"/>
                          <w:sz w:val="24"/>
                          <w:szCs w:val="24"/>
                          <w:lang w:eastAsia="zh-CN"/>
                          <w14:textFill>
                            <w14:solidFill>
                              <w14:schemeClr w14:val="tx1"/>
                            </w14:solidFill>
                          </w14:textFill>
                        </w:rPr>
                        <w:t>宠物医院生物安全</w:t>
                      </w:r>
                    </w:p>
                    <w:p w14:paraId="78C1C698">
                      <w:pPr>
                        <w:spacing w:line="400" w:lineRule="exact"/>
                        <w:rPr>
                          <w:b/>
                          <w:sz w:val="28"/>
                          <w:szCs w:val="28"/>
                        </w:rPr>
                      </w:pPr>
                      <w:r>
                        <w:rPr>
                          <w:rFonts w:hint="eastAsia"/>
                          <w:b/>
                          <w:sz w:val="28"/>
                          <w:szCs w:val="28"/>
                        </w:rPr>
                        <w:t>能力4</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523875</wp:posOffset>
                </wp:positionH>
                <wp:positionV relativeFrom="paragraph">
                  <wp:posOffset>2228215</wp:posOffset>
                </wp:positionV>
                <wp:extent cx="1038225" cy="657225"/>
                <wp:effectExtent l="0" t="0" r="9525" b="9525"/>
                <wp:wrapNone/>
                <wp:docPr id="11" name="文本框 11"/>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D16A0C">
                            <w:pPr>
                              <w:snapToGrid w:val="0"/>
                              <w:spacing w:before="156" w:beforeLines="50" w:line="240" w:lineRule="atLeast"/>
                              <w:jc w:val="left"/>
                              <w:rPr>
                                <w:rFonts w:ascii="黑体" w:hAnsi="黑体" w:eastAsia="黑体"/>
                                <w:bCs/>
                                <w:sz w:val="28"/>
                                <w:szCs w:val="28"/>
                              </w:rPr>
                            </w:pPr>
                            <w:r>
                              <w:rPr>
                                <w:rFonts w:hint="eastAsia" w:ascii="黑体" w:hAnsi="黑体" w:eastAsia="黑体"/>
                                <w:bCs/>
                                <w:szCs w:val="21"/>
                              </w:rPr>
                              <w:t>职业岗位（二）宠物主治医师</w:t>
                            </w:r>
                          </w:p>
                          <w:p w14:paraId="16E8AD8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175.45pt;height:51.75pt;width:81.75pt;z-index:251672576;mso-width-relative:page;mso-height-relative:page;" fillcolor="#B8F8FB" filled="t" stroked="f" coordsize="21600,21600" o:gfxdata="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aH0k9toA&#10;AAAKAQAADwAAAAAAAAABACAAAAAiAAAAZHJzL2Rvd25yZXYueG1sUEsBAhQAFAAAAAgAh07iQAx3&#10;GJ1WAgAAnwQAAA4AAAAAAAAAAQAgAAAAKQEAAGRycy9lMm9Eb2MueG1sUEsFBgAAAAAGAAYAWQEA&#10;APEFAAAAAA==&#10;">
                <v:fill on="t" focussize="0,0"/>
                <v:stroke on="f" weight="0.5pt"/>
                <v:imagedata o:title=""/>
                <o:lock v:ext="edit" aspectratio="f"/>
                <v:textbox>
                  <w:txbxContent>
                    <w:p w14:paraId="4FD16A0C">
                      <w:pPr>
                        <w:snapToGrid w:val="0"/>
                        <w:spacing w:before="156" w:beforeLines="50" w:line="240" w:lineRule="atLeast"/>
                        <w:jc w:val="left"/>
                        <w:rPr>
                          <w:rFonts w:ascii="黑体" w:hAnsi="黑体" w:eastAsia="黑体"/>
                          <w:bCs/>
                          <w:sz w:val="28"/>
                          <w:szCs w:val="28"/>
                        </w:rPr>
                      </w:pPr>
                      <w:r>
                        <w:rPr>
                          <w:rFonts w:hint="eastAsia" w:ascii="黑体" w:hAnsi="黑体" w:eastAsia="黑体"/>
                          <w:bCs/>
                          <w:szCs w:val="21"/>
                        </w:rPr>
                        <w:t>职业岗位（二）宠物主治医师</w:t>
                      </w:r>
                    </w:p>
                    <w:p w14:paraId="16E8AD8E"/>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171450</wp:posOffset>
                </wp:positionH>
                <wp:positionV relativeFrom="paragraph">
                  <wp:posOffset>123190</wp:posOffset>
                </wp:positionV>
                <wp:extent cx="1704975" cy="4886325"/>
                <wp:effectExtent l="6350" t="6350" r="22225" b="22225"/>
                <wp:wrapNone/>
                <wp:docPr id="1" name="圆角矩形 1"/>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5pt;margin-top:9.7pt;height:384.75pt;width:134.25pt;z-index:251663360;v-text-anchor:middle;mso-width-relative:page;mso-height-relative:page;" filled="f" stroked="t" coordsize="21600,21600" arcsize="0.166666666666667" o:gfxdata="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OKmT63XAAAACQEAAA8AAAAAAAAAAQAgAAAAIgAAAGRycy9kb3ducmV2LnhtbFBLAQIUABQAAAAI&#10;AIdO4kCzFcIimQIAABEFAAAOAAAAAAAAAAEAIAAAACY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2162175</wp:posOffset>
                </wp:positionH>
                <wp:positionV relativeFrom="paragraph">
                  <wp:posOffset>114300</wp:posOffset>
                </wp:positionV>
                <wp:extent cx="1990725" cy="4895850"/>
                <wp:effectExtent l="6350" t="6350" r="22225" b="12700"/>
                <wp:wrapNone/>
                <wp:docPr id="45" name="圆角矩形 45"/>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0.25pt;margin-top:9pt;height:385.5pt;width:156.75pt;z-index:251666432;v-text-anchor:middle;mso-width-relative:page;mso-height-relative:page;" filled="f" stroked="t" coordsize="21600,21600" arcsize="0.166666666666667" o:gfxdata="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bICwb9cAAAAKAQAADwAAAAAAAAABACAAAAAiAAAAZHJzL2Rvd25yZXYueG1sUEsBAhQAFAAAAAgA&#10;h07iQJWUWEWYAgAAEwUAAA4AAAAAAAAAAQAgAAAAJgEAAGRycy9lMm9Eb2MueG1sUEsFBgAAAAAG&#10;AAYAWQEAADAGA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4962525</wp:posOffset>
                </wp:positionH>
                <wp:positionV relativeFrom="paragraph">
                  <wp:posOffset>-38100</wp:posOffset>
                </wp:positionV>
                <wp:extent cx="1032510" cy="342900"/>
                <wp:effectExtent l="0" t="0" r="15240" b="0"/>
                <wp:wrapNone/>
                <wp:docPr id="46" name="文本框 46"/>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79B958">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75pt;margin-top:-3pt;height:27pt;width:81.3pt;z-index:251669504;mso-width-relative:page;mso-height-relative:page;" fillcolor="#E6E604" filled="t" stroked="f" coordsize="21600,21600" o:gfxdata="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1X&#10;TiTYAAAACQEAAA8AAAAAAAAAAQAgAAAAIgAAAGRycy9kb3ducmV2LnhtbFBLAQIUABQAAAAIAIdO&#10;4kAkGomwXAIAAJ8EAAAOAAAAAAAAAAEAIAAAACcBAABkcnMvZTJvRG9jLnhtbFBLBQYAAAAABgAG&#10;AFkBAAD1BQAAAAA=&#10;">
                <v:fill on="t" focussize="0,0"/>
                <v:stroke on="f" weight="0.5pt"/>
                <v:imagedata o:title=""/>
                <o:lock v:ext="edit" aspectratio="f"/>
                <v:textbox>
                  <w:txbxContent>
                    <w:p w14:paraId="4D79B958">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561975</wp:posOffset>
                </wp:positionH>
                <wp:positionV relativeFrom="paragraph">
                  <wp:posOffset>-38100</wp:posOffset>
                </wp:positionV>
                <wp:extent cx="1038225" cy="342900"/>
                <wp:effectExtent l="0" t="0" r="9525" b="0"/>
                <wp:wrapNone/>
                <wp:docPr id="47" name="文本框 47"/>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A360CA">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25pt;margin-top:-3pt;height:27pt;width:81.75pt;z-index:251664384;mso-width-relative:page;mso-height-relative:page;" fillcolor="#E6E604" filled="t" stroked="f" coordsize="21600,21600" o:gfxdata="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Q&#10;cL6x2AAAAAgBAAAPAAAAAAAAAAEAIAAAACIAAABkcnMvZG93bnJldi54bWxQSwECFAAUAAAACACH&#10;TuJAnWeZxV0CAACfBAAADgAAAAAAAAABACAAAAAnAQAAZHJzL2Uyb0RvYy54bWxQSwUGAAAAAAYA&#10;BgBZAQAA9gUAAAAA&#10;">
                <v:fill on="t" focussize="0,0"/>
                <v:stroke on="f" weight="0.5pt"/>
                <v:imagedata o:title=""/>
                <o:lock v:ext="edit" aspectratio="f"/>
                <v:textbox>
                  <w:txbxContent>
                    <w:p w14:paraId="3BA360CA">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2449195</wp:posOffset>
                </wp:positionH>
                <wp:positionV relativeFrom="paragraph">
                  <wp:posOffset>-38100</wp:posOffset>
                </wp:positionV>
                <wp:extent cx="1426210" cy="342900"/>
                <wp:effectExtent l="0" t="0" r="2540" b="0"/>
                <wp:wrapNone/>
                <wp:docPr id="48" name="文本框 48"/>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73FE3B">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85pt;margin-top:-3pt;height:27pt;width:112.3pt;z-index:251667456;mso-width-relative:page;mso-height-relative:page;" fillcolor="#E6E604" filled="t" stroked="f" coordsize="21600,21600" o:gfxdata="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lWmy&#10;j9gAAAAJAQAADwAAAAAAAAABACAAAAAiAAAAZHJzL2Rvd25yZXYueG1sUEsBAhQAFAAAAAgAh07i&#10;QM606BlbAgAAnwQAAA4AAAAAAAAAAQAgAAAAJwEAAGRycy9lMm9Eb2MueG1sUEsFBgAAAAAGAAYA&#10;WQEAAPQFAAAAAA==&#10;">
                <v:fill on="t" focussize="0,0"/>
                <v:stroke on="f" weight="0.5pt"/>
                <v:imagedata o:title=""/>
                <o:lock v:ext="edit" aspectratio="f"/>
                <v:textbox>
                  <w:txbxContent>
                    <w:p w14:paraId="3273FE3B">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7248525</wp:posOffset>
                </wp:positionH>
                <wp:positionV relativeFrom="paragraph">
                  <wp:posOffset>-38100</wp:posOffset>
                </wp:positionV>
                <wp:extent cx="1032510" cy="342900"/>
                <wp:effectExtent l="0" t="0" r="1524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4A5EF3">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0.75pt;margin-top:-3pt;height:27pt;width:81.3pt;z-index:251671552;mso-width-relative:page;mso-height-relative:page;" fillcolor="#E6E604" filled="t" stroked="f" coordsize="21600,21600" o:gfxdata="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qjSyG&#10;2AAAAAsBAAAPAAAAAAAAAAEAIAAAACIAAABkcnMvZG93bnJldi54bWxQSwECFAAUAAAACACHTuJA&#10;YoJcdVoCAACfBAAADgAAAAAAAAABACAAAAAnAQAAZHJzL2Uyb0RvYy54bWxQSwUGAAAAAAYABgBZ&#10;AQAA8wUAAAAA&#10;">
                <v:fill on="t" focussize="0,0"/>
                <v:stroke on="f" weight="0.5pt"/>
                <v:imagedata o:title=""/>
                <o:lock v:ext="edit" aspectratio="f"/>
                <v:textbox>
                  <w:txbxContent>
                    <w:p w14:paraId="784A5EF3">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6838950</wp:posOffset>
                </wp:positionH>
                <wp:positionV relativeFrom="paragraph">
                  <wp:posOffset>114300</wp:posOffset>
                </wp:positionV>
                <wp:extent cx="1924050" cy="4895850"/>
                <wp:effectExtent l="6350" t="6350" r="12700" b="12700"/>
                <wp:wrapNone/>
                <wp:docPr id="49" name="圆角矩形 49"/>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38.5pt;margin-top:9pt;height:385.5pt;width:151.5pt;z-index:251670528;v-text-anchor:middle;mso-width-relative:page;mso-height-relative:page;" filled="f" stroked="t" coordsize="21600,21600" arcsize="0.166666666666667" o:gfxdata="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RwZZ&#10;ztUAAAAMAQAADwAAAAAAAAABACAAAAAiAAAAZHJzL2Rvd25yZXYueG1sUEsBAhQAFAAAAAgAh07i&#10;QDGlbS6XAgAAEwUAAA4AAAAAAAAAAQAgAAAAJAEAAGRycy9lMm9Eb2MueG1sUEsFBgAAAAAGAAYA&#10;WQEAAC0GA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6972300</wp:posOffset>
                </wp:positionH>
                <wp:positionV relativeFrom="paragraph">
                  <wp:posOffset>3781425</wp:posOffset>
                </wp:positionV>
                <wp:extent cx="1724025" cy="1047750"/>
                <wp:effectExtent l="0" t="0" r="9525" b="0"/>
                <wp:wrapNone/>
                <wp:docPr id="24" name="文本框 24"/>
                <wp:cNvGraphicFramePr/>
                <a:graphic xmlns:a="http://schemas.openxmlformats.org/drawingml/2006/main">
                  <a:graphicData uri="http://schemas.microsoft.com/office/word/2010/wordprocessingShape">
                    <wps:wsp>
                      <wps:cNvSpPr txBox="1"/>
                      <wps:spPr>
                        <a:xfrm>
                          <a:off x="0" y="0"/>
                          <a:ext cx="1724025" cy="104775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111E64">
                            <w:pPr>
                              <w:adjustRightInd w:val="0"/>
                              <w:snapToGrid w:val="0"/>
                              <w:rPr>
                                <w:rFonts w:ascii="宋体" w:hAnsi="宋体"/>
                                <w:color w:val="000000"/>
                                <w:sz w:val="18"/>
                                <w:szCs w:val="18"/>
                              </w:rPr>
                            </w:pPr>
                            <w:r>
                              <w:rPr>
                                <w:rFonts w:hint="eastAsia" w:ascii="宋体" w:hAnsi="宋体"/>
                                <w:color w:val="000000"/>
                                <w:sz w:val="18"/>
                                <w:szCs w:val="18"/>
                              </w:rPr>
                              <w:t>宠物疫病与公共卫生</w:t>
                            </w:r>
                          </w:p>
                          <w:p w14:paraId="18B88D58">
                            <w:pPr>
                              <w:adjustRightInd w:val="0"/>
                              <w:snapToGrid w:val="0"/>
                              <w:rPr>
                                <w:rFonts w:ascii="宋体" w:hAnsi="宋体"/>
                                <w:color w:val="000000"/>
                                <w:sz w:val="18"/>
                                <w:szCs w:val="18"/>
                              </w:rPr>
                            </w:pPr>
                            <w:r>
                              <w:rPr>
                                <w:rFonts w:hint="eastAsia" w:ascii="宋体" w:hAnsi="宋体"/>
                                <w:color w:val="000000"/>
                                <w:sz w:val="18"/>
                                <w:szCs w:val="18"/>
                              </w:rPr>
                              <w:t>宠物概论</w:t>
                            </w:r>
                          </w:p>
                          <w:p w14:paraId="4E5CDCF7">
                            <w:pPr>
                              <w:adjustRightInd w:val="0"/>
                              <w:snapToGrid w:val="0"/>
                              <w:rPr>
                                <w:rFonts w:ascii="宋体" w:hAnsi="宋体"/>
                                <w:color w:val="000000"/>
                                <w:sz w:val="18"/>
                                <w:szCs w:val="18"/>
                              </w:rPr>
                            </w:pPr>
                            <w:r>
                              <w:rPr>
                                <w:rFonts w:hint="eastAsia" w:ascii="宋体" w:hAnsi="宋体"/>
                                <w:color w:val="000000"/>
                                <w:sz w:val="18"/>
                                <w:szCs w:val="18"/>
                              </w:rPr>
                              <w:t>兽医法律法规与职业道德</w:t>
                            </w:r>
                          </w:p>
                          <w:p w14:paraId="22BCDDA6">
                            <w:pPr>
                              <w:adjustRightInd w:val="0"/>
                              <w:snapToGrid w:val="0"/>
                              <w:rPr>
                                <w:rFonts w:ascii="宋体" w:hAnsi="宋体"/>
                                <w:color w:val="000000"/>
                                <w:sz w:val="18"/>
                                <w:szCs w:val="18"/>
                              </w:rPr>
                            </w:pPr>
                            <w:r>
                              <w:rPr>
                                <w:rFonts w:hint="eastAsia" w:ascii="宋体" w:hAnsi="宋体"/>
                                <w:color w:val="000000"/>
                                <w:sz w:val="18"/>
                                <w:szCs w:val="18"/>
                              </w:rPr>
                              <w:t>宠物传染病学</w:t>
                            </w:r>
                          </w:p>
                          <w:p w14:paraId="486C59EA">
                            <w:pPr>
                              <w:adjustRightInd w:val="0"/>
                              <w:snapToGrid w:val="0"/>
                              <w:rPr>
                                <w:rFonts w:ascii="宋体" w:hAnsi="宋体"/>
                                <w:color w:val="000000"/>
                                <w:sz w:val="18"/>
                                <w:szCs w:val="18"/>
                              </w:rPr>
                            </w:pPr>
                            <w:r>
                              <w:rPr>
                                <w:rFonts w:hint="eastAsia" w:ascii="宋体" w:hAnsi="宋体"/>
                                <w:color w:val="000000"/>
                                <w:sz w:val="18"/>
                                <w:szCs w:val="18"/>
                              </w:rPr>
                              <w:t>宠物寄生虫病学</w:t>
                            </w:r>
                          </w:p>
                          <w:p w14:paraId="418CC53A">
                            <w:pPr>
                              <w:adjustRightInd w:val="0"/>
                              <w:snapToGrid w:val="0"/>
                              <w:rPr>
                                <w:rFonts w:ascii="宋体" w:hAnsi="宋体"/>
                                <w:color w:val="000000"/>
                                <w:sz w:val="18"/>
                                <w:szCs w:val="18"/>
                              </w:rPr>
                            </w:pPr>
                            <w:r>
                              <w:rPr>
                                <w:rFonts w:hint="eastAsia" w:ascii="宋体" w:hAnsi="宋体"/>
                                <w:color w:val="000000"/>
                                <w:sz w:val="18"/>
                                <w:szCs w:val="18"/>
                              </w:rPr>
                              <w:t>宠物医院实务</w:t>
                            </w:r>
                            <w:r>
                              <w:rPr>
                                <w:rFonts w:ascii="Arial" w:hAnsi="Arial" w:cs="Arial"/>
                                <w:color w:val="000000"/>
                                <w:sz w:val="18"/>
                                <w:szCs w:val="18"/>
                              </w:rPr>
                              <w:t>……</w:t>
                            </w:r>
                          </w:p>
                          <w:p w14:paraId="20F7E9F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97.75pt;height:82.5pt;width:135.75pt;z-index:251685888;mso-width-relative:page;mso-height-relative:page;" fillcolor="#FBE5D6" filled="t" stroked="f" coordsize="21600,21600" o:gfxdata="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IIIfgvdAAAADQEAAA8AAAAAAAAAAQAgAAAAIgAAAGRycy9kb3ducmV2LnhtbFBLAQIUABQAAAAI&#10;AIdO4kCyYX5YWgIAAKAEAAAOAAAAAAAAAAEAIAAAACwBAABkcnMvZTJvRG9jLnhtbFBLBQYAAAAA&#10;BgAGAFkBAAD4BQAAAAA=&#10;">
                <v:fill on="t" focussize="0,0"/>
                <v:stroke on="f" weight="0.5pt"/>
                <v:imagedata o:title=""/>
                <o:lock v:ext="edit" aspectratio="f"/>
                <v:textbox>
                  <w:txbxContent>
                    <w:p w14:paraId="3A111E64">
                      <w:pPr>
                        <w:adjustRightInd w:val="0"/>
                        <w:snapToGrid w:val="0"/>
                        <w:rPr>
                          <w:rFonts w:ascii="宋体" w:hAnsi="宋体"/>
                          <w:color w:val="000000"/>
                          <w:sz w:val="18"/>
                          <w:szCs w:val="18"/>
                        </w:rPr>
                      </w:pPr>
                      <w:r>
                        <w:rPr>
                          <w:rFonts w:hint="eastAsia" w:ascii="宋体" w:hAnsi="宋体"/>
                          <w:color w:val="000000"/>
                          <w:sz w:val="18"/>
                          <w:szCs w:val="18"/>
                        </w:rPr>
                        <w:t>宠物疫病与公共卫生</w:t>
                      </w:r>
                    </w:p>
                    <w:p w14:paraId="18B88D58">
                      <w:pPr>
                        <w:adjustRightInd w:val="0"/>
                        <w:snapToGrid w:val="0"/>
                        <w:rPr>
                          <w:rFonts w:ascii="宋体" w:hAnsi="宋体"/>
                          <w:color w:val="000000"/>
                          <w:sz w:val="18"/>
                          <w:szCs w:val="18"/>
                        </w:rPr>
                      </w:pPr>
                      <w:r>
                        <w:rPr>
                          <w:rFonts w:hint="eastAsia" w:ascii="宋体" w:hAnsi="宋体"/>
                          <w:color w:val="000000"/>
                          <w:sz w:val="18"/>
                          <w:szCs w:val="18"/>
                        </w:rPr>
                        <w:t>宠物概论</w:t>
                      </w:r>
                    </w:p>
                    <w:p w14:paraId="4E5CDCF7">
                      <w:pPr>
                        <w:adjustRightInd w:val="0"/>
                        <w:snapToGrid w:val="0"/>
                        <w:rPr>
                          <w:rFonts w:ascii="宋体" w:hAnsi="宋体"/>
                          <w:color w:val="000000"/>
                          <w:sz w:val="18"/>
                          <w:szCs w:val="18"/>
                        </w:rPr>
                      </w:pPr>
                      <w:r>
                        <w:rPr>
                          <w:rFonts w:hint="eastAsia" w:ascii="宋体" w:hAnsi="宋体"/>
                          <w:color w:val="000000"/>
                          <w:sz w:val="18"/>
                          <w:szCs w:val="18"/>
                        </w:rPr>
                        <w:t>兽医法律法规与职业道德</w:t>
                      </w:r>
                    </w:p>
                    <w:p w14:paraId="22BCDDA6">
                      <w:pPr>
                        <w:adjustRightInd w:val="0"/>
                        <w:snapToGrid w:val="0"/>
                        <w:rPr>
                          <w:rFonts w:ascii="宋体" w:hAnsi="宋体"/>
                          <w:color w:val="000000"/>
                          <w:sz w:val="18"/>
                          <w:szCs w:val="18"/>
                        </w:rPr>
                      </w:pPr>
                      <w:r>
                        <w:rPr>
                          <w:rFonts w:hint="eastAsia" w:ascii="宋体" w:hAnsi="宋体"/>
                          <w:color w:val="000000"/>
                          <w:sz w:val="18"/>
                          <w:szCs w:val="18"/>
                        </w:rPr>
                        <w:t>宠物传染病学</w:t>
                      </w:r>
                    </w:p>
                    <w:p w14:paraId="486C59EA">
                      <w:pPr>
                        <w:adjustRightInd w:val="0"/>
                        <w:snapToGrid w:val="0"/>
                        <w:rPr>
                          <w:rFonts w:ascii="宋体" w:hAnsi="宋体"/>
                          <w:color w:val="000000"/>
                          <w:sz w:val="18"/>
                          <w:szCs w:val="18"/>
                        </w:rPr>
                      </w:pPr>
                      <w:r>
                        <w:rPr>
                          <w:rFonts w:hint="eastAsia" w:ascii="宋体" w:hAnsi="宋体"/>
                          <w:color w:val="000000"/>
                          <w:sz w:val="18"/>
                          <w:szCs w:val="18"/>
                        </w:rPr>
                        <w:t>宠物寄生虫病学</w:t>
                      </w:r>
                    </w:p>
                    <w:p w14:paraId="418CC53A">
                      <w:pPr>
                        <w:adjustRightInd w:val="0"/>
                        <w:snapToGrid w:val="0"/>
                        <w:rPr>
                          <w:rFonts w:ascii="宋体" w:hAnsi="宋体"/>
                          <w:color w:val="000000"/>
                          <w:sz w:val="18"/>
                          <w:szCs w:val="18"/>
                        </w:rPr>
                      </w:pPr>
                      <w:r>
                        <w:rPr>
                          <w:rFonts w:hint="eastAsia" w:ascii="宋体" w:hAnsi="宋体"/>
                          <w:color w:val="000000"/>
                          <w:sz w:val="18"/>
                          <w:szCs w:val="18"/>
                        </w:rPr>
                        <w:t>宠物医院实务</w:t>
                      </w:r>
                      <w:r>
                        <w:rPr>
                          <w:rFonts w:ascii="Arial" w:hAnsi="Arial" w:cs="Arial"/>
                          <w:color w:val="000000"/>
                          <w:sz w:val="18"/>
                          <w:szCs w:val="18"/>
                        </w:rPr>
                        <w:t>……</w:t>
                      </w:r>
                    </w:p>
                    <w:p w14:paraId="20F7E9FD"/>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6972300</wp:posOffset>
                </wp:positionH>
                <wp:positionV relativeFrom="paragraph">
                  <wp:posOffset>3419475</wp:posOffset>
                </wp:positionV>
                <wp:extent cx="1724025" cy="342900"/>
                <wp:effectExtent l="0" t="0" r="9525" b="0"/>
                <wp:wrapNone/>
                <wp:docPr id="23" name="文本框 23"/>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F682BF">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69.25pt;height:27pt;width:135.75pt;z-index:251684864;mso-width-relative:page;mso-height-relative:page;" fillcolor="#F4B183" filled="t" stroked="f" coordsize="21600,21600" o:gfxdata="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nj&#10;/HjZAAAADQEAAA8AAAAAAAAAAQAgAAAAIgAAAGRycy9kb3ducmV2LnhtbFBLAQIUABQAAAAIAIdO&#10;4kCtU+B9WwIAAJ8EAAAOAAAAAAAAAAEAIAAAACgBAABkcnMvZTJvRG9jLnhtbFBLBQYAAAAABgAG&#10;AFkBAAD1BQAAAAA=&#10;">
                <v:fill on="t" focussize="0,0"/>
                <v:stroke on="f" weight="0.5pt"/>
                <v:imagedata o:title=""/>
                <o:lock v:ext="edit" aspectratio="f"/>
                <v:textbox>
                  <w:txbxContent>
                    <w:p w14:paraId="06F682BF">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6972300</wp:posOffset>
                </wp:positionH>
                <wp:positionV relativeFrom="paragraph">
                  <wp:posOffset>1952625</wp:posOffset>
                </wp:positionV>
                <wp:extent cx="1724025" cy="1447800"/>
                <wp:effectExtent l="0" t="0" r="9525" b="0"/>
                <wp:wrapNone/>
                <wp:docPr id="22" name="文本框 22"/>
                <wp:cNvGraphicFramePr/>
                <a:graphic xmlns:a="http://schemas.openxmlformats.org/drawingml/2006/main">
                  <a:graphicData uri="http://schemas.microsoft.com/office/word/2010/wordprocessingShape">
                    <wps:wsp>
                      <wps:cNvSpPr txBox="1"/>
                      <wps:spPr>
                        <a:xfrm>
                          <a:off x="0" y="0"/>
                          <a:ext cx="1724025" cy="144780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84D9E6">
                            <w:pPr>
                              <w:adjustRightInd w:val="0"/>
                              <w:snapToGrid w:val="0"/>
                              <w:rPr>
                                <w:rFonts w:ascii="宋体" w:hAnsi="宋体"/>
                                <w:b/>
                                <w:bCs/>
                                <w:color w:val="000000"/>
                                <w:sz w:val="18"/>
                                <w:szCs w:val="18"/>
                              </w:rPr>
                            </w:pPr>
                          </w:p>
                          <w:p w14:paraId="3765F86A">
                            <w:pPr>
                              <w:adjustRightInd w:val="0"/>
                              <w:snapToGrid w:val="0"/>
                              <w:rPr>
                                <w:rFonts w:ascii="宋体" w:hAnsi="宋体"/>
                                <w:color w:val="000000"/>
                                <w:sz w:val="18"/>
                                <w:szCs w:val="18"/>
                              </w:rPr>
                            </w:pPr>
                            <w:r>
                              <w:rPr>
                                <w:rFonts w:hint="eastAsia" w:ascii="宋体" w:hAnsi="宋体"/>
                                <w:color w:val="000000"/>
                                <w:sz w:val="18"/>
                                <w:szCs w:val="18"/>
                              </w:rPr>
                              <w:t>宠物内科病</w:t>
                            </w:r>
                          </w:p>
                          <w:p w14:paraId="012D47E7">
                            <w:pPr>
                              <w:adjustRightInd w:val="0"/>
                              <w:snapToGrid w:val="0"/>
                              <w:rPr>
                                <w:rFonts w:ascii="宋体" w:hAnsi="宋体"/>
                                <w:color w:val="000000"/>
                                <w:sz w:val="18"/>
                                <w:szCs w:val="18"/>
                              </w:rPr>
                            </w:pPr>
                            <w:r>
                              <w:rPr>
                                <w:rFonts w:hint="eastAsia" w:ascii="宋体" w:hAnsi="宋体"/>
                                <w:color w:val="000000"/>
                                <w:sz w:val="18"/>
                                <w:szCs w:val="18"/>
                              </w:rPr>
                              <w:t>宠物外科与产科</w:t>
                            </w:r>
                          </w:p>
                          <w:p w14:paraId="0EA39FDD">
                            <w:pPr>
                              <w:adjustRightInd w:val="0"/>
                              <w:snapToGrid w:val="0"/>
                              <w:rPr>
                                <w:rFonts w:ascii="宋体" w:hAnsi="宋体"/>
                                <w:color w:val="000000"/>
                                <w:sz w:val="18"/>
                                <w:szCs w:val="18"/>
                              </w:rPr>
                            </w:pPr>
                            <w:r>
                              <w:rPr>
                                <w:rFonts w:hint="eastAsia" w:ascii="宋体" w:hAnsi="宋体"/>
                                <w:color w:val="000000"/>
                                <w:sz w:val="18"/>
                                <w:szCs w:val="18"/>
                              </w:rPr>
                              <w:t>宠物皮肤病与营养代谢病</w:t>
                            </w:r>
                          </w:p>
                          <w:p w14:paraId="0C33CDEF">
                            <w:pPr>
                              <w:adjustRightInd w:val="0"/>
                              <w:snapToGrid w:val="0"/>
                              <w:rPr>
                                <w:rFonts w:ascii="宋体" w:hAnsi="宋体"/>
                                <w:color w:val="000000"/>
                                <w:sz w:val="18"/>
                                <w:szCs w:val="18"/>
                              </w:rPr>
                            </w:pPr>
                            <w:r>
                              <w:rPr>
                                <w:rFonts w:hint="eastAsia" w:ascii="宋体" w:hAnsi="宋体"/>
                                <w:color w:val="000000"/>
                                <w:sz w:val="18"/>
                                <w:szCs w:val="18"/>
                              </w:rPr>
                              <w:t>宠物药剂学</w:t>
                            </w:r>
                          </w:p>
                          <w:p w14:paraId="4B1E4C0F">
                            <w:pPr>
                              <w:adjustRightInd w:val="0"/>
                              <w:snapToGrid w:val="0"/>
                              <w:rPr>
                                <w:rFonts w:ascii="宋体" w:hAnsi="宋体"/>
                                <w:color w:val="000000"/>
                                <w:sz w:val="18"/>
                                <w:szCs w:val="18"/>
                              </w:rPr>
                            </w:pPr>
                            <w:r>
                              <w:rPr>
                                <w:rFonts w:hint="eastAsia" w:ascii="宋体" w:hAnsi="宋体"/>
                                <w:color w:val="000000"/>
                                <w:sz w:val="18"/>
                                <w:szCs w:val="18"/>
                              </w:rPr>
                              <w:t>宠物临床检查与治疗</w:t>
                            </w:r>
                          </w:p>
                          <w:p w14:paraId="0F00EDC9">
                            <w:pPr>
                              <w:adjustRightInd w:val="0"/>
                              <w:snapToGrid w:val="0"/>
                              <w:rPr>
                                <w:rFonts w:ascii="宋体" w:hAnsi="宋体"/>
                                <w:color w:val="000000"/>
                                <w:sz w:val="18"/>
                                <w:szCs w:val="18"/>
                              </w:rPr>
                            </w:pPr>
                            <w:r>
                              <w:rPr>
                                <w:rFonts w:hint="eastAsia" w:ascii="宋体" w:hAnsi="宋体"/>
                                <w:color w:val="000000"/>
                                <w:sz w:val="18"/>
                                <w:szCs w:val="18"/>
                              </w:rPr>
                              <w:t>宠物临床实验室检验技术</w:t>
                            </w:r>
                          </w:p>
                          <w:p w14:paraId="47AA8D7E">
                            <w:pPr>
                              <w:adjustRightInd w:val="0"/>
                              <w:snapToGrid w:val="0"/>
                              <w:rPr>
                                <w:rFonts w:ascii="宋体" w:hAnsi="宋体"/>
                                <w:color w:val="000000"/>
                                <w:sz w:val="18"/>
                                <w:szCs w:val="18"/>
                              </w:rPr>
                            </w:pPr>
                            <w:r>
                              <w:rPr>
                                <w:rFonts w:hint="eastAsia" w:ascii="宋体" w:hAnsi="宋体"/>
                                <w:color w:val="000000"/>
                                <w:sz w:val="18"/>
                                <w:szCs w:val="18"/>
                              </w:rPr>
                              <w:t>宠物影像诊断技术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153.75pt;height:114pt;width:135.75pt;z-index:251683840;mso-width-relative:page;mso-height-relative:page;" fillcolor="#FBE5D6" filled="t" stroked="f" coordsize="21600,21600" o:gfxdata="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1/tA1t0AAAANAQAADwAAAAAAAAABACAAAAAiAAAAZHJzL2Rvd25yZXYueG1sUEsBAhQAFAAA&#10;AAgAh07iQFosrXlcAgAAoAQAAA4AAAAAAAAAAQAgAAAALAEAAGRycy9lMm9Eb2MueG1sUEsFBgAA&#10;AAAGAAYAWQEAAPoFAAAAAA==&#10;">
                <v:fill on="t" focussize="0,0"/>
                <v:stroke on="f" weight="0.5pt"/>
                <v:imagedata o:title=""/>
                <o:lock v:ext="edit" aspectratio="f"/>
                <v:textbox>
                  <w:txbxContent>
                    <w:p w14:paraId="0384D9E6">
                      <w:pPr>
                        <w:adjustRightInd w:val="0"/>
                        <w:snapToGrid w:val="0"/>
                        <w:rPr>
                          <w:rFonts w:ascii="宋体" w:hAnsi="宋体"/>
                          <w:b/>
                          <w:bCs/>
                          <w:color w:val="000000"/>
                          <w:sz w:val="18"/>
                          <w:szCs w:val="18"/>
                        </w:rPr>
                      </w:pPr>
                    </w:p>
                    <w:p w14:paraId="3765F86A">
                      <w:pPr>
                        <w:adjustRightInd w:val="0"/>
                        <w:snapToGrid w:val="0"/>
                        <w:rPr>
                          <w:rFonts w:ascii="宋体" w:hAnsi="宋体"/>
                          <w:color w:val="000000"/>
                          <w:sz w:val="18"/>
                          <w:szCs w:val="18"/>
                        </w:rPr>
                      </w:pPr>
                      <w:r>
                        <w:rPr>
                          <w:rFonts w:hint="eastAsia" w:ascii="宋体" w:hAnsi="宋体"/>
                          <w:color w:val="000000"/>
                          <w:sz w:val="18"/>
                          <w:szCs w:val="18"/>
                        </w:rPr>
                        <w:t>宠物内科病</w:t>
                      </w:r>
                    </w:p>
                    <w:p w14:paraId="012D47E7">
                      <w:pPr>
                        <w:adjustRightInd w:val="0"/>
                        <w:snapToGrid w:val="0"/>
                        <w:rPr>
                          <w:rFonts w:ascii="宋体" w:hAnsi="宋体"/>
                          <w:color w:val="000000"/>
                          <w:sz w:val="18"/>
                          <w:szCs w:val="18"/>
                        </w:rPr>
                      </w:pPr>
                      <w:r>
                        <w:rPr>
                          <w:rFonts w:hint="eastAsia" w:ascii="宋体" w:hAnsi="宋体"/>
                          <w:color w:val="000000"/>
                          <w:sz w:val="18"/>
                          <w:szCs w:val="18"/>
                        </w:rPr>
                        <w:t>宠物外科与产科</w:t>
                      </w:r>
                    </w:p>
                    <w:p w14:paraId="0EA39FDD">
                      <w:pPr>
                        <w:adjustRightInd w:val="0"/>
                        <w:snapToGrid w:val="0"/>
                        <w:rPr>
                          <w:rFonts w:ascii="宋体" w:hAnsi="宋体"/>
                          <w:color w:val="000000"/>
                          <w:sz w:val="18"/>
                          <w:szCs w:val="18"/>
                        </w:rPr>
                      </w:pPr>
                      <w:r>
                        <w:rPr>
                          <w:rFonts w:hint="eastAsia" w:ascii="宋体" w:hAnsi="宋体"/>
                          <w:color w:val="000000"/>
                          <w:sz w:val="18"/>
                          <w:szCs w:val="18"/>
                        </w:rPr>
                        <w:t>宠物皮肤病与营养代谢病</w:t>
                      </w:r>
                    </w:p>
                    <w:p w14:paraId="0C33CDEF">
                      <w:pPr>
                        <w:adjustRightInd w:val="0"/>
                        <w:snapToGrid w:val="0"/>
                        <w:rPr>
                          <w:rFonts w:ascii="宋体" w:hAnsi="宋体"/>
                          <w:color w:val="000000"/>
                          <w:sz w:val="18"/>
                          <w:szCs w:val="18"/>
                        </w:rPr>
                      </w:pPr>
                      <w:r>
                        <w:rPr>
                          <w:rFonts w:hint="eastAsia" w:ascii="宋体" w:hAnsi="宋体"/>
                          <w:color w:val="000000"/>
                          <w:sz w:val="18"/>
                          <w:szCs w:val="18"/>
                        </w:rPr>
                        <w:t>宠物药剂学</w:t>
                      </w:r>
                    </w:p>
                    <w:p w14:paraId="4B1E4C0F">
                      <w:pPr>
                        <w:adjustRightInd w:val="0"/>
                        <w:snapToGrid w:val="0"/>
                        <w:rPr>
                          <w:rFonts w:ascii="宋体" w:hAnsi="宋体"/>
                          <w:color w:val="000000"/>
                          <w:sz w:val="18"/>
                          <w:szCs w:val="18"/>
                        </w:rPr>
                      </w:pPr>
                      <w:r>
                        <w:rPr>
                          <w:rFonts w:hint="eastAsia" w:ascii="宋体" w:hAnsi="宋体"/>
                          <w:color w:val="000000"/>
                          <w:sz w:val="18"/>
                          <w:szCs w:val="18"/>
                        </w:rPr>
                        <w:t>宠物临床检查与治疗</w:t>
                      </w:r>
                    </w:p>
                    <w:p w14:paraId="0F00EDC9">
                      <w:pPr>
                        <w:adjustRightInd w:val="0"/>
                        <w:snapToGrid w:val="0"/>
                        <w:rPr>
                          <w:rFonts w:ascii="宋体" w:hAnsi="宋体"/>
                          <w:color w:val="000000"/>
                          <w:sz w:val="18"/>
                          <w:szCs w:val="18"/>
                        </w:rPr>
                      </w:pPr>
                      <w:r>
                        <w:rPr>
                          <w:rFonts w:hint="eastAsia" w:ascii="宋体" w:hAnsi="宋体"/>
                          <w:color w:val="000000"/>
                          <w:sz w:val="18"/>
                          <w:szCs w:val="18"/>
                        </w:rPr>
                        <w:t>宠物临床实验室检验技术</w:t>
                      </w:r>
                    </w:p>
                    <w:p w14:paraId="47AA8D7E">
                      <w:pPr>
                        <w:adjustRightInd w:val="0"/>
                        <w:snapToGrid w:val="0"/>
                        <w:rPr>
                          <w:rFonts w:ascii="宋体" w:hAnsi="宋体"/>
                          <w:color w:val="000000"/>
                          <w:sz w:val="18"/>
                          <w:szCs w:val="18"/>
                        </w:rPr>
                      </w:pPr>
                      <w:r>
                        <w:rPr>
                          <w:rFonts w:hint="eastAsia" w:ascii="宋体" w:hAnsi="宋体"/>
                          <w:color w:val="000000"/>
                          <w:sz w:val="18"/>
                          <w:szCs w:val="18"/>
                        </w:rPr>
                        <w:t>宠物影像诊断技术</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6972300</wp:posOffset>
                </wp:positionH>
                <wp:positionV relativeFrom="paragraph">
                  <wp:posOffset>1590675</wp:posOffset>
                </wp:positionV>
                <wp:extent cx="1724025" cy="342900"/>
                <wp:effectExtent l="0" t="0" r="9525" b="0"/>
                <wp:wrapNone/>
                <wp:docPr id="21" name="文本框 21"/>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C2EDA0">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125.25pt;height:27pt;width:135.75pt;z-index:251682816;mso-width-relative:page;mso-height-relative:page;" fillcolor="#F4B183" filled="t" stroked="f" coordsize="21600,21600" o:gfxdata="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Mth&#10;UY3ZAAAADQEAAA8AAAAAAAAAAQAgAAAAIgAAAGRycy9kb3ducmV2LnhtbFBLAQIUABQAAAAIAIdO&#10;4kABMejVWwIAAJ8EAAAOAAAAAAAAAAEAIAAAACgBAABkcnMvZTJvRG9jLnhtbFBLBQYAAAAABgAG&#10;AFkBAAD1BQAAAAA=&#10;">
                <v:fill on="t" focussize="0,0"/>
                <v:stroke on="f" weight="0.5pt"/>
                <v:imagedata o:title=""/>
                <o:lock v:ext="edit" aspectratio="f"/>
                <v:textbox>
                  <w:txbxContent>
                    <w:p w14:paraId="13C2EDA0">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6972300</wp:posOffset>
                </wp:positionH>
                <wp:positionV relativeFrom="paragraph">
                  <wp:posOffset>762000</wp:posOffset>
                </wp:positionV>
                <wp:extent cx="1724025" cy="809625"/>
                <wp:effectExtent l="0" t="0" r="9525" b="9525"/>
                <wp:wrapNone/>
                <wp:docPr id="20" name="文本框 20"/>
                <wp:cNvGraphicFramePr/>
                <a:graphic xmlns:a="http://schemas.openxmlformats.org/drawingml/2006/main">
                  <a:graphicData uri="http://schemas.microsoft.com/office/word/2010/wordprocessingShape">
                    <wps:wsp>
                      <wps:cNvSpPr txBox="1"/>
                      <wps:spPr>
                        <a:xfrm>
                          <a:off x="0" y="0"/>
                          <a:ext cx="1724025" cy="80962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6505E2">
                            <w:pPr>
                              <w:adjustRightInd w:val="0"/>
                              <w:snapToGrid w:val="0"/>
                              <w:rPr>
                                <w:rFonts w:ascii="宋体" w:hAnsi="宋体"/>
                                <w:color w:val="000000"/>
                                <w:sz w:val="18"/>
                                <w:szCs w:val="18"/>
                              </w:rPr>
                            </w:pPr>
                            <w:r>
                              <w:rPr>
                                <w:rFonts w:hint="eastAsia" w:ascii="宋体" w:hAnsi="宋体"/>
                                <w:color w:val="000000"/>
                                <w:sz w:val="18"/>
                                <w:szCs w:val="18"/>
                              </w:rPr>
                              <w:t xml:space="preserve">动物解剖学     </w:t>
                            </w:r>
                          </w:p>
                          <w:p w14:paraId="1AC01D0B">
                            <w:pPr>
                              <w:adjustRightInd w:val="0"/>
                              <w:snapToGrid w:val="0"/>
                              <w:rPr>
                                <w:rFonts w:ascii="宋体" w:hAnsi="宋体"/>
                                <w:color w:val="000000"/>
                                <w:sz w:val="18"/>
                                <w:szCs w:val="18"/>
                              </w:rPr>
                            </w:pPr>
                            <w:r>
                              <w:rPr>
                                <w:rFonts w:hint="eastAsia" w:ascii="宋体" w:hAnsi="宋体"/>
                                <w:color w:val="000000"/>
                                <w:sz w:val="18"/>
                                <w:szCs w:val="18"/>
                              </w:rPr>
                              <w:t>动物微生物与免疫技术</w:t>
                            </w:r>
                          </w:p>
                          <w:p w14:paraId="594947E0">
                            <w:pPr>
                              <w:adjustRightInd w:val="0"/>
                              <w:snapToGrid w:val="0"/>
                              <w:rPr>
                                <w:rFonts w:ascii="宋体" w:hAnsi="宋体"/>
                                <w:color w:val="000000"/>
                                <w:sz w:val="18"/>
                                <w:szCs w:val="18"/>
                              </w:rPr>
                            </w:pPr>
                            <w:r>
                              <w:rPr>
                                <w:rFonts w:hint="eastAsia" w:ascii="宋体" w:hAnsi="宋体"/>
                                <w:color w:val="000000"/>
                                <w:sz w:val="18"/>
                                <w:szCs w:val="18"/>
                              </w:rPr>
                              <w:t xml:space="preserve">宠物病理学 </w:t>
                            </w:r>
                          </w:p>
                          <w:p w14:paraId="4E2E59D5">
                            <w:pPr>
                              <w:adjustRightInd w:val="0"/>
                              <w:snapToGrid w:val="0"/>
                              <w:rPr>
                                <w:rFonts w:ascii="宋体" w:hAnsi="宋体"/>
                                <w:color w:val="000000"/>
                                <w:sz w:val="18"/>
                                <w:szCs w:val="18"/>
                              </w:rPr>
                            </w:pPr>
                            <w:r>
                              <w:rPr>
                                <w:rFonts w:hint="eastAsia" w:ascii="宋体" w:hAnsi="宋体"/>
                                <w:color w:val="000000"/>
                                <w:sz w:val="18"/>
                                <w:szCs w:val="18"/>
                              </w:rPr>
                              <w:t>宠物药理与毒理学</w:t>
                            </w:r>
                          </w:p>
                          <w:p w14:paraId="47578E36">
                            <w:pPr>
                              <w:adjustRightInd w:val="0"/>
                              <w:snapToGrid w:val="0"/>
                              <w:rPr>
                                <w:rFonts w:ascii="宋体" w:hAnsi="宋体"/>
                                <w:color w:val="000000"/>
                                <w:sz w:val="18"/>
                                <w:szCs w:val="18"/>
                              </w:rPr>
                            </w:pPr>
                            <w:r>
                              <w:rPr>
                                <w:rFonts w:hint="eastAsia" w:ascii="宋体" w:hAnsi="宋体"/>
                                <w:color w:val="000000"/>
                                <w:sz w:val="18"/>
                                <w:szCs w:val="18"/>
                              </w:rPr>
                              <w:t>宠物营养与食品</w:t>
                            </w:r>
                            <w:r>
                              <w:rPr>
                                <w:rFonts w:ascii="Arial" w:hAnsi="Arial" w:cs="Arial"/>
                                <w:color w:val="000000"/>
                                <w:sz w:val="18"/>
                                <w:szCs w:val="18"/>
                              </w:rPr>
                              <w:t>……</w:t>
                            </w:r>
                          </w:p>
                          <w:p w14:paraId="128524F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60pt;height:63.75pt;width:135.75pt;z-index:251681792;mso-width-relative:page;mso-height-relative:page;" fillcolor="#FBE5D6" filled="t" stroked="f" coordsize="21600,21600" o:gfxdata="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4&#10;BOB63QAAAA0BAAAPAAAAAAAAAAEAIAAAACIAAABkcnMvZG93bnJldi54bWxQSwECFAAUAAAACACH&#10;TuJAJQdjSVgCAACfBAAADgAAAAAAAAABACAAAAAsAQAAZHJzL2Uyb0RvYy54bWxQSwUGAAAAAAYA&#10;BgBZAQAA9gUAAAAA&#10;">
                <v:fill on="t" focussize="0,0"/>
                <v:stroke on="f" weight="0.5pt"/>
                <v:imagedata o:title=""/>
                <o:lock v:ext="edit" aspectratio="f"/>
                <v:textbox>
                  <w:txbxContent>
                    <w:p w14:paraId="5C6505E2">
                      <w:pPr>
                        <w:adjustRightInd w:val="0"/>
                        <w:snapToGrid w:val="0"/>
                        <w:rPr>
                          <w:rFonts w:ascii="宋体" w:hAnsi="宋体"/>
                          <w:color w:val="000000"/>
                          <w:sz w:val="18"/>
                          <w:szCs w:val="18"/>
                        </w:rPr>
                      </w:pPr>
                      <w:r>
                        <w:rPr>
                          <w:rFonts w:hint="eastAsia" w:ascii="宋体" w:hAnsi="宋体"/>
                          <w:color w:val="000000"/>
                          <w:sz w:val="18"/>
                          <w:szCs w:val="18"/>
                        </w:rPr>
                        <w:t xml:space="preserve">动物解剖学     </w:t>
                      </w:r>
                    </w:p>
                    <w:p w14:paraId="1AC01D0B">
                      <w:pPr>
                        <w:adjustRightInd w:val="0"/>
                        <w:snapToGrid w:val="0"/>
                        <w:rPr>
                          <w:rFonts w:ascii="宋体" w:hAnsi="宋体"/>
                          <w:color w:val="000000"/>
                          <w:sz w:val="18"/>
                          <w:szCs w:val="18"/>
                        </w:rPr>
                      </w:pPr>
                      <w:r>
                        <w:rPr>
                          <w:rFonts w:hint="eastAsia" w:ascii="宋体" w:hAnsi="宋体"/>
                          <w:color w:val="000000"/>
                          <w:sz w:val="18"/>
                          <w:szCs w:val="18"/>
                        </w:rPr>
                        <w:t>动物微生物与免疫技术</w:t>
                      </w:r>
                    </w:p>
                    <w:p w14:paraId="594947E0">
                      <w:pPr>
                        <w:adjustRightInd w:val="0"/>
                        <w:snapToGrid w:val="0"/>
                        <w:rPr>
                          <w:rFonts w:ascii="宋体" w:hAnsi="宋体"/>
                          <w:color w:val="000000"/>
                          <w:sz w:val="18"/>
                          <w:szCs w:val="18"/>
                        </w:rPr>
                      </w:pPr>
                      <w:r>
                        <w:rPr>
                          <w:rFonts w:hint="eastAsia" w:ascii="宋体" w:hAnsi="宋体"/>
                          <w:color w:val="000000"/>
                          <w:sz w:val="18"/>
                          <w:szCs w:val="18"/>
                        </w:rPr>
                        <w:t xml:space="preserve">宠物病理学 </w:t>
                      </w:r>
                    </w:p>
                    <w:p w14:paraId="4E2E59D5">
                      <w:pPr>
                        <w:adjustRightInd w:val="0"/>
                        <w:snapToGrid w:val="0"/>
                        <w:rPr>
                          <w:rFonts w:ascii="宋体" w:hAnsi="宋体"/>
                          <w:color w:val="000000"/>
                          <w:sz w:val="18"/>
                          <w:szCs w:val="18"/>
                        </w:rPr>
                      </w:pPr>
                      <w:r>
                        <w:rPr>
                          <w:rFonts w:hint="eastAsia" w:ascii="宋体" w:hAnsi="宋体"/>
                          <w:color w:val="000000"/>
                          <w:sz w:val="18"/>
                          <w:szCs w:val="18"/>
                        </w:rPr>
                        <w:t>宠物药理与毒理学</w:t>
                      </w:r>
                    </w:p>
                    <w:p w14:paraId="47578E36">
                      <w:pPr>
                        <w:adjustRightInd w:val="0"/>
                        <w:snapToGrid w:val="0"/>
                        <w:rPr>
                          <w:rFonts w:ascii="宋体" w:hAnsi="宋体"/>
                          <w:color w:val="000000"/>
                          <w:sz w:val="18"/>
                          <w:szCs w:val="18"/>
                        </w:rPr>
                      </w:pPr>
                      <w:r>
                        <w:rPr>
                          <w:rFonts w:hint="eastAsia" w:ascii="宋体" w:hAnsi="宋体"/>
                          <w:color w:val="000000"/>
                          <w:sz w:val="18"/>
                          <w:szCs w:val="18"/>
                        </w:rPr>
                        <w:t>宠物营养与食品</w:t>
                      </w:r>
                      <w:r>
                        <w:rPr>
                          <w:rFonts w:ascii="Arial" w:hAnsi="Arial" w:cs="Arial"/>
                          <w:color w:val="000000"/>
                          <w:sz w:val="18"/>
                          <w:szCs w:val="18"/>
                        </w:rPr>
                        <w:t>……</w:t>
                      </w:r>
                    </w:p>
                    <w:p w14:paraId="128524F6"/>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6972300</wp:posOffset>
                </wp:positionH>
                <wp:positionV relativeFrom="paragraph">
                  <wp:posOffset>400050</wp:posOffset>
                </wp:positionV>
                <wp:extent cx="1724025" cy="342900"/>
                <wp:effectExtent l="0" t="0" r="9525" b="0"/>
                <wp:wrapNone/>
                <wp:docPr id="19" name="文本框 1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CEDC5D">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31.5pt;height:27pt;width:135.75pt;z-index:251680768;mso-width-relative:page;mso-height-relative:page;" fillcolor="#F4B183" filled="t" stroked="f" coordsize="21600,21600" o:gfxdata="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5Us&#10;QtgAAAAMAQAADwAAAAAAAAABACAAAAAiAAAAZHJzL2Rvd25yZXYueG1sUEsBAhQAFAAAAAgAh07i&#10;QCOmzkVbAgAAnwQAAA4AAAAAAAAAAQAgAAAAJwEAAGRycy9lMm9Eb2MueG1sUEsFBgAAAAAGAAYA&#10;WQEAAPQFAAAAAA==&#10;">
                <v:fill on="t" focussize="0,0"/>
                <v:stroke on="f" weight="0.5pt"/>
                <v:imagedata o:title=""/>
                <o:lock v:ext="edit" aspectratio="f"/>
                <v:textbox>
                  <w:txbxContent>
                    <w:p w14:paraId="3CCEDC5D">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523875</wp:posOffset>
                </wp:positionH>
                <wp:positionV relativeFrom="paragraph">
                  <wp:posOffset>856615</wp:posOffset>
                </wp:positionV>
                <wp:extent cx="1038225" cy="657225"/>
                <wp:effectExtent l="0" t="0" r="9525" b="9525"/>
                <wp:wrapNone/>
                <wp:docPr id="50" name="文本框 50"/>
                <wp:cNvGraphicFramePr/>
                <a:graphic xmlns:a="http://schemas.openxmlformats.org/drawingml/2006/main">
                  <a:graphicData uri="http://schemas.microsoft.com/office/word/2010/wordprocessingShape">
                    <wps:wsp>
                      <wps:cNvSpPr txBox="1"/>
                      <wps:spPr>
                        <a:xfrm>
                          <a:off x="0" y="0"/>
                          <a:ext cx="1038225" cy="6572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5099BA">
                            <w:pPr>
                              <w:snapToGrid w:val="0"/>
                              <w:spacing w:before="156" w:beforeLines="50" w:line="240" w:lineRule="atLeast"/>
                              <w:jc w:val="left"/>
                              <w:rPr>
                                <w:rFonts w:ascii="黑体" w:hAnsi="黑体" w:eastAsia="黑体"/>
                                <w:bCs/>
                                <w:sz w:val="28"/>
                                <w:szCs w:val="28"/>
                              </w:rPr>
                            </w:pPr>
                            <w:r>
                              <w:rPr>
                                <w:rFonts w:hint="eastAsia" w:ascii="黑体" w:hAnsi="黑体" w:eastAsia="黑体"/>
                                <w:bCs/>
                                <w:szCs w:val="21"/>
                              </w:rPr>
                              <w:t>职业岗位（一）宠物医师助理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67.45pt;height:51.75pt;width:81.75pt;z-index:251665408;mso-width-relative:page;mso-height-relative:page;" fillcolor="#B8F8FB" filled="t" stroked="f" coordsize="21600,21600" o:gfxdata="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9v/RA9oAAAAK&#10;AQAADwAAAAAAAAABACAAAAAiAAAAZHJzL2Rvd25yZXYueG1sUEsBAhQAFAAAAAgAh07iQFmP/K1T&#10;AgAAnwQAAA4AAAAAAAAAAQAgAAAAKQEAAGRycy9lMm9Eb2MueG1sUEsFBgAAAAAGAAYAWQEAAO4F&#10;AAAAAA==&#10;">
                <v:fill on="t" focussize="0,0"/>
                <v:stroke on="f" weight="0.5pt"/>
                <v:imagedata o:title=""/>
                <o:lock v:ext="edit" aspectratio="f"/>
                <v:textbox>
                  <w:txbxContent>
                    <w:p w14:paraId="555099BA">
                      <w:pPr>
                        <w:snapToGrid w:val="0"/>
                        <w:spacing w:before="156" w:beforeLines="50" w:line="240" w:lineRule="atLeast"/>
                        <w:jc w:val="left"/>
                        <w:rPr>
                          <w:rFonts w:ascii="黑体" w:hAnsi="黑体" w:eastAsia="黑体"/>
                          <w:bCs/>
                          <w:sz w:val="28"/>
                          <w:szCs w:val="28"/>
                        </w:rPr>
                      </w:pPr>
                      <w:r>
                        <w:rPr>
                          <w:rFonts w:hint="eastAsia" w:ascii="黑体" w:hAnsi="黑体" w:eastAsia="黑体"/>
                          <w:bCs/>
                          <w:szCs w:val="21"/>
                        </w:rPr>
                        <w:t>职业岗位（一）宠物医师助理</w:t>
                      </w:r>
                    </w:p>
                  </w:txbxContent>
                </v:textbox>
              </v:shape>
            </w:pict>
          </mc:Fallback>
        </mc:AlternateContent>
      </w:r>
    </w:p>
    <w:p w14:paraId="06F22D40">
      <w:pPr>
        <w:keepNext/>
        <w:keepLines/>
        <w:spacing w:line="500" w:lineRule="exact"/>
        <w:ind w:firstLine="562" w:firstLineChars="200"/>
        <w:outlineLvl w:val="1"/>
        <w:rPr>
          <w:rFonts w:ascii="Arial" w:hAnsi="Arial" w:eastAsia="黑体"/>
          <w:b/>
          <w:bCs/>
          <w:sz w:val="28"/>
          <w:szCs w:val="28"/>
        </w:rPr>
      </w:pPr>
    </w:p>
    <w:p w14:paraId="2F806357">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4624" behindDoc="0" locked="0" layoutInCell="1" allowOverlap="1">
                <wp:simplePos x="0" y="0"/>
                <wp:positionH relativeFrom="column">
                  <wp:posOffset>2390775</wp:posOffset>
                </wp:positionH>
                <wp:positionV relativeFrom="paragraph">
                  <wp:posOffset>12065</wp:posOffset>
                </wp:positionV>
                <wp:extent cx="1581150" cy="1163320"/>
                <wp:effectExtent l="0" t="0" r="0" b="17780"/>
                <wp:wrapNone/>
                <wp:docPr id="13" name="文本框 13"/>
                <wp:cNvGraphicFramePr/>
                <a:graphic xmlns:a="http://schemas.openxmlformats.org/drawingml/2006/main">
                  <a:graphicData uri="http://schemas.microsoft.com/office/word/2010/wordprocessingShape">
                    <wps:wsp>
                      <wps:cNvSpPr txBox="1"/>
                      <wps:spPr>
                        <a:xfrm>
                          <a:off x="0" y="0"/>
                          <a:ext cx="1581150" cy="116332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A175F2">
                            <w:pPr>
                              <w:spacing w:before="156" w:beforeLines="50" w:line="400" w:lineRule="exact"/>
                              <w:rPr>
                                <w:bCs/>
                                <w:sz w:val="24"/>
                                <w:szCs w:val="24"/>
                              </w:rPr>
                            </w:pPr>
                            <w:r>
                              <w:rPr>
                                <w:rFonts w:hint="eastAsia"/>
                                <w:bCs/>
                                <w:sz w:val="24"/>
                                <w:szCs w:val="24"/>
                              </w:rPr>
                              <w:t>协助宠物治疗</w:t>
                            </w:r>
                          </w:p>
                          <w:p w14:paraId="501FDBF4">
                            <w:pPr>
                              <w:spacing w:line="400" w:lineRule="exact"/>
                              <w:rPr>
                                <w:bCs/>
                                <w:sz w:val="24"/>
                                <w:szCs w:val="24"/>
                              </w:rPr>
                            </w:pPr>
                            <w:r>
                              <w:rPr>
                                <w:rFonts w:hint="eastAsia"/>
                                <w:bCs/>
                                <w:sz w:val="24"/>
                                <w:szCs w:val="24"/>
                              </w:rPr>
                              <w:t>临床检查</w:t>
                            </w:r>
                          </w:p>
                          <w:p w14:paraId="5CE9099B">
                            <w:pPr>
                              <w:spacing w:line="400" w:lineRule="exact"/>
                              <w:rPr>
                                <w:b/>
                                <w:sz w:val="24"/>
                                <w:szCs w:val="24"/>
                              </w:rPr>
                            </w:pPr>
                            <w:r>
                              <w:rPr>
                                <w:rFonts w:hint="eastAsia"/>
                                <w:bCs/>
                                <w:sz w:val="24"/>
                                <w:szCs w:val="24"/>
                              </w:rPr>
                              <w:t>宠物疾病护理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0.95pt;height:91.6pt;width:124.5pt;z-index:251674624;mso-width-relative:page;mso-height-relative:page;" fillcolor="#FFD966" filled="t" stroked="f" coordsize="21600,21600" o:gfxdata="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y5YhZtcA&#10;AAAJAQAADwAAAAAAAAABACAAAAAiAAAAZHJzL2Rvd25yZXYueG1sUEsBAhQAFAAAAAgAh07iQEwG&#10;N/dZAgAAoAQAAA4AAAAAAAAAAQAgAAAAJgEAAGRycy9lMm9Eb2MueG1sUEsFBgAAAAAGAAYAWQEA&#10;APEFAAAAAA==&#10;">
                <v:fill on="t" focussize="0,0"/>
                <v:stroke on="f" weight="0.5pt"/>
                <v:imagedata o:title=""/>
                <o:lock v:ext="edit" aspectratio="f"/>
                <v:textbox>
                  <w:txbxContent>
                    <w:p w14:paraId="50A175F2">
                      <w:pPr>
                        <w:spacing w:before="156" w:beforeLines="50" w:line="400" w:lineRule="exact"/>
                        <w:rPr>
                          <w:bCs/>
                          <w:sz w:val="24"/>
                          <w:szCs w:val="24"/>
                        </w:rPr>
                      </w:pPr>
                      <w:r>
                        <w:rPr>
                          <w:rFonts w:hint="eastAsia"/>
                          <w:bCs/>
                          <w:sz w:val="24"/>
                          <w:szCs w:val="24"/>
                        </w:rPr>
                        <w:t>协助宠物治疗</w:t>
                      </w:r>
                    </w:p>
                    <w:p w14:paraId="501FDBF4">
                      <w:pPr>
                        <w:spacing w:line="400" w:lineRule="exact"/>
                        <w:rPr>
                          <w:bCs/>
                          <w:sz w:val="24"/>
                          <w:szCs w:val="24"/>
                        </w:rPr>
                      </w:pPr>
                      <w:r>
                        <w:rPr>
                          <w:rFonts w:hint="eastAsia"/>
                          <w:bCs/>
                          <w:sz w:val="24"/>
                          <w:szCs w:val="24"/>
                        </w:rPr>
                        <w:t>临床检查</w:t>
                      </w:r>
                    </w:p>
                    <w:p w14:paraId="5CE9099B">
                      <w:pPr>
                        <w:spacing w:line="400" w:lineRule="exact"/>
                        <w:rPr>
                          <w:b/>
                          <w:sz w:val="24"/>
                          <w:szCs w:val="24"/>
                        </w:rPr>
                      </w:pPr>
                      <w:r>
                        <w:rPr>
                          <w:rFonts w:hint="eastAsia"/>
                          <w:bCs/>
                          <w:sz w:val="24"/>
                          <w:szCs w:val="24"/>
                        </w:rPr>
                        <w:t>宠物疾病护理</w:t>
                      </w:r>
                    </w:p>
                  </w:txbxContent>
                </v:textbox>
              </v:shape>
            </w:pict>
          </mc:Fallback>
        </mc:AlternateContent>
      </w:r>
    </w:p>
    <w:p w14:paraId="0795DF6A">
      <w:pPr>
        <w:keepNext/>
        <w:keepLines/>
        <w:spacing w:line="500" w:lineRule="exact"/>
        <w:ind w:firstLine="562" w:firstLineChars="200"/>
        <w:outlineLvl w:val="1"/>
        <w:rPr>
          <w:rFonts w:ascii="Arial" w:hAnsi="Arial" w:eastAsia="黑体"/>
          <w:b/>
          <w:bCs/>
          <w:sz w:val="28"/>
          <w:szCs w:val="28"/>
        </w:rPr>
      </w:pPr>
    </w:p>
    <w:p w14:paraId="02B4DCBE">
      <w:pPr>
        <w:keepNext/>
        <w:keepLines/>
        <w:spacing w:line="500" w:lineRule="exact"/>
        <w:ind w:firstLine="562" w:firstLineChars="200"/>
        <w:outlineLvl w:val="1"/>
        <w:rPr>
          <w:rFonts w:ascii="Arial" w:hAnsi="Arial" w:eastAsia="黑体"/>
          <w:b/>
          <w:bCs/>
          <w:sz w:val="28"/>
          <w:szCs w:val="28"/>
        </w:rPr>
      </w:pPr>
    </w:p>
    <w:p w14:paraId="46C1F879">
      <w:pPr>
        <w:keepNext/>
        <w:keepLines/>
        <w:spacing w:line="500" w:lineRule="exact"/>
        <w:ind w:firstLine="562" w:firstLineChars="200"/>
        <w:outlineLvl w:val="1"/>
        <w:rPr>
          <w:rFonts w:ascii="Arial" w:hAnsi="Arial" w:eastAsia="黑体"/>
          <w:b/>
          <w:bCs/>
          <w:sz w:val="28"/>
          <w:szCs w:val="28"/>
        </w:rPr>
      </w:pPr>
    </w:p>
    <w:p w14:paraId="1F03F761">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5648" behindDoc="0" locked="0" layoutInCell="1" allowOverlap="1">
                <wp:simplePos x="0" y="0"/>
                <wp:positionH relativeFrom="column">
                  <wp:posOffset>2381250</wp:posOffset>
                </wp:positionH>
                <wp:positionV relativeFrom="paragraph">
                  <wp:posOffset>256540</wp:posOffset>
                </wp:positionV>
                <wp:extent cx="1581150" cy="1115060"/>
                <wp:effectExtent l="0" t="0" r="0" b="8890"/>
                <wp:wrapNone/>
                <wp:docPr id="14" name="文本框 14"/>
                <wp:cNvGraphicFramePr/>
                <a:graphic xmlns:a="http://schemas.openxmlformats.org/drawingml/2006/main">
                  <a:graphicData uri="http://schemas.microsoft.com/office/word/2010/wordprocessingShape">
                    <wps:wsp>
                      <wps:cNvSpPr txBox="1"/>
                      <wps:spPr>
                        <a:xfrm>
                          <a:off x="0" y="0"/>
                          <a:ext cx="1581150" cy="111506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2ABE13">
                            <w:pPr>
                              <w:spacing w:line="400" w:lineRule="exact"/>
                              <w:rPr>
                                <w:b/>
                                <w:sz w:val="28"/>
                                <w:szCs w:val="28"/>
                              </w:rPr>
                            </w:pPr>
                          </w:p>
                          <w:p w14:paraId="66C294D2">
                            <w:pPr>
                              <w:spacing w:line="400" w:lineRule="exact"/>
                              <w:rPr>
                                <w:bCs/>
                                <w:sz w:val="24"/>
                                <w:szCs w:val="24"/>
                              </w:rPr>
                            </w:pPr>
                            <w:r>
                              <w:rPr>
                                <w:rFonts w:hint="eastAsia"/>
                                <w:bCs/>
                                <w:sz w:val="24"/>
                                <w:szCs w:val="24"/>
                              </w:rPr>
                              <w:t>宠物治疗</w:t>
                            </w:r>
                          </w:p>
                          <w:p w14:paraId="519B8E29">
                            <w:pPr>
                              <w:spacing w:line="400" w:lineRule="exact"/>
                              <w:rPr>
                                <w:bCs/>
                                <w:sz w:val="24"/>
                                <w:szCs w:val="24"/>
                              </w:rPr>
                            </w:pPr>
                            <w:r>
                              <w:rPr>
                                <w:rFonts w:hint="eastAsia"/>
                                <w:bCs/>
                                <w:sz w:val="24"/>
                                <w:szCs w:val="24"/>
                              </w:rPr>
                              <w:t>宠物防疫</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7.5pt;margin-top:20.2pt;height:87.8pt;width:124.5pt;z-index:251675648;mso-width-relative:page;mso-height-relative:page;" fillcolor="#FFD966" filled="t" stroked="f" coordsize="21600,21600" o:gfxdata="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o2cgx2QAA&#10;AAoBAAAPAAAAAAAAAAEAIAAAACIAAABkcnMvZG93bnJldi54bWxQSwECFAAUAAAACACHTuJAiw41&#10;51YCAACgBAAADgAAAAAAAAABACAAAAAoAQAAZHJzL2Uyb0RvYy54bWxQSwUGAAAAAAYABgBZAQAA&#10;8AUAAAAA&#10;">
                <v:fill on="t" focussize="0,0"/>
                <v:stroke on="f" weight="0.5pt"/>
                <v:imagedata o:title=""/>
                <o:lock v:ext="edit" aspectratio="f"/>
                <v:textbox>
                  <w:txbxContent>
                    <w:p w14:paraId="682ABE13">
                      <w:pPr>
                        <w:spacing w:line="400" w:lineRule="exact"/>
                        <w:rPr>
                          <w:b/>
                          <w:sz w:val="28"/>
                          <w:szCs w:val="28"/>
                        </w:rPr>
                      </w:pPr>
                    </w:p>
                    <w:p w14:paraId="66C294D2">
                      <w:pPr>
                        <w:spacing w:line="400" w:lineRule="exact"/>
                        <w:rPr>
                          <w:bCs/>
                          <w:sz w:val="24"/>
                          <w:szCs w:val="24"/>
                        </w:rPr>
                      </w:pPr>
                      <w:r>
                        <w:rPr>
                          <w:rFonts w:hint="eastAsia"/>
                          <w:bCs/>
                          <w:sz w:val="24"/>
                          <w:szCs w:val="24"/>
                        </w:rPr>
                        <w:t>宠物治疗</w:t>
                      </w:r>
                    </w:p>
                    <w:p w14:paraId="519B8E29">
                      <w:pPr>
                        <w:spacing w:line="400" w:lineRule="exact"/>
                        <w:rPr>
                          <w:bCs/>
                          <w:sz w:val="24"/>
                          <w:szCs w:val="24"/>
                        </w:rPr>
                      </w:pPr>
                      <w:r>
                        <w:rPr>
                          <w:rFonts w:hint="eastAsia"/>
                          <w:bCs/>
                          <w:sz w:val="24"/>
                          <w:szCs w:val="24"/>
                        </w:rPr>
                        <w:t>宠物防疫</w:t>
                      </w:r>
                    </w:p>
                  </w:txbxContent>
                </v:textbox>
              </v:shape>
            </w:pict>
          </mc:Fallback>
        </mc:AlternateContent>
      </w:r>
    </w:p>
    <w:p w14:paraId="01A0A3B7">
      <w:pPr>
        <w:keepNext/>
        <w:keepLines/>
        <w:spacing w:line="500" w:lineRule="exact"/>
        <w:ind w:firstLine="562" w:firstLineChars="200"/>
        <w:outlineLvl w:val="1"/>
        <w:rPr>
          <w:rFonts w:ascii="Arial" w:hAnsi="Arial" w:eastAsia="黑体"/>
          <w:b/>
          <w:bCs/>
          <w:sz w:val="28"/>
          <w:szCs w:val="28"/>
        </w:rPr>
      </w:pPr>
    </w:p>
    <w:p w14:paraId="2DD41A98">
      <w:pPr>
        <w:pStyle w:val="30"/>
        <w:ind w:firstLine="0" w:firstLineChars="0"/>
        <w:rPr>
          <w:lang w:val="en-US"/>
        </w:rPr>
        <w:sectPr>
          <w:pgSz w:w="16838" w:h="11906" w:orient="landscape"/>
          <w:pgMar w:top="1800" w:right="1440" w:bottom="1800" w:left="1440" w:header="851" w:footer="992" w:gutter="0"/>
          <w:cols w:space="425" w:num="1"/>
          <w:docGrid w:type="lines" w:linePitch="312" w:charSpace="0"/>
        </w:sectPr>
      </w:pPr>
      <w:r>
        <w:rPr>
          <w:lang w:val="en-US"/>
        </w:rPr>
        <mc:AlternateContent>
          <mc:Choice Requires="wps">
            <w:drawing>
              <wp:anchor distT="0" distB="0" distL="114300" distR="114300" simplePos="0" relativeHeight="251693056" behindDoc="0" locked="0" layoutInCell="1" allowOverlap="1">
                <wp:simplePos x="0" y="0"/>
                <wp:positionH relativeFrom="column">
                  <wp:posOffset>6553200</wp:posOffset>
                </wp:positionH>
                <wp:positionV relativeFrom="paragraph">
                  <wp:posOffset>1479550</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116.5pt;height:32.25pt;width:22.5pt;z-index:251693056;v-text-anchor:middle;mso-width-relative:page;mso-height-relative:page;" fillcolor="#4472C4 [3204]" filled="t" stroked="f" coordsize="21600,21600" o:gfxdata="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&#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K38cP2gAAAA0BAAAPAAAAAAAAAAEAIAAAACIAAABk&#10;cnMvZG93bnJldi54bWxQSwECFAAUAAAACACHTuJA8cgoLXYCAADXBAAADgAAAAAAAAABACAAAAAp&#10;AQAAZHJzL2Uyb0RvYy54bWxQSwUGAAAAAAYABgBZAQAAEQYAAAAA&#10;" adj="10800,5400">
                <v:fill on="t" focussize="0,0"/>
                <v:stroke on="f" weight="1pt" miterlimit="8" joinstyle="miter"/>
                <v:imagedata o:title=""/>
                <o:lock v:ext="edit" aspectratio="f"/>
              </v:shape>
            </w:pict>
          </mc:Fallback>
        </mc:AlternateContent>
      </w:r>
      <w:r>
        <w:rPr>
          <w:lang w:val="en-US"/>
        </w:rPr>
        <mc:AlternateContent>
          <mc:Choice Requires="wps">
            <w:drawing>
              <wp:anchor distT="0" distB="0" distL="114300" distR="114300" simplePos="0" relativeHeight="251689984" behindDoc="0" locked="0" layoutInCell="1" allowOverlap="1">
                <wp:simplePos x="0" y="0"/>
                <wp:positionH relativeFrom="column">
                  <wp:posOffset>4210050</wp:posOffset>
                </wp:positionH>
                <wp:positionV relativeFrom="paragraph">
                  <wp:posOffset>1470025</wp:posOffset>
                </wp:positionV>
                <wp:extent cx="285750" cy="409575"/>
                <wp:effectExtent l="0" t="0" r="0" b="9525"/>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115.75pt;height:32.25pt;width:22.5pt;z-index:251689984;v-text-anchor:middle;mso-width-relative:page;mso-height-relative:page;" fillcolor="#4472C4 [3204]" filled="t" stroked="f" coordsize="21600,21600" o:gfxdata="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by5pZ2wAAAAsBAAAPAAAAAAAAAAEAIAAAACIAAABk&#10;cnMvZG93bnJldi54bWxQSwECFAAUAAAACACHTuJAlVkrtnUCAADVBAAADgAAAAAAAAABACAAAAAq&#10;AQAAZHJzL2Uyb0RvYy54bWxQSwUGAAAAAAYABgBZAQAAEQYAAAAA&#10;" adj="10800,5400">
                <v:fill on="t" focussize="0,0"/>
                <v:stroke on="f" weight="1pt" miterlimit="8" joinstyle="miter"/>
                <v:imagedata o:title=""/>
                <o:lock v:ext="edit" aspectratio="f"/>
              </v:shape>
            </w:pict>
          </mc:Fallback>
        </mc:AlternateContent>
      </w:r>
      <w:r>
        <w:rPr>
          <w:lang w:val="en-US"/>
        </w:rPr>
        <mc:AlternateContent>
          <mc:Choice Requires="wps">
            <w:drawing>
              <wp:anchor distT="0" distB="0" distL="114300" distR="114300" simplePos="0" relativeHeight="251692032" behindDoc="0" locked="0" layoutInCell="1" allowOverlap="1">
                <wp:simplePos x="0" y="0"/>
                <wp:positionH relativeFrom="column">
                  <wp:posOffset>6553200</wp:posOffset>
                </wp:positionH>
                <wp:positionV relativeFrom="paragraph">
                  <wp:posOffset>174625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13.75pt;height:32.25pt;width:22.5pt;z-index:251692032;v-text-anchor:middle;mso-width-relative:page;mso-height-relative:page;" fillcolor="#4472C4 [3204]" filled="t" stroked="f" coordsize="21600,21600" o:gfxdata="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voMqxtkAAAALAQAADwAAAAAAAAABACAAAAAiAAAAZHJz&#10;L2Rvd25yZXYueG1sUEsBAhQAFAAAAAgAh07iQLiqQNh1AgAA1QQAAA4AAAAAAAAAAQAgAAAAKAEA&#10;AGRycy9lMm9Eb2MueG1sUEsFBgAAAAAGAAYAWQEAAA8GAAAAAA==&#10;" adj="10800,5400">
                <v:fill on="t" focussize="0,0"/>
                <v:stroke on="f" weight="1pt" miterlimit="8" joinstyle="miter"/>
                <v:imagedata o:title=""/>
                <o:lock v:ext="edit" aspectratio="f"/>
              </v:shape>
            </w:pict>
          </mc:Fallback>
        </mc:AlternateContent>
      </w:r>
      <w:r>
        <w:rPr>
          <w:lang w:val="en-US"/>
        </w:rPr>
        <mc:AlternateContent>
          <mc:Choice Requires="wps">
            <w:drawing>
              <wp:anchor distT="0" distB="0" distL="114300" distR="114300" simplePos="0" relativeHeight="251688960" behindDoc="0" locked="0" layoutInCell="1" allowOverlap="1">
                <wp:simplePos x="0" y="0"/>
                <wp:positionH relativeFrom="column">
                  <wp:posOffset>4210050</wp:posOffset>
                </wp:positionH>
                <wp:positionV relativeFrom="paragraph">
                  <wp:posOffset>165100</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13pt;height:32.25pt;width:22.5pt;z-index:251688960;v-text-anchor:middle;mso-width-relative:page;mso-height-relative:page;" fillcolor="#4472C4 [3204]" filled="t" stroked="f" coordsize="21600,21600" o:gfxdata="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&#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HM2PCjaAAAACQEAAA8AAAAAAAAAAQAgAAAAIgAAAGRy&#10;cy9kb3ducmV2LnhtbFBLAQIUABQAAAAIAIdO4kBR+cFFdQIAANUEAAAOAAAAAAAAAAEAIAAAACkB&#10;AABkcnMvZTJvRG9jLnhtbFBLBQYAAAAABgAGAFkBAAAQBgAAAAA=&#10;" adj="10800,5400">
                <v:fill on="t" focussize="0,0"/>
                <v:stroke on="f" weight="1pt" miterlimit="8" joinstyle="miter"/>
                <v:imagedata o:title=""/>
                <o:lock v:ext="edit" aspectratio="f"/>
              </v:shape>
            </w:pict>
          </mc:Fallback>
        </mc:AlternateContent>
      </w:r>
      <w:r>
        <w:rPr>
          <w:lang w:val="en-US"/>
        </w:rPr>
        <mc:AlternateContent>
          <mc:Choice Requires="wps">
            <w:drawing>
              <wp:anchor distT="0" distB="0" distL="114300" distR="114300" simplePos="0" relativeHeight="251676672" behindDoc="0" locked="0" layoutInCell="1" allowOverlap="1">
                <wp:simplePos x="0" y="0"/>
                <wp:positionH relativeFrom="column">
                  <wp:posOffset>2343150</wp:posOffset>
                </wp:positionH>
                <wp:positionV relativeFrom="paragraph">
                  <wp:posOffset>1108075</wp:posOffset>
                </wp:positionV>
                <wp:extent cx="1581150" cy="100965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581150" cy="100965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33B836">
                            <w:pPr>
                              <w:spacing w:line="400" w:lineRule="exact"/>
                              <w:rPr>
                                <w:b/>
                                <w:sz w:val="28"/>
                                <w:szCs w:val="28"/>
                              </w:rPr>
                            </w:pPr>
                          </w:p>
                          <w:p w14:paraId="168F7FE3">
                            <w:pPr>
                              <w:spacing w:line="400" w:lineRule="exact"/>
                              <w:rPr>
                                <w:bCs/>
                                <w:sz w:val="24"/>
                                <w:szCs w:val="24"/>
                              </w:rPr>
                            </w:pPr>
                            <w:r>
                              <w:rPr>
                                <w:rFonts w:hint="eastAsia"/>
                                <w:bCs/>
                                <w:sz w:val="24"/>
                                <w:szCs w:val="24"/>
                              </w:rPr>
                              <w:t>检查</w:t>
                            </w:r>
                          </w:p>
                          <w:p w14:paraId="3DD0A127">
                            <w:pPr>
                              <w:spacing w:line="400" w:lineRule="exact"/>
                              <w:rPr>
                                <w:bCs/>
                                <w:sz w:val="24"/>
                                <w:szCs w:val="24"/>
                              </w:rPr>
                            </w:pPr>
                            <w:r>
                              <w:rPr>
                                <w:rFonts w:hint="eastAsia"/>
                                <w:bCs/>
                                <w:sz w:val="24"/>
                                <w:szCs w:val="24"/>
                              </w:rPr>
                              <w:t>化验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87.25pt;height:79.5pt;width:124.5pt;z-index:251676672;mso-width-relative:page;mso-height-relative:page;" fillcolor="#FFD966" filled="t" stroked="f" coordsize="21600,21600" o:gfxdata="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bSeJW2QAA&#10;AAsBAAAPAAAAAAAAAAEAIAAAACIAAABkcnMvZG93bnJldi54bWxQSwECFAAUAAAACACHTuJAPOTY&#10;NFYCAACgBAAADgAAAAAAAAABACAAAAAoAQAAZHJzL2Uyb0RvYy54bWxQSwUGAAAAAAYABgBZAQAA&#10;8AUAAAAA&#10;">
                <v:fill on="t" focussize="0,0"/>
                <v:stroke on="f" weight="0.5pt"/>
                <v:imagedata o:title=""/>
                <o:lock v:ext="edit" aspectratio="f"/>
                <v:textbox>
                  <w:txbxContent>
                    <w:p w14:paraId="4C33B836">
                      <w:pPr>
                        <w:spacing w:line="400" w:lineRule="exact"/>
                        <w:rPr>
                          <w:b/>
                          <w:sz w:val="28"/>
                          <w:szCs w:val="28"/>
                        </w:rPr>
                      </w:pPr>
                    </w:p>
                    <w:p w14:paraId="168F7FE3">
                      <w:pPr>
                        <w:spacing w:line="400" w:lineRule="exact"/>
                        <w:rPr>
                          <w:bCs/>
                          <w:sz w:val="24"/>
                          <w:szCs w:val="24"/>
                        </w:rPr>
                      </w:pPr>
                      <w:r>
                        <w:rPr>
                          <w:rFonts w:hint="eastAsia"/>
                          <w:bCs/>
                          <w:sz w:val="24"/>
                          <w:szCs w:val="24"/>
                        </w:rPr>
                        <w:t>检查</w:t>
                      </w:r>
                    </w:p>
                    <w:p w14:paraId="3DD0A127">
                      <w:pPr>
                        <w:spacing w:line="400" w:lineRule="exact"/>
                        <w:rPr>
                          <w:bCs/>
                          <w:sz w:val="24"/>
                          <w:szCs w:val="24"/>
                        </w:rPr>
                      </w:pPr>
                      <w:r>
                        <w:rPr>
                          <w:rFonts w:hint="eastAsia"/>
                          <w:bCs/>
                          <w:sz w:val="24"/>
                          <w:szCs w:val="24"/>
                        </w:rPr>
                        <w:t>化验</w:t>
                      </w:r>
                    </w:p>
                  </w:txbxContent>
                </v:textbox>
              </v:shape>
            </w:pict>
          </mc:Fallback>
        </mc:AlternateContent>
      </w:r>
    </w:p>
    <w:p w14:paraId="54D03619">
      <w:pPr>
        <w:pStyle w:val="3"/>
        <w:bidi w:val="0"/>
      </w:pPr>
      <w:bookmarkStart w:id="47" w:name="_Toc24831"/>
      <w:r>
        <w:rPr>
          <w:rFonts w:hint="eastAsia"/>
        </w:rPr>
        <w:t>（二）课程体系设计</w:t>
      </w:r>
      <w:bookmarkEnd w:id="47"/>
    </w:p>
    <w:p w14:paraId="15DA3253">
      <w:pPr>
        <w:spacing w:line="500" w:lineRule="exact"/>
        <w:ind w:firstLine="480" w:firstLineChars="200"/>
        <w:rPr>
          <w:rFonts w:ascii="黑体" w:hAnsi="黑体" w:eastAsia="黑体" w:cs="宋体"/>
          <w:b/>
          <w:sz w:val="24"/>
          <w:szCs w:val="24"/>
        </w:rPr>
      </w:pPr>
      <w:r>
        <w:rPr>
          <w:rFonts w:hint="eastAsia" w:ascii="黑体" w:hAnsi="黑体" w:eastAsia="黑体" w:cs="宋体"/>
          <w:b/>
          <w:sz w:val="24"/>
          <w:szCs w:val="24"/>
        </w:rPr>
        <w:t>1.课程体系架构</w:t>
      </w:r>
    </w:p>
    <w:p w14:paraId="25A7DCA6">
      <w:pPr>
        <w:keepNext/>
        <w:keepLines/>
        <w:spacing w:line="500" w:lineRule="exact"/>
        <w:ind w:firstLine="2640" w:firstLineChars="1100"/>
        <w:outlineLvl w:val="1"/>
        <w:rPr>
          <w:rFonts w:ascii="Times New Roman" w:hAnsi="Times New Roman"/>
          <w:b/>
          <w:bCs/>
          <w:color w:val="000000"/>
          <w:sz w:val="24"/>
          <w:szCs w:val="24"/>
        </w:rPr>
      </w:pPr>
      <w:bookmarkStart w:id="48" w:name="_Toc29518"/>
      <w:r>
        <w:rPr>
          <w:rFonts w:hint="eastAsia" w:ascii="Times New Roman" w:hAnsi="Times New Roman"/>
          <w:b/>
          <w:bCs/>
          <w:color w:val="000000"/>
          <w:sz w:val="24"/>
          <w:szCs w:val="24"/>
        </w:rPr>
        <w:t>表3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bookmarkEnd w:id="48"/>
    </w:p>
    <w:p w14:paraId="05CF57BD">
      <w:pPr>
        <w:spacing w:line="360" w:lineRule="auto"/>
        <w:rPr>
          <w:b/>
          <w:bCs/>
          <w:szCs w:val="21"/>
        </w:rPr>
      </w:pPr>
      <w:r>
        <w:rPr>
          <w:sz w:val="24"/>
          <w:szCs w:val="24"/>
        </w:rPr>
        <mc:AlternateContent>
          <mc:Choice Requires="wps">
            <w:drawing>
              <wp:anchor distT="0" distB="0" distL="114300" distR="114300" simplePos="0" relativeHeight="251694080" behindDoc="0" locked="0" layoutInCell="1" allowOverlap="1">
                <wp:simplePos x="0" y="0"/>
                <wp:positionH relativeFrom="column">
                  <wp:posOffset>2475865</wp:posOffset>
                </wp:positionH>
                <wp:positionV relativeFrom="paragraph">
                  <wp:posOffset>25400</wp:posOffset>
                </wp:positionV>
                <wp:extent cx="2831465" cy="1029335"/>
                <wp:effectExtent l="4445" t="4445" r="21590" b="13970"/>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2831465" cy="1029335"/>
                        </a:xfrm>
                        <a:prstGeom prst="rect">
                          <a:avLst/>
                        </a:prstGeom>
                        <a:solidFill>
                          <a:srgbClr val="FFFFFF"/>
                        </a:solidFill>
                        <a:ln w="9525">
                          <a:solidFill>
                            <a:srgbClr val="000000"/>
                          </a:solidFill>
                          <a:miter lim="800000"/>
                        </a:ln>
                      </wps:spPr>
                      <wps:txbx>
                        <w:txbxContent>
                          <w:p w14:paraId="697A14A9">
                            <w:pPr>
                              <w:rPr>
                                <w:sz w:val="15"/>
                                <w:szCs w:val="15"/>
                              </w:rPr>
                            </w:pPr>
                            <w:r>
                              <w:rPr>
                                <w:rFonts w:hint="eastAsia"/>
                                <w:sz w:val="15"/>
                                <w:szCs w:val="15"/>
                              </w:rPr>
                              <w:t xml:space="preserve">1.思想道德与法治     </w:t>
                            </w:r>
                          </w:p>
                          <w:p w14:paraId="017C7655">
                            <w:pPr>
                              <w:rPr>
                                <w:sz w:val="15"/>
                                <w:szCs w:val="15"/>
                              </w:rPr>
                            </w:pPr>
                            <w:r>
                              <w:rPr>
                                <w:rFonts w:hint="eastAsia"/>
                                <w:sz w:val="15"/>
                                <w:szCs w:val="15"/>
                              </w:rPr>
                              <w:t>2</w:t>
                            </w:r>
                            <w:r>
                              <w:rPr>
                                <w:sz w:val="15"/>
                                <w:szCs w:val="15"/>
                              </w:rPr>
                              <w:t>.</w:t>
                            </w:r>
                            <w:r>
                              <w:rPr>
                                <w:rFonts w:hint="eastAsia"/>
                                <w:sz w:val="15"/>
                                <w:szCs w:val="15"/>
                              </w:rPr>
                              <w:t xml:space="preserve">毛泽东思想和中国特色社会主义理论体系概论    </w:t>
                            </w:r>
                          </w:p>
                          <w:p w14:paraId="7ACDACF4">
                            <w:pPr>
                              <w:rPr>
                                <w:sz w:val="15"/>
                                <w:szCs w:val="15"/>
                              </w:rPr>
                            </w:pPr>
                            <w:r>
                              <w:rPr>
                                <w:rFonts w:hint="eastAsia"/>
                                <w:sz w:val="15"/>
                                <w:szCs w:val="15"/>
                              </w:rPr>
                              <w:t>3.习近平新时代中国特色社会主义思想概论</w:t>
                            </w:r>
                          </w:p>
                          <w:p w14:paraId="7B2F02EE">
                            <w:pPr>
                              <w:rPr>
                                <w:sz w:val="15"/>
                                <w:szCs w:val="15"/>
                              </w:rPr>
                            </w:pPr>
                            <w:r>
                              <w:rPr>
                                <w:rFonts w:hint="eastAsia"/>
                                <w:sz w:val="15"/>
                                <w:szCs w:val="15"/>
                              </w:rPr>
                              <w:t xml:space="preserve">4.中华民族共同体概论          5.中华民族共同体概论   </w:t>
                            </w:r>
                          </w:p>
                          <w:p w14:paraId="33DED278">
                            <w:r>
                              <w:rPr>
                                <w:rFonts w:hint="eastAsia"/>
                                <w:sz w:val="15"/>
                                <w:szCs w:val="15"/>
                              </w:rPr>
                              <w:t xml:space="preserve">6. 体育与健康                 7体育与健康..........     </w:t>
                            </w:r>
                          </w:p>
                          <w:p w14:paraId="283DA740">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2pt;height:81.05pt;width:222.95pt;z-index:251694080;mso-width-relative:page;mso-height-relative:page;" fillcolor="#FFFFFF" filled="t" stroked="t" coordsize="21600,21600" o:gfxdata="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hZSn02AAAAAkBAAAPAAAAAAAAAAEAIAAA&#10;ACIAAABkcnMvZG93bnJldi54bWxQSwECFAAUAAAACACHTuJAbmo/0kUCAACMBAAADgAAAAAAAAAB&#10;ACAAAAAnAQAAZHJzL2Uyb0RvYy54bWxQSwUGAAAAAAYABgBZAQAA3gUAAAAA&#10;">
                <v:fill on="t" focussize="0,0"/>
                <v:stroke color="#000000" miterlimit="8" joinstyle="miter"/>
                <v:imagedata o:title=""/>
                <o:lock v:ext="edit" aspectratio="f"/>
                <v:textbox>
                  <w:txbxContent>
                    <w:p w14:paraId="697A14A9">
                      <w:pPr>
                        <w:rPr>
                          <w:sz w:val="15"/>
                          <w:szCs w:val="15"/>
                        </w:rPr>
                      </w:pPr>
                      <w:r>
                        <w:rPr>
                          <w:rFonts w:hint="eastAsia"/>
                          <w:sz w:val="15"/>
                          <w:szCs w:val="15"/>
                        </w:rPr>
                        <w:t xml:space="preserve">1.思想道德与法治     </w:t>
                      </w:r>
                    </w:p>
                    <w:p w14:paraId="017C7655">
                      <w:pPr>
                        <w:rPr>
                          <w:sz w:val="15"/>
                          <w:szCs w:val="15"/>
                        </w:rPr>
                      </w:pPr>
                      <w:r>
                        <w:rPr>
                          <w:rFonts w:hint="eastAsia"/>
                          <w:sz w:val="15"/>
                          <w:szCs w:val="15"/>
                        </w:rPr>
                        <w:t>2</w:t>
                      </w:r>
                      <w:r>
                        <w:rPr>
                          <w:sz w:val="15"/>
                          <w:szCs w:val="15"/>
                        </w:rPr>
                        <w:t>.</w:t>
                      </w:r>
                      <w:r>
                        <w:rPr>
                          <w:rFonts w:hint="eastAsia"/>
                          <w:sz w:val="15"/>
                          <w:szCs w:val="15"/>
                        </w:rPr>
                        <w:t xml:space="preserve">毛泽东思想和中国特色社会主义理论体系概论    </w:t>
                      </w:r>
                    </w:p>
                    <w:p w14:paraId="7ACDACF4">
                      <w:pPr>
                        <w:rPr>
                          <w:sz w:val="15"/>
                          <w:szCs w:val="15"/>
                        </w:rPr>
                      </w:pPr>
                      <w:r>
                        <w:rPr>
                          <w:rFonts w:hint="eastAsia"/>
                          <w:sz w:val="15"/>
                          <w:szCs w:val="15"/>
                        </w:rPr>
                        <w:t>3.习近平新时代中国特色社会主义思想概论</w:t>
                      </w:r>
                    </w:p>
                    <w:p w14:paraId="7B2F02EE">
                      <w:pPr>
                        <w:rPr>
                          <w:sz w:val="15"/>
                          <w:szCs w:val="15"/>
                        </w:rPr>
                      </w:pPr>
                      <w:r>
                        <w:rPr>
                          <w:rFonts w:hint="eastAsia"/>
                          <w:sz w:val="15"/>
                          <w:szCs w:val="15"/>
                        </w:rPr>
                        <w:t xml:space="preserve">4.中华民族共同体概论          5.中华民族共同体概论   </w:t>
                      </w:r>
                    </w:p>
                    <w:p w14:paraId="33DED278">
                      <w:r>
                        <w:rPr>
                          <w:rFonts w:hint="eastAsia"/>
                          <w:sz w:val="15"/>
                          <w:szCs w:val="15"/>
                        </w:rPr>
                        <w:t xml:space="preserve">6. 体育与健康                 7体育与健康..........     </w:t>
                      </w:r>
                    </w:p>
                    <w:p w14:paraId="283DA740">
                      <w:pPr>
                        <w:adjustRightInd w:val="0"/>
                        <w:snapToGrid w:val="0"/>
                        <w:spacing w:line="288" w:lineRule="auto"/>
                        <w:rPr>
                          <w:sz w:val="15"/>
                          <w:szCs w:val="15"/>
                        </w:rPr>
                      </w:pPr>
                    </w:p>
                  </w:txbxContent>
                </v:textbox>
              </v:shape>
            </w:pict>
          </mc:Fallback>
        </mc:AlternateContent>
      </w:r>
      <w:r>
        <w:rPr>
          <w:sz w:val="24"/>
          <w:szCs w:val="24"/>
        </w:rPr>
        <mc:AlternateContent>
          <mc:Choice Requires="wps">
            <w:drawing>
              <wp:anchor distT="0" distB="0" distL="114300" distR="114300" simplePos="0" relativeHeight="251695104" behindDoc="0" locked="0" layoutInCell="1" allowOverlap="1">
                <wp:simplePos x="0" y="0"/>
                <wp:positionH relativeFrom="column">
                  <wp:posOffset>32385</wp:posOffset>
                </wp:positionH>
                <wp:positionV relativeFrom="paragraph">
                  <wp:posOffset>81280</wp:posOffset>
                </wp:positionV>
                <wp:extent cx="548640" cy="7799070"/>
                <wp:effectExtent l="4445" t="4445" r="18415" b="6985"/>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1F43FE88">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95104;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K&#10;Jqym0wAAAAgBAAAPAAAAAAAAAAEAIAAAACIAAABkcnMvZG93bnJldi54bWxQSwECFAAUAAAACACH&#10;TuJAhY/8QmICAADGBAAADgAAAAAAAAABACAAAAAiAQAAZHJzL2Uyb0RvYy54bWxQSwUGAAAAAAYA&#10;BgBZAQAA9gUAAAAA&#10;">
                <v:fill on="t" focussize="0,0"/>
                <v:stroke color="#000000" miterlimit="8" joinstyle="miter"/>
                <v:imagedata o:title=""/>
                <o:lock v:ext="edit" aspectratio="f"/>
                <v:textbox style="layout-flow:vertical-ideographic;">
                  <w:txbxContent>
                    <w:p w14:paraId="1F43FE88">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96128" behindDoc="0" locked="0" layoutInCell="1" allowOverlap="1">
                <wp:simplePos x="0" y="0"/>
                <wp:positionH relativeFrom="column">
                  <wp:posOffset>994410</wp:posOffset>
                </wp:positionH>
                <wp:positionV relativeFrom="paragraph">
                  <wp:posOffset>82550</wp:posOffset>
                </wp:positionV>
                <wp:extent cx="342900" cy="2957830"/>
                <wp:effectExtent l="4445" t="4445" r="14605" b="9525"/>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51F0DB39">
                            <w:pPr>
                              <w:rPr>
                                <w:shd w:val="clear" w:color="auto" w:fill="B4C6E7" w:themeFill="accent1" w:themeFillTint="66"/>
                              </w:rPr>
                            </w:pPr>
                          </w:p>
                          <w:p w14:paraId="66796A8C">
                            <w:pPr>
                              <w:rPr>
                                <w:shd w:val="clear" w:color="auto" w:fill="B4C6E7" w:themeFill="accent1" w:themeFillTint="66"/>
                              </w:rPr>
                            </w:pPr>
                          </w:p>
                          <w:p w14:paraId="000D7286">
                            <w:pPr>
                              <w:rPr>
                                <w:shd w:val="clear" w:color="auto" w:fill="B4C6E7" w:themeFill="accent1" w:themeFillTint="66"/>
                              </w:rPr>
                            </w:pPr>
                          </w:p>
                          <w:p w14:paraId="6F77E189">
                            <w:pPr>
                              <w:rPr>
                                <w:shd w:val="clear" w:color="auto" w:fill="B4C6E7" w:themeFill="accent1" w:themeFillTint="66"/>
                              </w:rPr>
                            </w:pPr>
                          </w:p>
                          <w:p w14:paraId="12D7857E">
                            <w:pPr>
                              <w:rPr>
                                <w:shd w:val="clear" w:color="auto" w:fill="B4C6E7" w:themeFill="accent1" w:themeFillTint="66"/>
                              </w:rPr>
                            </w:pPr>
                          </w:p>
                          <w:p w14:paraId="1A0EC816">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96128;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rYwS62QAAAAoBAAAPAAAAAAAAAAEAIAAAACIAAABkcnMvZG93bnJldi54bWxQSwECFAAUAAAA&#10;CACHTuJA47dpul8CAADEBAAADgAAAAAAAAABACAAAAAoAQAAZHJzL2Uyb0RvYy54bWxQSwUGAAAA&#10;AAYABgBZAQAA+QUAAAAA&#10;">
                <v:fill on="t" focussize="0,0"/>
                <v:stroke color="#000000" miterlimit="8" joinstyle="miter"/>
                <v:imagedata o:title=""/>
                <o:lock v:ext="edit" aspectratio="f"/>
                <v:textbox>
                  <w:txbxContent>
                    <w:p w14:paraId="51F0DB39">
                      <w:pPr>
                        <w:rPr>
                          <w:shd w:val="clear" w:color="auto" w:fill="B4C6E7" w:themeFill="accent1" w:themeFillTint="66"/>
                        </w:rPr>
                      </w:pPr>
                    </w:p>
                    <w:p w14:paraId="66796A8C">
                      <w:pPr>
                        <w:rPr>
                          <w:shd w:val="clear" w:color="auto" w:fill="B4C6E7" w:themeFill="accent1" w:themeFillTint="66"/>
                        </w:rPr>
                      </w:pPr>
                    </w:p>
                    <w:p w14:paraId="000D7286">
                      <w:pPr>
                        <w:rPr>
                          <w:shd w:val="clear" w:color="auto" w:fill="B4C6E7" w:themeFill="accent1" w:themeFillTint="66"/>
                        </w:rPr>
                      </w:pPr>
                    </w:p>
                    <w:p w14:paraId="6F77E189">
                      <w:pPr>
                        <w:rPr>
                          <w:shd w:val="clear" w:color="auto" w:fill="B4C6E7" w:themeFill="accent1" w:themeFillTint="66"/>
                        </w:rPr>
                      </w:pPr>
                    </w:p>
                    <w:p w14:paraId="12D7857E">
                      <w:pPr>
                        <w:rPr>
                          <w:shd w:val="clear" w:color="auto" w:fill="B4C6E7" w:themeFill="accent1" w:themeFillTint="66"/>
                        </w:rPr>
                      </w:pPr>
                    </w:p>
                    <w:p w14:paraId="1A0EC816">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97152" behindDoc="0" locked="0" layoutInCell="1" allowOverlap="1">
                <wp:simplePos x="0" y="0"/>
                <wp:positionH relativeFrom="column">
                  <wp:posOffset>1710690</wp:posOffset>
                </wp:positionH>
                <wp:positionV relativeFrom="paragraph">
                  <wp:posOffset>82550</wp:posOffset>
                </wp:positionV>
                <wp:extent cx="487680" cy="909320"/>
                <wp:effectExtent l="4445" t="4445" r="22225" b="19685"/>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4614C390">
                            <w:pPr>
                              <w:snapToGrid w:val="0"/>
                              <w:spacing w:line="360" w:lineRule="auto"/>
                              <w:rPr>
                                <w:sz w:val="18"/>
                                <w:szCs w:val="18"/>
                              </w:rPr>
                            </w:pPr>
                          </w:p>
                          <w:p w14:paraId="6170148C">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97152;mso-width-relative:page;mso-height-relative:page;" fillcolor="#E2F0D9 [665]" filled="t" stroked="t" coordsize="21600,21600" o:gfxdata="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e&#10;UG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KWXTdgAAAAKAQAADwAAAAAAAAABACAAAAAiAAAAZHJzL2Rvd25yZXYueG1sUEsBAhQAFAAA&#10;AAgAh07iQAOj6UJhAgAAwwQAAA4AAAAAAAAAAQAgAAAAJwEAAGRycy9lMm9Eb2MueG1sUEsFBgAA&#10;AAAGAAYAWQEAAPoFAAAAAA==&#10;">
                <v:fill on="t" focussize="0,0"/>
                <v:stroke color="#000000" miterlimit="8" joinstyle="miter"/>
                <v:imagedata o:title=""/>
                <o:lock v:ext="edit" aspectratio="f"/>
                <v:textbox>
                  <w:txbxContent>
                    <w:p w14:paraId="4614C390">
                      <w:pPr>
                        <w:snapToGrid w:val="0"/>
                        <w:spacing w:line="360" w:lineRule="auto"/>
                        <w:rPr>
                          <w:sz w:val="18"/>
                          <w:szCs w:val="18"/>
                        </w:rPr>
                      </w:pPr>
                    </w:p>
                    <w:p w14:paraId="6170148C">
                      <w:pPr>
                        <w:snapToGrid w:val="0"/>
                        <w:spacing w:line="360" w:lineRule="auto"/>
                        <w:jc w:val="center"/>
                        <w:rPr>
                          <w:b/>
                          <w:sz w:val="18"/>
                          <w:szCs w:val="18"/>
                        </w:rPr>
                      </w:pPr>
                      <w:r>
                        <w:rPr>
                          <w:b/>
                          <w:sz w:val="18"/>
                          <w:szCs w:val="18"/>
                        </w:rPr>
                        <w:t>公共基础课程</w:t>
                      </w:r>
                    </w:p>
                  </w:txbxContent>
                </v:textbox>
              </v:shape>
            </w:pict>
          </mc:Fallback>
        </mc:AlternateContent>
      </w:r>
    </w:p>
    <w:p w14:paraId="52BBDCEE">
      <w:pPr>
        <w:pStyle w:val="76"/>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8176" behindDoc="0" locked="0" layoutInCell="1" allowOverlap="1">
                <wp:simplePos x="0" y="0"/>
                <wp:positionH relativeFrom="column">
                  <wp:posOffset>1346835</wp:posOffset>
                </wp:positionH>
                <wp:positionV relativeFrom="paragraph">
                  <wp:posOffset>287655</wp:posOffset>
                </wp:positionV>
                <wp:extent cx="342900" cy="635"/>
                <wp:effectExtent l="0" t="0" r="0" b="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98176;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aBnS1gAA&#10;AAkBAAAPAAAAAAAAAAEAIAAAACIAAABkcnMvZG93bnJldi54bWxQSwECFAAUAAAACACHTuJAMCyY&#10;lOcBAACvAwAADgAAAAAAAAABACAAAAAl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2209800</wp:posOffset>
                </wp:positionH>
                <wp:positionV relativeFrom="paragraph">
                  <wp:posOffset>240030</wp:posOffset>
                </wp:positionV>
                <wp:extent cx="284480" cy="6350"/>
                <wp:effectExtent l="0" t="0" r="0" b="0"/>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99200;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gl671gAAAAkBAAAPAAAAAAAAAAEAIAAAACIAAABkcnMvZG93bnJldi54bWxQSwECFAAUAAAA&#10;CACHTuJAPjr04vABAAC6AwAADgAAAAAAAAABACAAAAAlAQAAZHJzL2Uyb0RvYy54bWxQSwUGAAAA&#10;AAYABgBZAQAAhwUAAAAA&#10;">
                <v:fill on="f" focussize="0,0"/>
                <v:stroke color="#000000" joinstyle="round"/>
                <v:imagedata o:title=""/>
                <o:lock v:ext="edit" aspectratio="f"/>
              </v:line>
            </w:pict>
          </mc:Fallback>
        </mc:AlternateContent>
      </w:r>
    </w:p>
    <w:p w14:paraId="5094EEBD">
      <w:pPr>
        <w:pStyle w:val="76"/>
        <w:spacing w:line="440" w:lineRule="atLeast"/>
        <w:ind w:left="0" w:firstLine="0"/>
        <w:jc w:val="center"/>
        <w:rPr>
          <w:rFonts w:ascii="楷体_GB2312" w:eastAsia="楷体_GB2312"/>
          <w:b/>
          <w:bCs/>
          <w:sz w:val="32"/>
          <w:szCs w:val="32"/>
        </w:rPr>
      </w:pPr>
    </w:p>
    <w:p w14:paraId="6DA0B59A">
      <w:pPr>
        <w:pStyle w:val="76"/>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8896" behindDoc="0" locked="0" layoutInCell="1" allowOverlap="1">
                <wp:simplePos x="0" y="0"/>
                <wp:positionH relativeFrom="column">
                  <wp:posOffset>2494280</wp:posOffset>
                </wp:positionH>
                <wp:positionV relativeFrom="paragraph">
                  <wp:posOffset>41910</wp:posOffset>
                </wp:positionV>
                <wp:extent cx="2813050" cy="924560"/>
                <wp:effectExtent l="4445" t="5080" r="20955" b="22860"/>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13050" cy="924560"/>
                        </a:xfrm>
                        <a:prstGeom prst="rect">
                          <a:avLst/>
                        </a:prstGeom>
                        <a:solidFill>
                          <a:srgbClr val="FFFFFF"/>
                        </a:solidFill>
                        <a:ln w="9525">
                          <a:solidFill>
                            <a:srgbClr val="000000"/>
                          </a:solidFill>
                          <a:miter lim="800000"/>
                        </a:ln>
                      </wps:spPr>
                      <wps:txbx>
                        <w:txbxContent>
                          <w:p w14:paraId="2DCFDAC8">
                            <w:pPr>
                              <w:rPr>
                                <w:sz w:val="15"/>
                                <w:szCs w:val="15"/>
                              </w:rPr>
                            </w:pPr>
                            <w:r>
                              <w:rPr>
                                <w:rFonts w:hint="eastAsia"/>
                                <w:sz w:val="15"/>
                                <w:szCs w:val="15"/>
                              </w:rPr>
                              <w:t xml:space="preserve">1.中国共产党人的精神谱系      2.文学鉴赏     </w:t>
                            </w:r>
                          </w:p>
                          <w:p w14:paraId="1C365EBB">
                            <w:pPr>
                              <w:rPr>
                                <w:sz w:val="15"/>
                                <w:szCs w:val="15"/>
                              </w:rPr>
                            </w:pPr>
                            <w:r>
                              <w:rPr>
                                <w:rFonts w:hint="eastAsia"/>
                                <w:sz w:val="15"/>
                                <w:szCs w:val="15"/>
                              </w:rPr>
                              <w:t xml:space="preserve">3.影视鉴赏                    4.创新中国     </w:t>
                            </w:r>
                          </w:p>
                          <w:p w14:paraId="2C10F10F">
                            <w:pPr>
                              <w:rPr>
                                <w:sz w:val="15"/>
                                <w:szCs w:val="15"/>
                              </w:rPr>
                            </w:pPr>
                            <w:r>
                              <w:rPr>
                                <w:rFonts w:hint="eastAsia"/>
                                <w:sz w:val="15"/>
                                <w:szCs w:val="15"/>
                              </w:rPr>
                              <w:t>5.企业绿色管理                6.文献信息检索</w:t>
                            </w:r>
                          </w:p>
                          <w:p w14:paraId="540621EB">
                            <w:r>
                              <w:rPr>
                                <w:rFonts w:hint="eastAsia"/>
                                <w:sz w:val="15"/>
                                <w:szCs w:val="15"/>
                              </w:rPr>
                              <w:t>7.常见病的健康管理            8.中国文化概论...............</w:t>
                            </w:r>
                          </w:p>
                          <w:p w14:paraId="62547BCB">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4pt;margin-top:3.3pt;height:72.8pt;width:221.5pt;z-index:251728896;mso-width-relative:page;mso-height-relative:page;" fillcolor="#FFFFFF" filled="t" stroked="t" coordsize="21600,21600" o:gfxdata="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0heJg2AAAAAkBAAAPAAAAAAAAAAEAIAAAACIA&#10;AABkcnMvZG93bnJldi54bWxQSwECFAAUAAAACACHTuJAsX3l6kICAACLBAAADgAAAAAAAAABACAA&#10;AAAnAQAAZHJzL2Uyb0RvYy54bWxQSwUGAAAAAAYABgBZAQAA2wUAAAAA&#10;">
                <v:fill on="t" focussize="0,0"/>
                <v:stroke color="#000000" miterlimit="8" joinstyle="miter"/>
                <v:imagedata o:title=""/>
                <o:lock v:ext="edit" aspectratio="f"/>
                <v:textbox>
                  <w:txbxContent>
                    <w:p w14:paraId="2DCFDAC8">
                      <w:pPr>
                        <w:rPr>
                          <w:sz w:val="15"/>
                          <w:szCs w:val="15"/>
                        </w:rPr>
                      </w:pPr>
                      <w:r>
                        <w:rPr>
                          <w:rFonts w:hint="eastAsia"/>
                          <w:sz w:val="15"/>
                          <w:szCs w:val="15"/>
                        </w:rPr>
                        <w:t xml:space="preserve">1.中国共产党人的精神谱系      2.文学鉴赏     </w:t>
                      </w:r>
                    </w:p>
                    <w:p w14:paraId="1C365EBB">
                      <w:pPr>
                        <w:rPr>
                          <w:sz w:val="15"/>
                          <w:szCs w:val="15"/>
                        </w:rPr>
                      </w:pPr>
                      <w:r>
                        <w:rPr>
                          <w:rFonts w:hint="eastAsia"/>
                          <w:sz w:val="15"/>
                          <w:szCs w:val="15"/>
                        </w:rPr>
                        <w:t xml:space="preserve">3.影视鉴赏                    4.创新中国     </w:t>
                      </w:r>
                    </w:p>
                    <w:p w14:paraId="2C10F10F">
                      <w:pPr>
                        <w:rPr>
                          <w:sz w:val="15"/>
                          <w:szCs w:val="15"/>
                        </w:rPr>
                      </w:pPr>
                      <w:r>
                        <w:rPr>
                          <w:rFonts w:hint="eastAsia"/>
                          <w:sz w:val="15"/>
                          <w:szCs w:val="15"/>
                        </w:rPr>
                        <w:t>5.企业绿色管理                6.文献信息检索</w:t>
                      </w:r>
                    </w:p>
                    <w:p w14:paraId="540621EB">
                      <w:r>
                        <w:rPr>
                          <w:rFonts w:hint="eastAsia"/>
                          <w:sz w:val="15"/>
                          <w:szCs w:val="15"/>
                        </w:rPr>
                        <w:t>7.常见病的健康管理            8.中国文化概论...............</w:t>
                      </w:r>
                    </w:p>
                    <w:p w14:paraId="62547BCB">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6848" behindDoc="0" locked="0" layoutInCell="1" allowOverlap="1">
                <wp:simplePos x="0" y="0"/>
                <wp:positionH relativeFrom="column">
                  <wp:posOffset>1701800</wp:posOffset>
                </wp:positionH>
                <wp:positionV relativeFrom="paragraph">
                  <wp:posOffset>38735</wp:posOffset>
                </wp:positionV>
                <wp:extent cx="487680" cy="909320"/>
                <wp:effectExtent l="4445" t="4445" r="22225" b="19685"/>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42E88483">
                            <w:pPr>
                              <w:snapToGrid w:val="0"/>
                              <w:spacing w:line="360" w:lineRule="auto"/>
                              <w:rPr>
                                <w:sz w:val="18"/>
                                <w:szCs w:val="18"/>
                              </w:rPr>
                            </w:pPr>
                          </w:p>
                          <w:p w14:paraId="7FE964C8">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3.05pt;height:71.6pt;width:38.4pt;z-index:251726848;mso-width-relative:page;mso-height-relative:page;" fillcolor="#E2F0D9 [665]" filled="t" stroked="t" coordsize="21600,21600" o:gfxdata="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a&#10;UW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eqf2tgAAAAJAQAADwAAAAAAAAABACAAAAAiAAAAZHJzL2Rvd25yZXYueG1sUEsBAhQAFAAA&#10;AAgAh07iQOcy0WVhAgAAwwQAAA4AAAAAAAAAAQAgAAAAJwEAAGRycy9lMm9Eb2MueG1sUEsFBgAA&#10;AAAGAAYAWQEAAPoFAAAAAA==&#10;">
                <v:fill on="t" focussize="0,0"/>
                <v:stroke color="#000000" miterlimit="8" joinstyle="miter"/>
                <v:imagedata o:title=""/>
                <o:lock v:ext="edit" aspectratio="f"/>
                <v:textbox>
                  <w:txbxContent>
                    <w:p w14:paraId="42E88483">
                      <w:pPr>
                        <w:snapToGrid w:val="0"/>
                        <w:spacing w:line="360" w:lineRule="auto"/>
                        <w:rPr>
                          <w:sz w:val="18"/>
                          <w:szCs w:val="18"/>
                        </w:rPr>
                      </w:pPr>
                    </w:p>
                    <w:p w14:paraId="7FE964C8">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5EBCBBAC">
      <w:pPr>
        <w:pStyle w:val="76"/>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0224" behindDoc="0" locked="0" layoutInCell="1" allowOverlap="1">
                <wp:simplePos x="0" y="0"/>
                <wp:positionH relativeFrom="column">
                  <wp:posOffset>569595</wp:posOffset>
                </wp:positionH>
                <wp:positionV relativeFrom="paragraph">
                  <wp:posOffset>54610</wp:posOffset>
                </wp:positionV>
                <wp:extent cx="417195" cy="635"/>
                <wp:effectExtent l="0" t="0" r="0" b="0"/>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700224;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zOzUAAAA&#10;BgEAAA8AAAAAAAAAAQAgAAAAIgAAAGRycy9kb3ducmV2LnhtbFBLAQIUABQAAAAIAIdO4kBN4bBC&#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5824" behindDoc="0" locked="0" layoutInCell="1" allowOverlap="1">
                <wp:simplePos x="0" y="0"/>
                <wp:positionH relativeFrom="column">
                  <wp:posOffset>1332865</wp:posOffset>
                </wp:positionH>
                <wp:positionV relativeFrom="paragraph">
                  <wp:posOffset>61595</wp:posOffset>
                </wp:positionV>
                <wp:extent cx="342900" cy="635"/>
                <wp:effectExtent l="0" t="0" r="0" b="0"/>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725824;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1az/3UAAAA&#10;BwEAAA8AAAAAAAAAAQAgAAAAIgAAAGRycy9kb3ducmV2LnhtbFBLAQIUABQAAAAIAIdO4kCqladM&#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7872" behindDoc="0" locked="0" layoutInCell="1" allowOverlap="1">
                <wp:simplePos x="0" y="0"/>
                <wp:positionH relativeFrom="column">
                  <wp:posOffset>2201545</wp:posOffset>
                </wp:positionH>
                <wp:positionV relativeFrom="paragraph">
                  <wp:posOffset>39370</wp:posOffset>
                </wp:positionV>
                <wp:extent cx="284480" cy="6350"/>
                <wp:effectExtent l="0" t="0" r="0" b="0"/>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727872;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HfhcNYAAAAHAQAADwAAAAAAAAABACAAAAAiAAAAZHJzL2Rvd25yZXYueG1sUEsBAhQAFAAA&#10;AAgAh07iQB0pVX7xAQAAugMAAA4AAAAAAAAAAQAgAAAAJQEAAGRycy9lMm9Eb2MueG1sUEsFBgAA&#10;AAAGAAYAWQEAAIgFAAAAAA==&#10;">
                <v:fill on="f" focussize="0,0"/>
                <v:stroke color="#000000" joinstyle="round"/>
                <v:imagedata o:title=""/>
                <o:lock v:ext="edit" aspectratio="f"/>
              </v:line>
            </w:pict>
          </mc:Fallback>
        </mc:AlternateContent>
      </w:r>
    </w:p>
    <w:p w14:paraId="527824CA">
      <w:pPr>
        <w:pStyle w:val="76"/>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32992" behindDoc="0" locked="0" layoutInCell="1" allowOverlap="1">
                <wp:simplePos x="0" y="0"/>
                <wp:positionH relativeFrom="column">
                  <wp:posOffset>2525395</wp:posOffset>
                </wp:positionH>
                <wp:positionV relativeFrom="paragraph">
                  <wp:posOffset>347345</wp:posOffset>
                </wp:positionV>
                <wp:extent cx="2795270" cy="876935"/>
                <wp:effectExtent l="4445" t="4445" r="19685" b="13970"/>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795270" cy="876935"/>
                        </a:xfrm>
                        <a:prstGeom prst="rect">
                          <a:avLst/>
                        </a:prstGeom>
                        <a:solidFill>
                          <a:srgbClr val="FFFFFF"/>
                        </a:solidFill>
                        <a:ln w="9525">
                          <a:solidFill>
                            <a:srgbClr val="000000"/>
                          </a:solidFill>
                          <a:miter lim="800000"/>
                        </a:ln>
                      </wps:spPr>
                      <wps:txbx>
                        <w:txbxContent>
                          <w:p w14:paraId="7DC460D2">
                            <w:pPr>
                              <w:rPr>
                                <w:sz w:val="15"/>
                                <w:szCs w:val="15"/>
                              </w:rPr>
                            </w:pPr>
                            <w:r>
                              <w:rPr>
                                <w:rFonts w:hint="eastAsia"/>
                                <w:sz w:val="15"/>
                                <w:szCs w:val="15"/>
                              </w:rPr>
                              <w:t>1.人文素养类                 2</w:t>
                            </w:r>
                            <w:r>
                              <w:rPr>
                                <w:sz w:val="15"/>
                                <w:szCs w:val="15"/>
                              </w:rPr>
                              <w:t>.</w:t>
                            </w:r>
                            <w:r>
                              <w:rPr>
                                <w:rFonts w:hint="eastAsia"/>
                                <w:sz w:val="15"/>
                                <w:szCs w:val="15"/>
                              </w:rPr>
                              <w:t xml:space="preserve">前沿科技类     </w:t>
                            </w:r>
                          </w:p>
                          <w:p w14:paraId="54CD00FE">
                            <w:pPr>
                              <w:rPr>
                                <w:sz w:val="15"/>
                                <w:szCs w:val="15"/>
                              </w:rPr>
                            </w:pPr>
                            <w:r>
                              <w:rPr>
                                <w:rFonts w:hint="eastAsia"/>
                                <w:sz w:val="15"/>
                                <w:szCs w:val="15"/>
                              </w:rPr>
                              <w:t>3.马克思主义理论类           4.党史国史类</w:t>
                            </w:r>
                          </w:p>
                          <w:p w14:paraId="0939EB6D">
                            <w:pPr>
                              <w:rPr>
                                <w:sz w:val="15"/>
                                <w:szCs w:val="15"/>
                              </w:rPr>
                            </w:pPr>
                            <w:r>
                              <w:rPr>
                                <w:rFonts w:hint="eastAsia"/>
                                <w:sz w:val="15"/>
                                <w:szCs w:val="15"/>
                              </w:rPr>
                              <w:t>5.传统文化类                 6.身心健康类</w:t>
                            </w:r>
                          </w:p>
                          <w:p w14:paraId="3E3028E2">
                            <w:r>
                              <w:rPr>
                                <w:rFonts w:hint="eastAsia"/>
                                <w:sz w:val="15"/>
                                <w:szCs w:val="15"/>
                              </w:rPr>
                              <w:t>7.职业素养类                 8.养育教育类 .........</w:t>
                            </w:r>
                          </w:p>
                          <w:p w14:paraId="174D6F27">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8.85pt;margin-top:27.35pt;height:69.05pt;width:220.1pt;z-index:251732992;mso-width-relative:page;mso-height-relative:page;" fillcolor="#FFFFFF" filled="t" stroked="t" coordsize="21600,21600" o:gfxdata="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8DSg7aAAAACgEAAA8AAAAAAAAAAQAgAAAA&#10;IgAAAGRycy9kb3ducmV2LnhtbFBLAQIUABQAAAAIAIdO4kC1C2VYQgIAAIsEAAAOAAAAAAAAAAEA&#10;IAAAACkBAABkcnMvZTJvRG9jLnhtbFBLBQYAAAAABgAGAFkBAADdBQAAAAA=&#10;">
                <v:fill on="t" focussize="0,0"/>
                <v:stroke color="#000000" miterlimit="8" joinstyle="miter"/>
                <v:imagedata o:title=""/>
                <o:lock v:ext="edit" aspectratio="f"/>
                <v:textbox>
                  <w:txbxContent>
                    <w:p w14:paraId="7DC460D2">
                      <w:pPr>
                        <w:rPr>
                          <w:sz w:val="15"/>
                          <w:szCs w:val="15"/>
                        </w:rPr>
                      </w:pPr>
                      <w:r>
                        <w:rPr>
                          <w:rFonts w:hint="eastAsia"/>
                          <w:sz w:val="15"/>
                          <w:szCs w:val="15"/>
                        </w:rPr>
                        <w:t>1.人文素养类                 2</w:t>
                      </w:r>
                      <w:r>
                        <w:rPr>
                          <w:sz w:val="15"/>
                          <w:szCs w:val="15"/>
                        </w:rPr>
                        <w:t>.</w:t>
                      </w:r>
                      <w:r>
                        <w:rPr>
                          <w:rFonts w:hint="eastAsia"/>
                          <w:sz w:val="15"/>
                          <w:szCs w:val="15"/>
                        </w:rPr>
                        <w:t xml:space="preserve">前沿科技类     </w:t>
                      </w:r>
                    </w:p>
                    <w:p w14:paraId="54CD00FE">
                      <w:pPr>
                        <w:rPr>
                          <w:sz w:val="15"/>
                          <w:szCs w:val="15"/>
                        </w:rPr>
                      </w:pPr>
                      <w:r>
                        <w:rPr>
                          <w:rFonts w:hint="eastAsia"/>
                          <w:sz w:val="15"/>
                          <w:szCs w:val="15"/>
                        </w:rPr>
                        <w:t>3.马克思主义理论类           4.党史国史类</w:t>
                      </w:r>
                    </w:p>
                    <w:p w14:paraId="0939EB6D">
                      <w:pPr>
                        <w:rPr>
                          <w:sz w:val="15"/>
                          <w:szCs w:val="15"/>
                        </w:rPr>
                      </w:pPr>
                      <w:r>
                        <w:rPr>
                          <w:rFonts w:hint="eastAsia"/>
                          <w:sz w:val="15"/>
                          <w:szCs w:val="15"/>
                        </w:rPr>
                        <w:t>5.传统文化类                 6.身心健康类</w:t>
                      </w:r>
                    </w:p>
                    <w:p w14:paraId="3E3028E2">
                      <w:r>
                        <w:rPr>
                          <w:rFonts w:hint="eastAsia"/>
                          <w:sz w:val="15"/>
                          <w:szCs w:val="15"/>
                        </w:rPr>
                        <w:t>7.职业素养类                 8.养育教育类 .........</w:t>
                      </w:r>
                    </w:p>
                    <w:p w14:paraId="174D6F27">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30944" behindDoc="0" locked="0" layoutInCell="1" allowOverlap="1">
                <wp:simplePos x="0" y="0"/>
                <wp:positionH relativeFrom="column">
                  <wp:posOffset>1705610</wp:posOffset>
                </wp:positionH>
                <wp:positionV relativeFrom="paragraph">
                  <wp:posOffset>248920</wp:posOffset>
                </wp:positionV>
                <wp:extent cx="487680" cy="909320"/>
                <wp:effectExtent l="4445" t="4445" r="22225" b="19685"/>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09F2E49">
                            <w:pPr>
                              <w:snapToGrid w:val="0"/>
                              <w:spacing w:line="360" w:lineRule="auto"/>
                              <w:rPr>
                                <w:sz w:val="18"/>
                                <w:szCs w:val="18"/>
                              </w:rPr>
                            </w:pPr>
                          </w:p>
                          <w:p w14:paraId="20D253B9">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9.6pt;height:71.6pt;width:38.4pt;z-index:251730944;mso-width-relative:page;mso-height-relative:page;" fillcolor="#E2F0D9 [665]" filled="t" stroked="t" coordsize="21600,21600" o:gfxdata="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tb1UXZAAAACgEAAA8AAAAAAAAAAQAgAAAAIgAAAGRycy9kb3ducmV2LnhtbFBLAQIUABQA&#10;AAAIAIdO4kBwiWEnYQIAAMMEAAAOAAAAAAAAAAEAIAAAACgBAABkcnMvZTJvRG9jLnhtbFBLBQYA&#10;AAAABgAGAFkBAAD7BQAAAAA=&#10;">
                <v:fill on="t" focussize="0,0"/>
                <v:stroke color="#000000" miterlimit="8" joinstyle="miter"/>
                <v:imagedata o:title=""/>
                <o:lock v:ext="edit" aspectratio="f"/>
                <v:textbox>
                  <w:txbxContent>
                    <w:p w14:paraId="109F2E49">
                      <w:pPr>
                        <w:snapToGrid w:val="0"/>
                        <w:spacing w:line="360" w:lineRule="auto"/>
                        <w:rPr>
                          <w:sz w:val="18"/>
                          <w:szCs w:val="18"/>
                        </w:rPr>
                      </w:pPr>
                    </w:p>
                    <w:p w14:paraId="20D253B9">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16E5491E">
      <w:pPr>
        <w:pStyle w:val="76"/>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9920" behindDoc="0" locked="0" layoutInCell="1" allowOverlap="1">
                <wp:simplePos x="0" y="0"/>
                <wp:positionH relativeFrom="column">
                  <wp:posOffset>1332865</wp:posOffset>
                </wp:positionH>
                <wp:positionV relativeFrom="paragraph">
                  <wp:posOffset>300355</wp:posOffset>
                </wp:positionV>
                <wp:extent cx="342900" cy="635"/>
                <wp:effectExtent l="0" t="0" r="0" b="0"/>
                <wp:wrapNone/>
                <wp:docPr id="313" name="直接连接符 313"/>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729920;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YctHX&#10;AAAACQEAAA8AAAAAAAAAAQAgAAAAIgAAAGRycy9kb3ducmV2LnhtbFBLAQIUABQAAAAIAIdO4kDw&#10;N6AO6AEAAK8DAAAOAAAAAAAAAAEAIAAAACYBAABkcnMvZTJvRG9jLnhtbFBLBQYAAAAABgAGAFkB&#10;AACA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31968" behindDoc="0" locked="0" layoutInCell="1" allowOverlap="1">
                <wp:simplePos x="0" y="0"/>
                <wp:positionH relativeFrom="column">
                  <wp:posOffset>2201545</wp:posOffset>
                </wp:positionH>
                <wp:positionV relativeFrom="paragraph">
                  <wp:posOffset>285750</wp:posOffset>
                </wp:positionV>
                <wp:extent cx="284480" cy="6350"/>
                <wp:effectExtent l="0" t="0" r="0" b="0"/>
                <wp:wrapNone/>
                <wp:docPr id="312" name="直接连接符 312"/>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731968;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2SsATYAAAACQEAAA8AAAAAAAAAAQAgAAAAIgAAAGRycy9kb3ducmV2LnhtbFBLAQIUABQA&#10;AAAIAIdO4kAI3jBG8AEAALoDAAAOAAAAAAAAAAEAIAAAACcBAABkcnMvZTJvRG9jLnhtbFBLBQYA&#10;AAAABgAGAFkBAACJBQAAAAA=&#10;">
                <v:fill on="f" focussize="0,0"/>
                <v:stroke color="#000000" joinstyle="round"/>
                <v:imagedata o:title=""/>
                <o:lock v:ext="edit" aspectratio="f"/>
              </v:line>
            </w:pict>
          </mc:Fallback>
        </mc:AlternateContent>
      </w:r>
      <w:r>
        <w:rPr>
          <w:rFonts w:ascii="楷体_GB2312" w:eastAsia="楷体_GB2312"/>
          <w:b/>
          <w:bCs/>
          <w:sz w:val="32"/>
          <w:szCs w:val="32"/>
        </w:rPr>
        <w:tab/>
      </w:r>
    </w:p>
    <w:p w14:paraId="1922708A">
      <w:pPr>
        <w:pStyle w:val="76"/>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7F82E7D7">
      <w:pPr>
        <w:pStyle w:val="76"/>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2272" behindDoc="0" locked="0" layoutInCell="1" allowOverlap="1">
                <wp:simplePos x="0" y="0"/>
                <wp:positionH relativeFrom="column">
                  <wp:posOffset>2475865</wp:posOffset>
                </wp:positionH>
                <wp:positionV relativeFrom="paragraph">
                  <wp:posOffset>203200</wp:posOffset>
                </wp:positionV>
                <wp:extent cx="2854325" cy="876300"/>
                <wp:effectExtent l="4445" t="4445" r="17780" b="14605"/>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2854640" cy="876300"/>
                        </a:xfrm>
                        <a:prstGeom prst="rect">
                          <a:avLst/>
                        </a:prstGeom>
                        <a:solidFill>
                          <a:srgbClr val="FFFFFF"/>
                        </a:solidFill>
                        <a:ln w="9525">
                          <a:solidFill>
                            <a:srgbClr val="000000"/>
                          </a:solidFill>
                          <a:miter lim="800000"/>
                        </a:ln>
                      </wps:spPr>
                      <wps:txbx>
                        <w:txbxContent>
                          <w:p w14:paraId="5197F8FF">
                            <w:pPr>
                              <w:rPr>
                                <w:sz w:val="15"/>
                                <w:szCs w:val="15"/>
                              </w:rPr>
                            </w:pPr>
                            <w:r>
                              <w:rPr>
                                <w:rFonts w:hint="eastAsia"/>
                                <w:sz w:val="15"/>
                                <w:szCs w:val="15"/>
                              </w:rPr>
                              <w:t>1.动物解剖学                  2</w:t>
                            </w:r>
                            <w:r>
                              <w:rPr>
                                <w:sz w:val="15"/>
                                <w:szCs w:val="15"/>
                              </w:rPr>
                              <w:t>.</w:t>
                            </w:r>
                            <w:r>
                              <w:rPr>
                                <w:rFonts w:hint="eastAsia"/>
                                <w:sz w:val="15"/>
                                <w:szCs w:val="15"/>
                              </w:rPr>
                              <w:t>动物生理学</w:t>
                            </w:r>
                          </w:p>
                          <w:p w14:paraId="2A2D47D0">
                            <w:pPr>
                              <w:rPr>
                                <w:sz w:val="15"/>
                                <w:szCs w:val="15"/>
                              </w:rPr>
                            </w:pPr>
                            <w:r>
                              <w:rPr>
                                <w:sz w:val="15"/>
                                <w:szCs w:val="15"/>
                              </w:rPr>
                              <w:t>3</w:t>
                            </w:r>
                            <w:r>
                              <w:rPr>
                                <w:rFonts w:hint="eastAsia"/>
                                <w:sz w:val="15"/>
                                <w:szCs w:val="15"/>
                              </w:rPr>
                              <w:t xml:space="preserve">.动物微生物与免疫技术 </w:t>
                            </w:r>
                            <w:r>
                              <w:rPr>
                                <w:sz w:val="15"/>
                                <w:szCs w:val="15"/>
                              </w:rPr>
                              <w:t xml:space="preserve">       </w:t>
                            </w:r>
                            <w:r>
                              <w:rPr>
                                <w:rFonts w:hint="eastAsia"/>
                                <w:sz w:val="15"/>
                                <w:szCs w:val="15"/>
                              </w:rPr>
                              <w:t>4.宠物病理学</w:t>
                            </w:r>
                          </w:p>
                          <w:p w14:paraId="75B86F77">
                            <w:pPr>
                              <w:rPr>
                                <w:sz w:val="15"/>
                                <w:szCs w:val="15"/>
                              </w:rPr>
                            </w:pPr>
                            <w:r>
                              <w:rPr>
                                <w:rFonts w:hint="eastAsia"/>
                                <w:sz w:val="15"/>
                                <w:szCs w:val="15"/>
                              </w:rPr>
                              <w:t xml:space="preserve">5.宠物药理与毒理学           </w:t>
                            </w:r>
                            <w:r>
                              <w:rPr>
                                <w:sz w:val="15"/>
                                <w:szCs w:val="15"/>
                              </w:rPr>
                              <w:t xml:space="preserve"> </w:t>
                            </w:r>
                            <w:r>
                              <w:rPr>
                                <w:rFonts w:hint="eastAsia"/>
                                <w:sz w:val="15"/>
                                <w:szCs w:val="15"/>
                              </w:rPr>
                              <w:t xml:space="preserve">6.宠物营养与食品 </w:t>
                            </w:r>
                          </w:p>
                          <w:p w14:paraId="75C7E6A0">
                            <w:pPr>
                              <w:rPr>
                                <w:rFonts w:hint="eastAsia"/>
                              </w:rPr>
                            </w:pPr>
                            <w:r>
                              <w:rPr>
                                <w:sz w:val="15"/>
                                <w:szCs w:val="15"/>
                              </w:rPr>
                              <w:t>7.</w:t>
                            </w:r>
                            <w:r>
                              <w:rPr>
                                <w:rFonts w:hint="eastAsia"/>
                                <w:sz w:val="15"/>
                                <w:szCs w:val="15"/>
                              </w:rPr>
                              <w:t>中兽医基础</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16pt;height:69pt;width:224.75pt;z-index:251702272;mso-width-relative:page;mso-height-relative:page;" fillcolor="#FFFFFF" filled="t" stroked="t" coordsize="21600,21600" o:gfxdata="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T7lxh2AAAAAoBAAAPAAAAAAAAAAEAIAAAACIA&#10;AABkcnMvZG93bnJldi54bWxQSwECFAAUAAAACACHTuJAHhCUjEICAACLBAAADgAAAAAAAAABACAA&#10;AAAnAQAAZHJzL2Uyb0RvYy54bWxQSwUGAAAAAAYABgBZAQAA2wUAAAAA&#10;">
                <v:fill on="t" focussize="0,0"/>
                <v:stroke color="#000000" miterlimit="8" joinstyle="miter"/>
                <v:imagedata o:title=""/>
                <o:lock v:ext="edit" aspectratio="f"/>
                <v:textbox>
                  <w:txbxContent>
                    <w:p w14:paraId="5197F8FF">
                      <w:pPr>
                        <w:rPr>
                          <w:sz w:val="15"/>
                          <w:szCs w:val="15"/>
                        </w:rPr>
                      </w:pPr>
                      <w:r>
                        <w:rPr>
                          <w:rFonts w:hint="eastAsia"/>
                          <w:sz w:val="15"/>
                          <w:szCs w:val="15"/>
                        </w:rPr>
                        <w:t>1.动物解剖学                  2</w:t>
                      </w:r>
                      <w:r>
                        <w:rPr>
                          <w:sz w:val="15"/>
                          <w:szCs w:val="15"/>
                        </w:rPr>
                        <w:t>.</w:t>
                      </w:r>
                      <w:r>
                        <w:rPr>
                          <w:rFonts w:hint="eastAsia"/>
                          <w:sz w:val="15"/>
                          <w:szCs w:val="15"/>
                        </w:rPr>
                        <w:t>动物生理学</w:t>
                      </w:r>
                    </w:p>
                    <w:p w14:paraId="2A2D47D0">
                      <w:pPr>
                        <w:rPr>
                          <w:sz w:val="15"/>
                          <w:szCs w:val="15"/>
                        </w:rPr>
                      </w:pPr>
                      <w:r>
                        <w:rPr>
                          <w:sz w:val="15"/>
                          <w:szCs w:val="15"/>
                        </w:rPr>
                        <w:t>3</w:t>
                      </w:r>
                      <w:r>
                        <w:rPr>
                          <w:rFonts w:hint="eastAsia"/>
                          <w:sz w:val="15"/>
                          <w:szCs w:val="15"/>
                        </w:rPr>
                        <w:t xml:space="preserve">.动物微生物与免疫技术 </w:t>
                      </w:r>
                      <w:r>
                        <w:rPr>
                          <w:sz w:val="15"/>
                          <w:szCs w:val="15"/>
                        </w:rPr>
                        <w:t xml:space="preserve">       </w:t>
                      </w:r>
                      <w:r>
                        <w:rPr>
                          <w:rFonts w:hint="eastAsia"/>
                          <w:sz w:val="15"/>
                          <w:szCs w:val="15"/>
                        </w:rPr>
                        <w:t>4.宠物病理学</w:t>
                      </w:r>
                    </w:p>
                    <w:p w14:paraId="75B86F77">
                      <w:pPr>
                        <w:rPr>
                          <w:sz w:val="15"/>
                          <w:szCs w:val="15"/>
                        </w:rPr>
                      </w:pPr>
                      <w:r>
                        <w:rPr>
                          <w:rFonts w:hint="eastAsia"/>
                          <w:sz w:val="15"/>
                          <w:szCs w:val="15"/>
                        </w:rPr>
                        <w:t xml:space="preserve">5.宠物药理与毒理学           </w:t>
                      </w:r>
                      <w:r>
                        <w:rPr>
                          <w:sz w:val="15"/>
                          <w:szCs w:val="15"/>
                        </w:rPr>
                        <w:t xml:space="preserve"> </w:t>
                      </w:r>
                      <w:r>
                        <w:rPr>
                          <w:rFonts w:hint="eastAsia"/>
                          <w:sz w:val="15"/>
                          <w:szCs w:val="15"/>
                        </w:rPr>
                        <w:t xml:space="preserve">6.宠物营养与食品 </w:t>
                      </w:r>
                    </w:p>
                    <w:p w14:paraId="75C7E6A0">
                      <w:pPr>
                        <w:rPr>
                          <w:rFonts w:hint="eastAsia"/>
                        </w:rPr>
                      </w:pPr>
                      <w:r>
                        <w:rPr>
                          <w:sz w:val="15"/>
                          <w:szCs w:val="15"/>
                        </w:rPr>
                        <w:t>7.</w:t>
                      </w:r>
                      <w:r>
                        <w:rPr>
                          <w:rFonts w:hint="eastAsia"/>
                          <w:sz w:val="15"/>
                          <w:szCs w:val="15"/>
                        </w:rPr>
                        <w:t>中兽医基础</w:t>
                      </w:r>
                    </w:p>
                  </w:txbxContent>
                </v:textbox>
              </v:shape>
            </w:pict>
          </mc:Fallback>
        </mc:AlternateContent>
      </w:r>
      <w:r>
        <mc:AlternateContent>
          <mc:Choice Requires="wps">
            <w:drawing>
              <wp:anchor distT="0" distB="0" distL="114300" distR="114300" simplePos="0" relativeHeight="251722752" behindDoc="0" locked="0" layoutInCell="1" allowOverlap="1">
                <wp:simplePos x="0" y="0"/>
                <wp:positionH relativeFrom="column">
                  <wp:posOffset>1668780</wp:posOffset>
                </wp:positionH>
                <wp:positionV relativeFrom="paragraph">
                  <wp:posOffset>280670</wp:posOffset>
                </wp:positionV>
                <wp:extent cx="449580" cy="691515"/>
                <wp:effectExtent l="5080" t="4445" r="21590" b="8890"/>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09D7A127">
                            <w:pPr>
                              <w:snapToGrid w:val="0"/>
                              <w:spacing w:line="360" w:lineRule="auto"/>
                              <w:rPr>
                                <w:b/>
                                <w:sz w:val="18"/>
                                <w:szCs w:val="18"/>
                              </w:rPr>
                            </w:pPr>
                            <w:r>
                              <w:rPr>
                                <w:rFonts w:hint="eastAsia"/>
                                <w:b/>
                                <w:sz w:val="18"/>
                                <w:szCs w:val="18"/>
                              </w:rPr>
                              <w:t>专业基础课程</w:t>
                            </w:r>
                          </w:p>
                          <w:p w14:paraId="2C60A0DF">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722752;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9lGxbZAAAACgEAAA8AAAAAAAAAAQAgAAAAIgAAAGRycy9kb3ducmV2LnhtbFBLAQIUABQA&#10;AAAIAIdO4kBsSadQYQIAAMMEAAAOAAAAAAAAAAEAIAAAACgBAABkcnMvZTJvRG9jLnhtbFBLBQYA&#10;AAAABgAGAFkBAAD7BQAAAAA=&#10;">
                <v:fill on="t" focussize="0,0"/>
                <v:stroke color="#000000" miterlimit="8" joinstyle="miter"/>
                <v:imagedata o:title=""/>
                <o:lock v:ext="edit" aspectratio="f"/>
                <v:textbox>
                  <w:txbxContent>
                    <w:p w14:paraId="09D7A127">
                      <w:pPr>
                        <w:snapToGrid w:val="0"/>
                        <w:spacing w:line="360" w:lineRule="auto"/>
                        <w:rPr>
                          <w:b/>
                          <w:sz w:val="18"/>
                          <w:szCs w:val="18"/>
                        </w:rPr>
                      </w:pPr>
                      <w:r>
                        <w:rPr>
                          <w:rFonts w:hint="eastAsia"/>
                          <w:b/>
                          <w:sz w:val="18"/>
                          <w:szCs w:val="18"/>
                        </w:rPr>
                        <w:t>专业基础课程</w:t>
                      </w:r>
                    </w:p>
                    <w:p w14:paraId="2C60A0DF">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1000125</wp:posOffset>
                </wp:positionH>
                <wp:positionV relativeFrom="paragraph">
                  <wp:posOffset>233680</wp:posOffset>
                </wp:positionV>
                <wp:extent cx="342900" cy="2879725"/>
                <wp:effectExtent l="4445" t="4445" r="14605" b="11430"/>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0ED47EE9">
                            <w:pPr>
                              <w:jc w:val="center"/>
                            </w:pPr>
                          </w:p>
                          <w:p w14:paraId="134DDEA1">
                            <w:pPr>
                              <w:jc w:val="center"/>
                            </w:pPr>
                          </w:p>
                          <w:p w14:paraId="32CD3D14">
                            <w:pPr>
                              <w:jc w:val="center"/>
                            </w:pPr>
                          </w:p>
                          <w:p w14:paraId="6411B8F9">
                            <w:pPr>
                              <w:jc w:val="center"/>
                            </w:pPr>
                          </w:p>
                          <w:p w14:paraId="4D51D7B9">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703296;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WjsOjaAAAACgEAAA8AAAAAAAAAAQAgAAAAIgAAAGRycy9kb3ducmV2LnhtbFBLAQIUABQA&#10;AAAIAIdO4kCrEsD+YAIAAMQEAAAOAAAAAAAAAAEAIAAAACkBAABkcnMvZTJvRG9jLnhtbFBLBQYA&#10;AAAABgAGAFkBAAD7BQAAAAA=&#10;">
                <v:fill on="t" focussize="0,0"/>
                <v:stroke color="#000000" miterlimit="8" joinstyle="miter"/>
                <v:imagedata o:title=""/>
                <o:lock v:ext="edit" aspectratio="f"/>
                <v:textbox>
                  <w:txbxContent>
                    <w:p w14:paraId="0ED47EE9">
                      <w:pPr>
                        <w:jc w:val="center"/>
                      </w:pPr>
                    </w:p>
                    <w:p w14:paraId="134DDEA1">
                      <w:pPr>
                        <w:jc w:val="center"/>
                      </w:pPr>
                    </w:p>
                    <w:p w14:paraId="32CD3D14">
                      <w:pPr>
                        <w:jc w:val="center"/>
                      </w:pPr>
                    </w:p>
                    <w:p w14:paraId="6411B8F9">
                      <w:pPr>
                        <w:jc w:val="center"/>
                      </w:pPr>
                    </w:p>
                    <w:p w14:paraId="4D51D7B9">
                      <w:pPr>
                        <w:jc w:val="center"/>
                        <w:rPr>
                          <w:b/>
                          <w:szCs w:val="21"/>
                        </w:rPr>
                      </w:pPr>
                      <w:r>
                        <w:rPr>
                          <w:rFonts w:hint="eastAsia"/>
                          <w:b/>
                          <w:sz w:val="24"/>
                          <w:szCs w:val="24"/>
                        </w:rPr>
                        <w:t>专业技能平台</w:t>
                      </w:r>
                    </w:p>
                  </w:txbxContent>
                </v:textbox>
              </v:shape>
            </w:pict>
          </mc:Fallback>
        </mc:AlternateContent>
      </w:r>
    </w:p>
    <w:p w14:paraId="552DC833">
      <w:pPr>
        <w:pStyle w:val="76"/>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705344" behindDoc="0" locked="0" layoutInCell="1" allowOverlap="1">
                <wp:simplePos x="0" y="0"/>
                <wp:positionH relativeFrom="column">
                  <wp:posOffset>2076450</wp:posOffset>
                </wp:positionH>
                <wp:positionV relativeFrom="paragraph">
                  <wp:posOffset>244475</wp:posOffset>
                </wp:positionV>
                <wp:extent cx="353695" cy="0"/>
                <wp:effectExtent l="0" t="4445" r="0" b="5080"/>
                <wp:wrapNone/>
                <wp:docPr id="307" name="直接连接符 307"/>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705344;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qzdUN1wAA&#10;AAkBAAAPAAAAAAAAAAEAIAAAACIAAABkcnMvZG93bnJldi54bWxQSwECFAAUAAAACACHTuJA79QZ&#10;fuYBAACtAwAADgAAAAAAAAABACAAAAAm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21728" behindDoc="0" locked="0" layoutInCell="1" allowOverlap="1">
                <wp:simplePos x="0" y="0"/>
                <wp:positionH relativeFrom="column">
                  <wp:posOffset>1346200</wp:posOffset>
                </wp:positionH>
                <wp:positionV relativeFrom="paragraph">
                  <wp:posOffset>236220</wp:posOffset>
                </wp:positionV>
                <wp:extent cx="347980" cy="0"/>
                <wp:effectExtent l="0" t="4445" r="0" b="5080"/>
                <wp:wrapNone/>
                <wp:docPr id="308" name="直接连接符 308"/>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721728;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GdzM9UAAAAJ&#10;AQAADwAAAAAAAAABACAAAAAiAAAAZHJzL2Rvd25yZXYueG1sUEsBAhQAFAAAAAgAh07iQJSrPknm&#10;AQAArQMAAA4AAAAAAAAAAQAgAAAAJAEAAGRycy9lMm9Eb2MueG1sUEsFBgAAAAAGAAYAWQEAAHwF&#10;AAA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14:paraId="357CF66C">
      <w:pPr>
        <w:pStyle w:val="76"/>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23776" behindDoc="0" locked="0" layoutInCell="1" allowOverlap="1">
                <wp:simplePos x="0" y="0"/>
                <wp:positionH relativeFrom="column">
                  <wp:posOffset>2449830</wp:posOffset>
                </wp:positionH>
                <wp:positionV relativeFrom="paragraph">
                  <wp:posOffset>360045</wp:posOffset>
                </wp:positionV>
                <wp:extent cx="2870835" cy="867410"/>
                <wp:effectExtent l="4445" t="5080" r="20320" b="22860"/>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48F12259">
                            <w:pPr>
                              <w:rPr>
                                <w:sz w:val="15"/>
                                <w:szCs w:val="15"/>
                              </w:rPr>
                            </w:pPr>
                            <w:r>
                              <w:rPr>
                                <w:rFonts w:hint="eastAsia"/>
                                <w:sz w:val="15"/>
                                <w:szCs w:val="15"/>
                              </w:rPr>
                              <w:t>1.宠物内科病                  2</w:t>
                            </w:r>
                            <w:r>
                              <w:rPr>
                                <w:sz w:val="15"/>
                                <w:szCs w:val="15"/>
                              </w:rPr>
                              <w:t>.</w:t>
                            </w:r>
                            <w:r>
                              <w:rPr>
                                <w:rFonts w:hint="eastAsia"/>
                                <w:sz w:val="15"/>
                                <w:szCs w:val="15"/>
                              </w:rPr>
                              <w:t>宠物外科与产科</w:t>
                            </w:r>
                          </w:p>
                          <w:p w14:paraId="498C5596">
                            <w:pPr>
                              <w:rPr>
                                <w:sz w:val="15"/>
                                <w:szCs w:val="15"/>
                              </w:rPr>
                            </w:pPr>
                            <w:r>
                              <w:rPr>
                                <w:rFonts w:hint="eastAsia"/>
                                <w:sz w:val="15"/>
                                <w:szCs w:val="15"/>
                              </w:rPr>
                              <w:t xml:space="preserve">3.宠物皮肤病与营养代谢病      4.兽医药剂学     </w:t>
                            </w:r>
                          </w:p>
                          <w:p w14:paraId="399B5530">
                            <w:pPr>
                              <w:rPr>
                                <w:sz w:val="15"/>
                                <w:szCs w:val="15"/>
                              </w:rPr>
                            </w:pPr>
                            <w:r>
                              <w:rPr>
                                <w:rFonts w:hint="eastAsia"/>
                                <w:sz w:val="15"/>
                                <w:szCs w:val="15"/>
                              </w:rPr>
                              <w:t>5.宠物临床检查与治疗          6.宠物临床实验室检验技术</w:t>
                            </w:r>
                          </w:p>
                          <w:p w14:paraId="358E7D0B">
                            <w:r>
                              <w:rPr>
                                <w:rFonts w:hint="eastAsia"/>
                                <w:sz w:val="15"/>
                                <w:szCs w:val="15"/>
                              </w:rPr>
                              <w:t>7.宠物影像诊断技术</w:t>
                            </w:r>
                          </w:p>
                          <w:p w14:paraId="3252F3E5">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68.3pt;width:226.05pt;z-index:251723776;mso-width-relative:page;mso-height-relative:page;" fillcolor="#FFFFFF" filled="t" stroked="t" coordsize="21600,21600" o:gfxdata="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C5rZX2QAAAAoBAAAPAAAAAAAAAAEAIAAA&#10;ACIAAABkcnMvZG93bnJldi54bWxQSwECFAAUAAAACACHTuJAyH3ilUQCAACLBAAADgAAAAAAAAAB&#10;ACAAAAAoAQAAZHJzL2Uyb0RvYy54bWxQSwUGAAAAAAYABgBZAQAA3gUAAAAA&#10;">
                <v:fill on="t" focussize="0,0"/>
                <v:stroke color="#000000" miterlimit="8" joinstyle="miter"/>
                <v:imagedata o:title=""/>
                <o:lock v:ext="edit" aspectratio="f"/>
                <v:textbox>
                  <w:txbxContent>
                    <w:p w14:paraId="48F12259">
                      <w:pPr>
                        <w:rPr>
                          <w:sz w:val="15"/>
                          <w:szCs w:val="15"/>
                        </w:rPr>
                      </w:pPr>
                      <w:r>
                        <w:rPr>
                          <w:rFonts w:hint="eastAsia"/>
                          <w:sz w:val="15"/>
                          <w:szCs w:val="15"/>
                        </w:rPr>
                        <w:t>1.宠物内科病                  2</w:t>
                      </w:r>
                      <w:r>
                        <w:rPr>
                          <w:sz w:val="15"/>
                          <w:szCs w:val="15"/>
                        </w:rPr>
                        <w:t>.</w:t>
                      </w:r>
                      <w:r>
                        <w:rPr>
                          <w:rFonts w:hint="eastAsia"/>
                          <w:sz w:val="15"/>
                          <w:szCs w:val="15"/>
                        </w:rPr>
                        <w:t>宠物外科与产科</w:t>
                      </w:r>
                    </w:p>
                    <w:p w14:paraId="498C5596">
                      <w:pPr>
                        <w:rPr>
                          <w:sz w:val="15"/>
                          <w:szCs w:val="15"/>
                        </w:rPr>
                      </w:pPr>
                      <w:r>
                        <w:rPr>
                          <w:rFonts w:hint="eastAsia"/>
                          <w:sz w:val="15"/>
                          <w:szCs w:val="15"/>
                        </w:rPr>
                        <w:t xml:space="preserve">3.宠物皮肤病与营养代谢病      4.兽医药剂学     </w:t>
                      </w:r>
                    </w:p>
                    <w:p w14:paraId="399B5530">
                      <w:pPr>
                        <w:rPr>
                          <w:sz w:val="15"/>
                          <w:szCs w:val="15"/>
                        </w:rPr>
                      </w:pPr>
                      <w:r>
                        <w:rPr>
                          <w:rFonts w:hint="eastAsia"/>
                          <w:sz w:val="15"/>
                          <w:szCs w:val="15"/>
                        </w:rPr>
                        <w:t>5.宠物临床检查与治疗          6.宠物临床实验室检验技术</w:t>
                      </w:r>
                    </w:p>
                    <w:p w14:paraId="358E7D0B">
                      <w:r>
                        <w:rPr>
                          <w:rFonts w:hint="eastAsia"/>
                          <w:sz w:val="15"/>
                          <w:szCs w:val="15"/>
                        </w:rPr>
                        <w:t>7.宠物影像诊断技术</w:t>
                      </w:r>
                    </w:p>
                    <w:p w14:paraId="3252F3E5">
                      <w:pPr>
                        <w:rPr>
                          <w:sz w:val="15"/>
                          <w:szCs w:val="15"/>
                        </w:rPr>
                      </w:pP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1668780</wp:posOffset>
                </wp:positionH>
                <wp:positionV relativeFrom="paragraph">
                  <wp:posOffset>349250</wp:posOffset>
                </wp:positionV>
                <wp:extent cx="449580" cy="878205"/>
                <wp:effectExtent l="5080" t="4445" r="21590" b="12700"/>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1DC53BE4">
                            <w:pPr>
                              <w:snapToGrid w:val="0"/>
                              <w:spacing w:line="360" w:lineRule="auto"/>
                              <w:rPr>
                                <w:sz w:val="18"/>
                                <w:szCs w:val="18"/>
                              </w:rPr>
                            </w:pPr>
                          </w:p>
                          <w:p w14:paraId="7734E2EA">
                            <w:pPr>
                              <w:snapToGrid w:val="0"/>
                              <w:spacing w:line="360" w:lineRule="auto"/>
                              <w:rPr>
                                <w:b/>
                                <w:sz w:val="18"/>
                                <w:szCs w:val="18"/>
                              </w:rPr>
                            </w:pPr>
                            <w:r>
                              <w:rPr>
                                <w:rFonts w:hint="eastAsia"/>
                                <w:b/>
                                <w:sz w:val="18"/>
                                <w:szCs w:val="18"/>
                              </w:rPr>
                              <w:t>专业</w:t>
                            </w:r>
                          </w:p>
                          <w:p w14:paraId="5F48F984">
                            <w:pPr>
                              <w:snapToGrid w:val="0"/>
                              <w:spacing w:line="360" w:lineRule="auto"/>
                              <w:rPr>
                                <w:b/>
                                <w:sz w:val="18"/>
                                <w:szCs w:val="18"/>
                              </w:rPr>
                            </w:pPr>
                            <w:r>
                              <w:rPr>
                                <w:rFonts w:hint="eastAsia"/>
                                <w:b/>
                                <w:sz w:val="18"/>
                                <w:szCs w:val="18"/>
                              </w:rPr>
                              <w:t>核心</w:t>
                            </w:r>
                          </w:p>
                          <w:p w14:paraId="78F33638">
                            <w:pPr>
                              <w:snapToGrid w:val="0"/>
                              <w:spacing w:line="360" w:lineRule="auto"/>
                              <w:rPr>
                                <w:b/>
                                <w:sz w:val="18"/>
                                <w:szCs w:val="18"/>
                              </w:rPr>
                            </w:pPr>
                            <w:r>
                              <w:rPr>
                                <w:rFonts w:hint="eastAsia"/>
                                <w:b/>
                                <w:sz w:val="18"/>
                                <w:szCs w:val="18"/>
                              </w:rPr>
                              <w:t>课程</w:t>
                            </w:r>
                          </w:p>
                          <w:p w14:paraId="58071ADA">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7.5pt;height:69.15pt;width:35.4pt;z-index:251701248;mso-width-relative:page;mso-height-relative:page;" fillcolor="#E2F0D9 [665]" filled="t" stroked="t" coordsize="21600,21600" o:gfxdata="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ewNEzZAAAACgEAAA8AAAAAAAAAAQAgAAAAIgAAAGRycy9kb3ducmV2LnhtbFBLAQIUABQAAAAI&#10;AIdO4kA0oFXeXgIAAMMEAAAOAAAAAAAAAAEAIAAAACgBAABkcnMvZTJvRG9jLnhtbFBLBQYAAAAA&#10;BgAGAFkBAAD4BQAAAAA=&#10;">
                <v:fill on="t" focussize="0,0"/>
                <v:stroke color="#000000" miterlimit="8" joinstyle="miter"/>
                <v:imagedata o:title=""/>
                <o:lock v:ext="edit" aspectratio="f"/>
                <v:textbox>
                  <w:txbxContent>
                    <w:p w14:paraId="1DC53BE4">
                      <w:pPr>
                        <w:snapToGrid w:val="0"/>
                        <w:spacing w:line="360" w:lineRule="auto"/>
                        <w:rPr>
                          <w:sz w:val="18"/>
                          <w:szCs w:val="18"/>
                        </w:rPr>
                      </w:pPr>
                    </w:p>
                    <w:p w14:paraId="7734E2EA">
                      <w:pPr>
                        <w:snapToGrid w:val="0"/>
                        <w:spacing w:line="360" w:lineRule="auto"/>
                        <w:rPr>
                          <w:b/>
                          <w:sz w:val="18"/>
                          <w:szCs w:val="18"/>
                        </w:rPr>
                      </w:pPr>
                      <w:r>
                        <w:rPr>
                          <w:rFonts w:hint="eastAsia"/>
                          <w:b/>
                          <w:sz w:val="18"/>
                          <w:szCs w:val="18"/>
                        </w:rPr>
                        <w:t>专业</w:t>
                      </w:r>
                    </w:p>
                    <w:p w14:paraId="5F48F984">
                      <w:pPr>
                        <w:snapToGrid w:val="0"/>
                        <w:spacing w:line="360" w:lineRule="auto"/>
                        <w:rPr>
                          <w:b/>
                          <w:sz w:val="18"/>
                          <w:szCs w:val="18"/>
                        </w:rPr>
                      </w:pPr>
                      <w:r>
                        <w:rPr>
                          <w:rFonts w:hint="eastAsia"/>
                          <w:b/>
                          <w:sz w:val="18"/>
                          <w:szCs w:val="18"/>
                        </w:rPr>
                        <w:t>核心</w:t>
                      </w:r>
                    </w:p>
                    <w:p w14:paraId="78F33638">
                      <w:pPr>
                        <w:snapToGrid w:val="0"/>
                        <w:spacing w:line="360" w:lineRule="auto"/>
                        <w:rPr>
                          <w:b/>
                          <w:sz w:val="18"/>
                          <w:szCs w:val="18"/>
                        </w:rPr>
                      </w:pPr>
                      <w:r>
                        <w:rPr>
                          <w:rFonts w:hint="eastAsia"/>
                          <w:b/>
                          <w:sz w:val="18"/>
                          <w:szCs w:val="18"/>
                        </w:rPr>
                        <w:t>课程</w:t>
                      </w:r>
                    </w:p>
                    <w:p w14:paraId="58071ADA">
                      <w:pPr>
                        <w:snapToGrid w:val="0"/>
                        <w:spacing w:line="360" w:lineRule="auto"/>
                        <w:rPr>
                          <w:sz w:val="18"/>
                          <w:szCs w:val="18"/>
                        </w:rPr>
                      </w:pPr>
                    </w:p>
                  </w:txbxContent>
                </v:textbox>
              </v:shape>
            </w:pict>
          </mc:Fallback>
        </mc:AlternateContent>
      </w:r>
    </w:p>
    <w:p w14:paraId="07F686FF">
      <w:pPr>
        <w:pStyle w:val="76"/>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24800" behindDoc="0" locked="0" layoutInCell="1" allowOverlap="1">
                <wp:simplePos x="0" y="0"/>
                <wp:positionH relativeFrom="column">
                  <wp:posOffset>2139950</wp:posOffset>
                </wp:positionH>
                <wp:positionV relativeFrom="paragraph">
                  <wp:posOffset>385445</wp:posOffset>
                </wp:positionV>
                <wp:extent cx="302895" cy="635"/>
                <wp:effectExtent l="0" t="0" r="0" b="0"/>
                <wp:wrapNone/>
                <wp:docPr id="304" name="直接连接符 304"/>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724800;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m32r&#10;2AAAAAkBAAAPAAAAAAAAAAEAIAAAACIAAABkcnMvZG93bnJldi54bWxQSwECFAAUAAAACACHTuJA&#10;sOjOyugBAACvAwAADgAAAAAAAAABACAAAAAn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1331595</wp:posOffset>
                </wp:positionH>
                <wp:positionV relativeFrom="paragraph">
                  <wp:posOffset>377190</wp:posOffset>
                </wp:positionV>
                <wp:extent cx="379095" cy="5715"/>
                <wp:effectExtent l="0" t="0" r="0" b="0"/>
                <wp:wrapNone/>
                <wp:docPr id="303" name="直接连接符 303"/>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704320;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7R1O1wAAAAkBAAAPAAAAAAAAAAEAIAAAACIAAABkcnMvZG93bnJldi54bWxQSwECFAAUAAAA&#10;CACHTuJAduC/ee8BAAC6AwAADgAAAAAAAAABACAAAAAmAQAAZHJzL2Uyb0RvYy54bWxQSwUGAAAA&#10;AAYABgBZAQAAhwUAAAAA&#10;">
                <v:fill on="f" focussize="0,0"/>
                <v:stroke color="#000000" joinstyle="round"/>
                <v:imagedata o:title=""/>
                <o:lock v:ext="edit" aspectratio="f"/>
              </v:line>
            </w:pict>
          </mc:Fallback>
        </mc:AlternateContent>
      </w:r>
    </w:p>
    <w:p w14:paraId="178C6827">
      <w:pPr>
        <w:pStyle w:val="76"/>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6368" behindDoc="0" locked="0" layoutInCell="1" allowOverlap="1">
                <wp:simplePos x="0" y="0"/>
                <wp:positionH relativeFrom="column">
                  <wp:posOffset>577215</wp:posOffset>
                </wp:positionH>
                <wp:positionV relativeFrom="paragraph">
                  <wp:posOffset>64135</wp:posOffset>
                </wp:positionV>
                <wp:extent cx="417195" cy="635"/>
                <wp:effectExtent l="0" t="0" r="0" b="0"/>
                <wp:wrapNone/>
                <wp:docPr id="302" name="直接连接符 30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706368;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BltD&#10;xegBAACvAwAADgAAAAAAAAABACAAAAAkAQAAZHJzL2Uyb0RvYy54bWxQSwUGAAAAAAYABgBZAQAA&#10;fgUAAAAA&#10;">
                <v:fill on="f" focussize="0,0"/>
                <v:stroke color="#000000" joinstyle="round"/>
                <v:imagedata o:title=""/>
                <o:lock v:ext="edit" aspectratio="f"/>
              </v:line>
            </w:pict>
          </mc:Fallback>
        </mc:AlternateContent>
      </w:r>
    </w:p>
    <w:p w14:paraId="2B329B6C">
      <w:pPr>
        <w:pStyle w:val="76"/>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7392" behindDoc="0" locked="0" layoutInCell="1" allowOverlap="1">
                <wp:simplePos x="0" y="0"/>
                <wp:positionH relativeFrom="column">
                  <wp:posOffset>2441575</wp:posOffset>
                </wp:positionH>
                <wp:positionV relativeFrom="paragraph">
                  <wp:posOffset>227965</wp:posOffset>
                </wp:positionV>
                <wp:extent cx="2870835" cy="746760"/>
                <wp:effectExtent l="0" t="0" r="24765" b="15875"/>
                <wp:wrapNone/>
                <wp:docPr id="301"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2870835" cy="746449"/>
                        </a:xfrm>
                        <a:prstGeom prst="rect">
                          <a:avLst/>
                        </a:prstGeom>
                        <a:solidFill>
                          <a:srgbClr val="FFFFFF"/>
                        </a:solidFill>
                        <a:ln w="9525">
                          <a:solidFill>
                            <a:srgbClr val="000000"/>
                          </a:solidFill>
                          <a:miter lim="800000"/>
                        </a:ln>
                      </wps:spPr>
                      <wps:txbx>
                        <w:txbxContent>
                          <w:p w14:paraId="458B20D3">
                            <w:pPr>
                              <w:rPr>
                                <w:sz w:val="15"/>
                                <w:szCs w:val="15"/>
                              </w:rPr>
                            </w:pPr>
                            <w:r>
                              <w:rPr>
                                <w:rFonts w:hint="eastAsia"/>
                                <w:sz w:val="15"/>
                                <w:szCs w:val="15"/>
                              </w:rPr>
                              <w:t>1.宠物疫病与公共卫生          2</w:t>
                            </w:r>
                            <w:r>
                              <w:rPr>
                                <w:sz w:val="15"/>
                                <w:szCs w:val="15"/>
                              </w:rPr>
                              <w:t>.</w:t>
                            </w:r>
                            <w:r>
                              <w:rPr>
                                <w:rFonts w:hint="eastAsia"/>
                                <w:sz w:val="15"/>
                                <w:szCs w:val="15"/>
                              </w:rPr>
                              <w:t xml:space="preserve">宠物概论     </w:t>
                            </w:r>
                          </w:p>
                          <w:p w14:paraId="061624F0">
                            <w:pPr>
                              <w:rPr>
                                <w:sz w:val="15"/>
                                <w:szCs w:val="15"/>
                              </w:rPr>
                            </w:pPr>
                            <w:r>
                              <w:rPr>
                                <w:rFonts w:hint="eastAsia"/>
                                <w:sz w:val="15"/>
                                <w:szCs w:val="15"/>
                              </w:rPr>
                              <w:t>3.兽医法律法规与职业道德      4.宠物传染病学</w:t>
                            </w:r>
                          </w:p>
                          <w:p w14:paraId="134F83F1">
                            <w:pPr>
                              <w:rPr>
                                <w:rFonts w:hint="eastAsia"/>
                                <w:sz w:val="15"/>
                                <w:szCs w:val="15"/>
                              </w:rPr>
                            </w:pPr>
                            <w:r>
                              <w:rPr>
                                <w:rFonts w:hint="eastAsia"/>
                                <w:sz w:val="15"/>
                                <w:szCs w:val="15"/>
                              </w:rPr>
                              <w:t>5.宠物寄生虫病学              6.宠物医院实务</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25pt;margin-top:17.95pt;height:58.8pt;width:226.05pt;z-index:251707392;mso-width-relative:page;mso-height-relative:page;" fillcolor="#FFFFFF" filled="t" stroked="t" coordsize="21600,21600" o:gfxdata="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Jod57dkAAAAKAQAADwAAAAAAAAABACAA&#10;AAAiAAAAZHJzL2Rvd25yZXYueG1sUEsBAhQAFAAAAAgAh07iQFkzo+RFAgAAiwQAAA4AAAAAAAAA&#10;AQAgAAAAKAEAAGRycy9lMm9Eb2MueG1sUEsFBgAAAAAGAAYAWQEAAN8FAAAAAA==&#10;">
                <v:fill on="t" focussize="0,0"/>
                <v:stroke color="#000000" miterlimit="8" joinstyle="miter"/>
                <v:imagedata o:title=""/>
                <o:lock v:ext="edit" aspectratio="f"/>
                <v:textbox>
                  <w:txbxContent>
                    <w:p w14:paraId="458B20D3">
                      <w:pPr>
                        <w:rPr>
                          <w:sz w:val="15"/>
                          <w:szCs w:val="15"/>
                        </w:rPr>
                      </w:pPr>
                      <w:r>
                        <w:rPr>
                          <w:rFonts w:hint="eastAsia"/>
                          <w:sz w:val="15"/>
                          <w:szCs w:val="15"/>
                        </w:rPr>
                        <w:t>1.宠物疫病与公共卫生          2</w:t>
                      </w:r>
                      <w:r>
                        <w:rPr>
                          <w:sz w:val="15"/>
                          <w:szCs w:val="15"/>
                        </w:rPr>
                        <w:t>.</w:t>
                      </w:r>
                      <w:r>
                        <w:rPr>
                          <w:rFonts w:hint="eastAsia"/>
                          <w:sz w:val="15"/>
                          <w:szCs w:val="15"/>
                        </w:rPr>
                        <w:t xml:space="preserve">宠物概论     </w:t>
                      </w:r>
                    </w:p>
                    <w:p w14:paraId="061624F0">
                      <w:pPr>
                        <w:rPr>
                          <w:sz w:val="15"/>
                          <w:szCs w:val="15"/>
                        </w:rPr>
                      </w:pPr>
                      <w:r>
                        <w:rPr>
                          <w:rFonts w:hint="eastAsia"/>
                          <w:sz w:val="15"/>
                          <w:szCs w:val="15"/>
                        </w:rPr>
                        <w:t>3.兽医法律法规与职业道德      4.宠物传染病学</w:t>
                      </w:r>
                    </w:p>
                    <w:p w14:paraId="134F83F1">
                      <w:pPr>
                        <w:rPr>
                          <w:rFonts w:hint="eastAsia"/>
                          <w:sz w:val="15"/>
                          <w:szCs w:val="15"/>
                        </w:rPr>
                      </w:pPr>
                      <w:r>
                        <w:rPr>
                          <w:rFonts w:hint="eastAsia"/>
                          <w:sz w:val="15"/>
                          <w:szCs w:val="15"/>
                        </w:rPr>
                        <w:t>5.宠物寄生虫病学              6.宠物医院实务</w:t>
                      </w:r>
                    </w:p>
                  </w:txbxContent>
                </v:textbox>
              </v:shap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1675765</wp:posOffset>
                </wp:positionH>
                <wp:positionV relativeFrom="paragraph">
                  <wp:posOffset>243205</wp:posOffset>
                </wp:positionV>
                <wp:extent cx="464185" cy="889000"/>
                <wp:effectExtent l="4445" t="4445" r="7620" b="20955"/>
                <wp:wrapNone/>
                <wp:docPr id="30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51E75E4C">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708416;mso-width-relative:page;mso-height-relative:page;" fillcolor="#E2F0D9 [665]" filled="t" stroked="t" coordsize="21600,21600" o:gfxdata="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xwJ7ZNgAAAAKAQAADwAAAAAAAAABACAAAAAiAAAAZHJzL2Rvd25yZXYueG1sUEsBAhQAFAAAAAgA&#10;h07iQF+I2PheAgAAwwQAAA4AAAAAAAAAAQAgAAAAJwEAAGRycy9lMm9Eb2MueG1sUEsFBgAAAAAG&#10;AAYAWQEAAPcFAAAAAA==&#10;">
                <v:fill on="t" focussize="0,0"/>
                <v:stroke color="#000000" miterlimit="8" joinstyle="miter"/>
                <v:imagedata o:title=""/>
                <o:lock v:ext="edit" aspectratio="f"/>
                <v:textbox>
                  <w:txbxContent>
                    <w:p w14:paraId="51E75E4C">
                      <w:pPr>
                        <w:snapToGrid w:val="0"/>
                        <w:spacing w:line="360" w:lineRule="auto"/>
                        <w:jc w:val="center"/>
                        <w:rPr>
                          <w:b/>
                          <w:sz w:val="18"/>
                          <w:szCs w:val="18"/>
                        </w:rPr>
                      </w:pPr>
                      <w:r>
                        <w:rPr>
                          <w:b/>
                          <w:sz w:val="18"/>
                          <w:szCs w:val="18"/>
                        </w:rPr>
                        <w:t>专业拓展课程</w:t>
                      </w:r>
                    </w:p>
                  </w:txbxContent>
                </v:textbox>
              </v:shape>
            </w:pict>
          </mc:Fallback>
        </mc:AlternateContent>
      </w:r>
    </w:p>
    <w:p w14:paraId="17DF5974">
      <w:pPr>
        <w:pStyle w:val="76"/>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9440" behindDoc="0" locked="0" layoutInCell="1" allowOverlap="1">
                <wp:simplePos x="0" y="0"/>
                <wp:positionH relativeFrom="column">
                  <wp:posOffset>2126615</wp:posOffset>
                </wp:positionH>
                <wp:positionV relativeFrom="paragraph">
                  <wp:posOffset>213995</wp:posOffset>
                </wp:positionV>
                <wp:extent cx="310515" cy="635"/>
                <wp:effectExtent l="0" t="0" r="0" b="0"/>
                <wp:wrapNone/>
                <wp:docPr id="299" name="直接连接符 299"/>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709440;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I4jjtYA&#10;AAAJAQAADwAAAAAAAAABACAAAAAiAAAAZHJzL2Rvd25yZXYueG1sUEsBAhQAFAAAAAgAh07iQE1U&#10;a1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1346835</wp:posOffset>
                </wp:positionH>
                <wp:positionV relativeFrom="paragraph">
                  <wp:posOffset>213360</wp:posOffset>
                </wp:positionV>
                <wp:extent cx="348615" cy="635"/>
                <wp:effectExtent l="0" t="0" r="0" b="0"/>
                <wp:wrapNone/>
                <wp:docPr id="298" name="直接连接符 298"/>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710464;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hwI/NYA&#10;AAAJAQAADwAAAAAAAAABACAAAAAiAAAAZHJzL2Rvd25yZXYueG1sUEsBAhQAFAAAAAgAh07iQEe7&#10;tHroAQAArwMAAA4AAAAAAAAAAQAgAAAAJQEAAGRycy9lMm9Eb2MueG1sUEsFBgAAAAAGAAYAWQEA&#10;AH8FAAAAAA==&#10;">
                <v:fill on="f" focussize="0,0"/>
                <v:stroke color="#000000" joinstyle="round"/>
                <v:imagedata o:title=""/>
                <o:lock v:ext="edit" aspectratio="f"/>
              </v:line>
            </w:pict>
          </mc:Fallback>
        </mc:AlternateContent>
      </w:r>
    </w:p>
    <w:p w14:paraId="7D027558">
      <w:pPr>
        <w:pStyle w:val="76"/>
        <w:spacing w:line="440" w:lineRule="atLeast"/>
        <w:ind w:left="0" w:firstLine="0"/>
        <w:jc w:val="center"/>
        <w:rPr>
          <w:rFonts w:ascii="楷体_GB2312" w:eastAsia="楷体_GB2312"/>
          <w:b/>
          <w:bCs/>
          <w:sz w:val="32"/>
          <w:szCs w:val="32"/>
        </w:rPr>
      </w:pPr>
    </w:p>
    <w:p w14:paraId="2A1C1B28">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712512" behindDoc="0" locked="0" layoutInCell="1" allowOverlap="1">
                <wp:simplePos x="0" y="0"/>
                <wp:positionH relativeFrom="column">
                  <wp:posOffset>2428875</wp:posOffset>
                </wp:positionH>
                <wp:positionV relativeFrom="paragraph">
                  <wp:posOffset>147320</wp:posOffset>
                </wp:positionV>
                <wp:extent cx="2891790" cy="571500"/>
                <wp:effectExtent l="4445" t="4445" r="18415" b="14605"/>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891790" cy="571500"/>
                        </a:xfrm>
                        <a:prstGeom prst="rect">
                          <a:avLst/>
                        </a:prstGeom>
                        <a:solidFill>
                          <a:srgbClr val="FFFFFF"/>
                        </a:solidFill>
                        <a:ln w="9525">
                          <a:solidFill>
                            <a:srgbClr val="000000"/>
                          </a:solidFill>
                          <a:miter lim="800000"/>
                        </a:ln>
                      </wps:spPr>
                      <wps:txbx>
                        <w:txbxContent>
                          <w:p w14:paraId="7251526B">
                            <w:pPr>
                              <w:rPr>
                                <w:sz w:val="15"/>
                                <w:szCs w:val="15"/>
                              </w:rPr>
                            </w:pPr>
                            <w:r>
                              <w:rPr>
                                <w:rFonts w:hint="eastAsia"/>
                                <w:sz w:val="15"/>
                                <w:szCs w:val="15"/>
                              </w:rPr>
                              <w:t>1.军事技能训练                 2</w:t>
                            </w:r>
                            <w:r>
                              <w:rPr>
                                <w:sz w:val="15"/>
                                <w:szCs w:val="15"/>
                              </w:rPr>
                              <w:t>.</w:t>
                            </w:r>
                            <w:r>
                              <w:rPr>
                                <w:rFonts w:hint="eastAsia"/>
                                <w:sz w:val="15"/>
                                <w:szCs w:val="15"/>
                              </w:rPr>
                              <w:t xml:space="preserve">素质拓展   </w:t>
                            </w:r>
                          </w:p>
                          <w:p w14:paraId="6A4EF02B">
                            <w:pPr>
                              <w:rPr>
                                <w:sz w:val="15"/>
                                <w:szCs w:val="15"/>
                              </w:rPr>
                            </w:pPr>
                            <w:r>
                              <w:rPr>
                                <w:rFonts w:hint="eastAsia"/>
                                <w:sz w:val="15"/>
                                <w:szCs w:val="15"/>
                              </w:rPr>
                              <w:t>3.劳动教育                     4.毕业教育</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11.6pt;height:45pt;width:227.7pt;z-index:251712512;mso-width-relative:page;mso-height-relative:page;" fillcolor="#FFFFFF" filled="t" stroked="t" coordsize="21600,21600" o:gfxdata="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BsMRVfZAAAACgEAAA8AAAAAAAAAAQAgAAAA&#10;IgAAAGRycy9kb3ducmV2LnhtbFBLAQIUABQAAAAIAIdO4kDPPJMXQwIAAIsEAAAOAAAAAAAAAAEA&#10;IAAAACgBAABkcnMvZTJvRG9jLnhtbFBLBQYAAAAABgAGAFkBAADdBQAAAAA=&#10;">
                <v:fill on="t" focussize="0,0"/>
                <v:stroke color="#000000" miterlimit="8" joinstyle="miter"/>
                <v:imagedata o:title=""/>
                <o:lock v:ext="edit" aspectratio="f"/>
                <v:textbox>
                  <w:txbxContent>
                    <w:p w14:paraId="7251526B">
                      <w:pPr>
                        <w:rPr>
                          <w:sz w:val="15"/>
                          <w:szCs w:val="15"/>
                        </w:rPr>
                      </w:pPr>
                      <w:r>
                        <w:rPr>
                          <w:rFonts w:hint="eastAsia"/>
                          <w:sz w:val="15"/>
                          <w:szCs w:val="15"/>
                        </w:rPr>
                        <w:t>1.军事技能训练                 2</w:t>
                      </w:r>
                      <w:r>
                        <w:rPr>
                          <w:sz w:val="15"/>
                          <w:szCs w:val="15"/>
                        </w:rPr>
                        <w:t>.</w:t>
                      </w:r>
                      <w:r>
                        <w:rPr>
                          <w:rFonts w:hint="eastAsia"/>
                          <w:sz w:val="15"/>
                          <w:szCs w:val="15"/>
                        </w:rPr>
                        <w:t xml:space="preserve">素质拓展   </w:t>
                      </w:r>
                    </w:p>
                    <w:p w14:paraId="6A4EF02B">
                      <w:pPr>
                        <w:rPr>
                          <w:sz w:val="15"/>
                          <w:szCs w:val="15"/>
                        </w:rPr>
                      </w:pPr>
                      <w:r>
                        <w:rPr>
                          <w:rFonts w:hint="eastAsia"/>
                          <w:sz w:val="15"/>
                          <w:szCs w:val="15"/>
                        </w:rPr>
                        <w:t>3.劳动教育                     4.毕业教育</w:t>
                      </w:r>
                    </w:p>
                  </w:txbxContent>
                </v:textbox>
              </v:shape>
            </w:pict>
          </mc:Fallback>
        </mc:AlternateContent>
      </w:r>
      <w:r>
        <w:rPr>
          <w:rFonts w:ascii="Times New Roman"/>
          <w:szCs w:val="24"/>
        </w:rPr>
        <mc:AlternateContent>
          <mc:Choice Requires="wps">
            <w:drawing>
              <wp:anchor distT="0" distB="0" distL="114300" distR="114300" simplePos="0" relativeHeight="251713536" behindDoc="0" locked="0" layoutInCell="1" allowOverlap="1">
                <wp:simplePos x="0" y="0"/>
                <wp:positionH relativeFrom="column">
                  <wp:posOffset>1000760</wp:posOffset>
                </wp:positionH>
                <wp:positionV relativeFrom="paragraph">
                  <wp:posOffset>48895</wp:posOffset>
                </wp:positionV>
                <wp:extent cx="342900" cy="1590675"/>
                <wp:effectExtent l="5080" t="4445" r="13970" b="508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52F9AC7D">
                            <w:pPr>
                              <w:rPr>
                                <w:szCs w:val="21"/>
                              </w:rPr>
                            </w:pPr>
                          </w:p>
                          <w:p w14:paraId="6D6D8411">
                            <w:pPr>
                              <w:rPr>
                                <w:b/>
                                <w:sz w:val="24"/>
                                <w:szCs w:val="24"/>
                              </w:rPr>
                            </w:pPr>
                            <w:r>
                              <w:rPr>
                                <w:rFonts w:hint="eastAsia"/>
                                <w:b/>
                                <w:sz w:val="24"/>
                                <w:szCs w:val="24"/>
                              </w:rPr>
                              <w:t>集中</w:t>
                            </w:r>
                          </w:p>
                          <w:p w14:paraId="118A0EC7">
                            <w:pPr>
                              <w:rPr>
                                <w:b/>
                                <w:sz w:val="24"/>
                                <w:szCs w:val="24"/>
                              </w:rPr>
                            </w:pPr>
                            <w:r>
                              <w:rPr>
                                <w:rFonts w:hint="eastAsia"/>
                                <w:b/>
                                <w:sz w:val="24"/>
                                <w:szCs w:val="24"/>
                              </w:rPr>
                              <w:t>实</w:t>
                            </w:r>
                          </w:p>
                          <w:p w14:paraId="6745DEA5">
                            <w:pPr>
                              <w:rPr>
                                <w:b/>
                                <w:sz w:val="24"/>
                                <w:szCs w:val="24"/>
                              </w:rPr>
                            </w:pPr>
                            <w:r>
                              <w:rPr>
                                <w:rFonts w:hint="eastAsia"/>
                                <w:b/>
                                <w:sz w:val="24"/>
                                <w:szCs w:val="24"/>
                              </w:rPr>
                              <w:t>践</w:t>
                            </w:r>
                          </w:p>
                          <w:p w14:paraId="2CEAD42A">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713536;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2pc/NgAAAAJAQAADwAAAAAAAAABACAAAAAiAAAAZHJzL2Rvd25yZXYueG1sUEsBAhQAFAAA&#10;AAgAh07iQOC5ZjRhAgAAxAQAAA4AAAAAAAAAAQAgAAAAJwEAAGRycy9lMm9Eb2MueG1sUEsFBgAA&#10;AAAGAAYAWQEAAPoFAAAAAA==&#10;">
                <v:fill on="t" focussize="0,0"/>
                <v:stroke color="#000000" miterlimit="8" joinstyle="miter"/>
                <v:imagedata o:title=""/>
                <o:lock v:ext="edit" aspectratio="f"/>
                <v:textbox>
                  <w:txbxContent>
                    <w:p w14:paraId="52F9AC7D">
                      <w:pPr>
                        <w:rPr>
                          <w:szCs w:val="21"/>
                        </w:rPr>
                      </w:pPr>
                    </w:p>
                    <w:p w14:paraId="6D6D8411">
                      <w:pPr>
                        <w:rPr>
                          <w:b/>
                          <w:sz w:val="24"/>
                          <w:szCs w:val="24"/>
                        </w:rPr>
                      </w:pPr>
                      <w:r>
                        <w:rPr>
                          <w:rFonts w:hint="eastAsia"/>
                          <w:b/>
                          <w:sz w:val="24"/>
                          <w:szCs w:val="24"/>
                        </w:rPr>
                        <w:t>集中</w:t>
                      </w:r>
                    </w:p>
                    <w:p w14:paraId="118A0EC7">
                      <w:pPr>
                        <w:rPr>
                          <w:b/>
                          <w:sz w:val="24"/>
                          <w:szCs w:val="24"/>
                        </w:rPr>
                      </w:pPr>
                      <w:r>
                        <w:rPr>
                          <w:rFonts w:hint="eastAsia"/>
                          <w:b/>
                          <w:sz w:val="24"/>
                          <w:szCs w:val="24"/>
                        </w:rPr>
                        <w:t>实</w:t>
                      </w:r>
                    </w:p>
                    <w:p w14:paraId="6745DEA5">
                      <w:pPr>
                        <w:rPr>
                          <w:b/>
                          <w:sz w:val="24"/>
                          <w:szCs w:val="24"/>
                        </w:rPr>
                      </w:pPr>
                      <w:r>
                        <w:rPr>
                          <w:rFonts w:hint="eastAsia"/>
                          <w:b/>
                          <w:sz w:val="24"/>
                          <w:szCs w:val="24"/>
                        </w:rPr>
                        <w:t>践</w:t>
                      </w:r>
                    </w:p>
                    <w:p w14:paraId="2CEAD42A">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711488" behindDoc="0" locked="0" layoutInCell="1" allowOverlap="1">
                <wp:simplePos x="0" y="0"/>
                <wp:positionH relativeFrom="column">
                  <wp:posOffset>1543050</wp:posOffset>
                </wp:positionH>
                <wp:positionV relativeFrom="paragraph">
                  <wp:posOffset>185420</wp:posOffset>
                </wp:positionV>
                <wp:extent cx="692785" cy="457200"/>
                <wp:effectExtent l="4445" t="4445" r="7620" b="14605"/>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03F943B5">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711488;mso-width-relative:page;mso-height-relative:page;" fillcolor="#E2F0D9 [665]" filled="t" stroked="t" coordsize="21600,21600" o:gfxdata="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e&#10;ay+w2AAAAAoBAAAPAAAAAAAAAAEAIAAAACIAAABkcnMvZG93bnJldi54bWxQSwECFAAUAAAACACH&#10;TuJAYJiBV10CAADDBAAADgAAAAAAAAABACAAAAAnAQAAZHJzL2Uyb0RvYy54bWxQSwUGAAAAAAYA&#10;BgBZAQAA9gUAAAAA&#10;">
                <v:fill on="t" focussize="0,0"/>
                <v:stroke color="#000000" miterlimit="8" joinstyle="miter"/>
                <v:imagedata o:title=""/>
                <o:lock v:ext="edit" aspectratio="f"/>
                <v:textbox>
                  <w:txbxContent>
                    <w:p w14:paraId="03F943B5">
                      <w:pPr>
                        <w:ind w:left="270" w:hanging="270"/>
                        <w:rPr>
                          <w:b/>
                          <w:szCs w:val="21"/>
                        </w:rPr>
                      </w:pPr>
                      <w:r>
                        <w:rPr>
                          <w:rFonts w:hint="eastAsia"/>
                          <w:b/>
                          <w:sz w:val="18"/>
                          <w:szCs w:val="18"/>
                        </w:rPr>
                        <w:t>综合实践</w:t>
                      </w:r>
                    </w:p>
                  </w:txbxContent>
                </v:textbox>
              </v:shape>
            </w:pict>
          </mc:Fallback>
        </mc:AlternateContent>
      </w:r>
    </w:p>
    <w:p w14:paraId="4E6901FE">
      <w:pPr>
        <w:pStyle w:val="76"/>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5584" behindDoc="0" locked="0" layoutInCell="1" allowOverlap="1">
                <wp:simplePos x="0" y="0"/>
                <wp:positionH relativeFrom="column">
                  <wp:posOffset>1343025</wp:posOffset>
                </wp:positionH>
                <wp:positionV relativeFrom="paragraph">
                  <wp:posOffset>54610</wp:posOffset>
                </wp:positionV>
                <wp:extent cx="200025" cy="635"/>
                <wp:effectExtent l="0" t="0" r="0" b="0"/>
                <wp:wrapNone/>
                <wp:docPr id="294" name="直接连接符 29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715584;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ztTK/VAAAA&#10;BwEAAA8AAAAAAAAAAQAgAAAAIgAAAGRycy9kb3ducmV2LnhtbFBLAQIUABQAAAAIAIdO4kAt+ZV/&#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2222500</wp:posOffset>
                </wp:positionH>
                <wp:positionV relativeFrom="paragraph">
                  <wp:posOffset>55880</wp:posOffset>
                </wp:positionV>
                <wp:extent cx="212090" cy="635"/>
                <wp:effectExtent l="0" t="0" r="0" b="0"/>
                <wp:wrapNone/>
                <wp:docPr id="293" name="直接连接符 293"/>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716608;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DRIXvVAAAA&#10;BwEAAA8AAAAAAAAAAQAgAAAAIgAAAGRycy9kb3ducmV2LnhtbFBLAQIUABQAAAAIAIdO4kA1EOyG&#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582930</wp:posOffset>
                </wp:positionH>
                <wp:positionV relativeFrom="paragraph">
                  <wp:posOffset>346075</wp:posOffset>
                </wp:positionV>
                <wp:extent cx="417195" cy="635"/>
                <wp:effectExtent l="0" t="0" r="0" b="0"/>
                <wp:wrapNone/>
                <wp:docPr id="292" name="直接连接符 29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718656;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QEvGtYA&#10;AAAIAQAADwAAAAAAAAABACAAAAAiAAAAZHJzL2Rvd25yZXYueG1sUEsBAhQAFAAAAAgAh07iQNJA&#10;y0PoAQAArwMAAA4AAAAAAAAAAQAgAAAAJQEAAGRycy9lMm9Eb2MueG1sUEsFBgAAAAAGAAYAWQEA&#10;AH8FAAAAAA==&#10;">
                <v:fill on="f" focussize="0,0"/>
                <v:stroke color="#000000" joinstyle="round"/>
                <v:imagedata o:title=""/>
                <o:lock v:ext="edit" aspectratio="f"/>
              </v:line>
            </w:pict>
          </mc:Fallback>
        </mc:AlternateContent>
      </w:r>
    </w:p>
    <w:p w14:paraId="55A6E56B">
      <w:r>
        <w:rPr>
          <w:rFonts w:ascii="Times New Roman"/>
          <w:sz w:val="24"/>
          <w:szCs w:val="24"/>
        </w:rPr>
        <mc:AlternateContent>
          <mc:Choice Requires="wps">
            <w:drawing>
              <wp:anchor distT="0" distB="0" distL="114300" distR="114300" simplePos="0" relativeHeight="251714560" behindDoc="0" locked="0" layoutInCell="1" allowOverlap="1">
                <wp:simplePos x="0" y="0"/>
                <wp:positionH relativeFrom="column">
                  <wp:posOffset>2449830</wp:posOffset>
                </wp:positionH>
                <wp:positionV relativeFrom="paragraph">
                  <wp:posOffset>185420</wp:posOffset>
                </wp:positionV>
                <wp:extent cx="2857500" cy="502920"/>
                <wp:effectExtent l="4445" t="5080" r="14605" b="6350"/>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857500" cy="502920"/>
                        </a:xfrm>
                        <a:prstGeom prst="rect">
                          <a:avLst/>
                        </a:prstGeom>
                        <a:solidFill>
                          <a:srgbClr val="FFFFFF"/>
                        </a:solidFill>
                        <a:ln w="9525">
                          <a:solidFill>
                            <a:srgbClr val="000000"/>
                          </a:solidFill>
                          <a:miter lim="800000"/>
                        </a:ln>
                      </wps:spPr>
                      <wps:txbx>
                        <w:txbxContent>
                          <w:p w14:paraId="39602EBC">
                            <w:pPr>
                              <w:rPr>
                                <w:sz w:val="15"/>
                                <w:szCs w:val="15"/>
                              </w:rPr>
                            </w:pPr>
                            <w:r>
                              <w:rPr>
                                <w:rFonts w:hint="eastAsia"/>
                                <w:sz w:val="15"/>
                                <w:szCs w:val="15"/>
                              </w:rPr>
                              <w:t>1.社会实践                    2</w:t>
                            </w:r>
                            <w:r>
                              <w:rPr>
                                <w:sz w:val="15"/>
                                <w:szCs w:val="15"/>
                              </w:rPr>
                              <w:t>.</w:t>
                            </w:r>
                            <w:r>
                              <w:rPr>
                                <w:rFonts w:hint="eastAsia"/>
                                <w:sz w:val="15"/>
                                <w:szCs w:val="15"/>
                              </w:rPr>
                              <w:t xml:space="preserve">毕业设计    </w:t>
                            </w:r>
                          </w:p>
                          <w:p w14:paraId="73227581">
                            <w:pPr>
                              <w:rPr>
                                <w:sz w:val="15"/>
                                <w:szCs w:val="15"/>
                              </w:rPr>
                            </w:pPr>
                            <w:r>
                              <w:rPr>
                                <w:rFonts w:hint="eastAsia"/>
                                <w:sz w:val="15"/>
                                <w:szCs w:val="15"/>
                              </w:rPr>
                              <w:t xml:space="preserve">3.岗位实习                    4.课程实践      </w:t>
                            </w:r>
                          </w:p>
                          <w:p w14:paraId="187EB0CD">
                            <w:pPr>
                              <w:adjustRightInd w:val="0"/>
                              <w:snapToGrid w:val="0"/>
                              <w:spacing w:line="288" w:lineRule="auto"/>
                              <w:rPr>
                                <w:rFonts w:ascii="宋体"/>
                                <w:sz w:val="18"/>
                                <w:szCs w:val="18"/>
                                <w:highlight w:val="yellow"/>
                              </w:rPr>
                            </w:pPr>
                          </w:p>
                          <w:p w14:paraId="621D3569">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39.6pt;width:225pt;z-index:251714560;mso-width-relative:page;mso-height-relative:page;" fillcolor="#FFFFFF" filled="t" stroked="t" coordsize="21600,21600" o:gfxdata="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IQTwv2AAAAAoBAAAPAAAAAAAAAAEAIAAA&#10;ACIAAABkcnMvZG93bnJldi54bWxQSwECFAAUAAAACACHTuJAvoCzc0UCAACLBAAADgAAAAAAAAAB&#10;ACAAAAAnAQAAZHJzL2Uyb0RvYy54bWxQSwUGAAAAAAYABgBZAQAA3gUAAAAA&#10;">
                <v:fill on="t" focussize="0,0"/>
                <v:stroke color="#000000" miterlimit="8" joinstyle="miter"/>
                <v:imagedata o:title=""/>
                <o:lock v:ext="edit" aspectratio="f"/>
                <v:textbox>
                  <w:txbxContent>
                    <w:p w14:paraId="39602EBC">
                      <w:pPr>
                        <w:rPr>
                          <w:sz w:val="15"/>
                          <w:szCs w:val="15"/>
                        </w:rPr>
                      </w:pPr>
                      <w:r>
                        <w:rPr>
                          <w:rFonts w:hint="eastAsia"/>
                          <w:sz w:val="15"/>
                          <w:szCs w:val="15"/>
                        </w:rPr>
                        <w:t>1.社会实践                    2</w:t>
                      </w:r>
                      <w:r>
                        <w:rPr>
                          <w:sz w:val="15"/>
                          <w:szCs w:val="15"/>
                        </w:rPr>
                        <w:t>.</w:t>
                      </w:r>
                      <w:r>
                        <w:rPr>
                          <w:rFonts w:hint="eastAsia"/>
                          <w:sz w:val="15"/>
                          <w:szCs w:val="15"/>
                        </w:rPr>
                        <w:t xml:space="preserve">毕业设计    </w:t>
                      </w:r>
                    </w:p>
                    <w:p w14:paraId="73227581">
                      <w:pPr>
                        <w:rPr>
                          <w:sz w:val="15"/>
                          <w:szCs w:val="15"/>
                        </w:rPr>
                      </w:pPr>
                      <w:r>
                        <w:rPr>
                          <w:rFonts w:hint="eastAsia"/>
                          <w:sz w:val="15"/>
                          <w:szCs w:val="15"/>
                        </w:rPr>
                        <w:t xml:space="preserve">3.岗位实习                    4.课程实践      </w:t>
                      </w:r>
                    </w:p>
                    <w:p w14:paraId="187EB0CD">
                      <w:pPr>
                        <w:adjustRightInd w:val="0"/>
                        <w:snapToGrid w:val="0"/>
                        <w:spacing w:line="288" w:lineRule="auto"/>
                        <w:rPr>
                          <w:rFonts w:ascii="宋体"/>
                          <w:sz w:val="18"/>
                          <w:szCs w:val="18"/>
                          <w:highlight w:val="yellow"/>
                        </w:rPr>
                      </w:pPr>
                    </w:p>
                    <w:p w14:paraId="621D3569">
                      <w:pPr>
                        <w:adjustRightInd w:val="0"/>
                        <w:snapToGrid w:val="0"/>
                        <w:spacing w:line="288" w:lineRule="auto"/>
                        <w:rPr>
                          <w:rFonts w:ascii="宋体"/>
                          <w:sz w:val="18"/>
                          <w:szCs w:val="18"/>
                        </w:rPr>
                      </w:pPr>
                    </w:p>
                  </w:txbxContent>
                </v:textbox>
              </v:shape>
            </w:pict>
          </mc:Fallback>
        </mc:AlternateContent>
      </w:r>
    </w:p>
    <w:p w14:paraId="491F8F65">
      <w:r>
        <w:rPr>
          <w:rFonts w:ascii="Times New Roman"/>
          <w:sz w:val="24"/>
          <w:szCs w:val="24"/>
        </w:rPr>
        <mc:AlternateContent>
          <mc:Choice Requires="wps">
            <w:drawing>
              <wp:anchor distT="0" distB="0" distL="114300" distR="114300" simplePos="0" relativeHeight="251717632" behindDoc="0" locked="0" layoutInCell="1" allowOverlap="1">
                <wp:simplePos x="0" y="0"/>
                <wp:positionH relativeFrom="column">
                  <wp:posOffset>1550035</wp:posOffset>
                </wp:positionH>
                <wp:positionV relativeFrom="paragraph">
                  <wp:posOffset>52070</wp:posOffset>
                </wp:positionV>
                <wp:extent cx="667385" cy="434975"/>
                <wp:effectExtent l="4445" t="4445" r="13970" b="17780"/>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4672C9FB">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4.1pt;height:34.25pt;width:52.55pt;z-index:251717632;mso-width-relative:page;mso-height-relative:page;" fillcolor="#E2F0D9 [665]" filled="t" stroked="t" coordsize="21600,21600" o:gfxdata="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w5eK12AAAAAgBAAAPAAAAAAAAAAEAIAAAACIAAABkcnMvZG93bnJldi54bWxQSwECFAAU&#10;AAAACACHTuJAUrB3EGMCAADDBAAADgAAAAAAAAABACAAAAAnAQAAZHJzL2Uyb0RvYy54bWxQSwUG&#10;AAAAAAYABgBZAQAA/AUAAAAA&#10;">
                <v:fill on="t" focussize="0,0"/>
                <v:stroke color="#000000" miterlimit="8" joinstyle="miter"/>
                <v:imagedata o:title=""/>
                <o:lock v:ext="edit" aspectratio="f"/>
                <v:textbox>
                  <w:txbxContent>
                    <w:p w14:paraId="4672C9FB">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2DD120B9">
      <w:r>
        <mc:AlternateContent>
          <mc:Choice Requires="wps">
            <w:drawing>
              <wp:anchor distT="0" distB="0" distL="114300" distR="114300" simplePos="0" relativeHeight="251719680" behindDoc="0" locked="0" layoutInCell="1" allowOverlap="1">
                <wp:simplePos x="0" y="0"/>
                <wp:positionH relativeFrom="column">
                  <wp:posOffset>2209800</wp:posOffset>
                </wp:positionH>
                <wp:positionV relativeFrom="paragraph">
                  <wp:posOffset>60325</wp:posOffset>
                </wp:positionV>
                <wp:extent cx="231140" cy="635"/>
                <wp:effectExtent l="0" t="0" r="0" b="0"/>
                <wp:wrapNone/>
                <wp:docPr id="289" name="直接连接符 289"/>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719680;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Y4Z6NYA&#10;AAAHAQAADwAAAAAAAAABACAAAAAiAAAAZHJzL2Rvd25yZXYueG1sUEsBAhQAFAAAAAgAh07iQEN0&#10;Oo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1337310</wp:posOffset>
                </wp:positionH>
                <wp:positionV relativeFrom="paragraph">
                  <wp:posOffset>90170</wp:posOffset>
                </wp:positionV>
                <wp:extent cx="211455" cy="635"/>
                <wp:effectExtent l="0" t="0" r="0" b="0"/>
                <wp:wrapNone/>
                <wp:docPr id="25" name="直接连接符 25"/>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720704;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w6x+tYAAAAJ&#10;AQAADwAAAAAAAAABACAAAAAiAAAAZHJzL2Rvd25yZXYueG1sUEsBAhQAFAAAAAgAh07iQNzhYAzl&#10;AQAArQMAAA4AAAAAAAAAAQAgAAAAJQEAAGRycy9lMm9Eb2MueG1sUEsFBgAAAAAGAAYAWQEAAHwF&#10;AAAAAA==&#10;">
                <v:fill on="f" focussize="0,0"/>
                <v:stroke color="#000000" joinstyle="round"/>
                <v:imagedata o:title=""/>
                <o:lock v:ext="edit" aspectratio="f"/>
              </v:line>
            </w:pict>
          </mc:Fallback>
        </mc:AlternateContent>
      </w:r>
    </w:p>
    <w:p w14:paraId="27B7D935">
      <w:pPr>
        <w:spacing w:line="500" w:lineRule="exact"/>
        <w:rPr>
          <w:rFonts w:hAnsi="宋体"/>
          <w:color w:val="000000" w:themeColor="text1"/>
          <w:sz w:val="24"/>
          <w14:textFill>
            <w14:solidFill>
              <w14:schemeClr w14:val="tx1"/>
            </w14:solidFill>
          </w14:textFill>
        </w:rPr>
        <w:sectPr>
          <w:pgSz w:w="11906" w:h="16838"/>
          <w:pgMar w:top="1440" w:right="1797" w:bottom="1440" w:left="1797" w:header="851" w:footer="992" w:gutter="0"/>
          <w:cols w:space="425" w:num="1"/>
          <w:docGrid w:type="linesAndChars" w:linePitch="312" w:charSpace="0"/>
        </w:sectPr>
      </w:pPr>
    </w:p>
    <w:p w14:paraId="76CF6F82">
      <w:pPr>
        <w:keepNext/>
        <w:keepLines/>
        <w:spacing w:line="500" w:lineRule="exact"/>
        <w:ind w:firstLine="2640" w:firstLineChars="1100"/>
        <w:outlineLvl w:val="1"/>
        <w:rPr>
          <w:rFonts w:ascii="Times New Roman" w:hAnsi="Times New Roman"/>
          <w:b/>
          <w:bCs/>
          <w:color w:val="000000"/>
          <w:sz w:val="24"/>
          <w:szCs w:val="24"/>
        </w:rPr>
      </w:pPr>
      <w:bookmarkStart w:id="49" w:name="_Toc20752"/>
      <w:r>
        <w:rPr>
          <w:rFonts w:hint="eastAsia" w:ascii="Times New Roman" w:hAnsi="Times New Roman"/>
          <w:b/>
          <w:bCs/>
          <w:color w:val="000000"/>
          <w:sz w:val="24"/>
          <w:szCs w:val="24"/>
        </w:rPr>
        <w:t>表4 公共必修课程体系</w:t>
      </w:r>
      <w:bookmarkEnd w:id="49"/>
    </w:p>
    <w:tbl>
      <w:tblPr>
        <w:tblStyle w:val="22"/>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137"/>
        <w:gridCol w:w="1552"/>
      </w:tblGrid>
      <w:tr w14:paraId="244A8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1E34CAE">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5AC3DD49">
            <w:pPr>
              <w:rPr>
                <w:rFonts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6242997F">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7E441CE6">
            <w:pPr>
              <w:ind w:firstLine="540" w:firstLineChars="300"/>
              <w:rPr>
                <w:rFonts w:ascii="宋体" w:hAnsi="宋体" w:cs="宋体"/>
                <w:sz w:val="18"/>
                <w:szCs w:val="18"/>
              </w:rPr>
            </w:pPr>
            <w:r>
              <w:rPr>
                <w:rFonts w:hint="eastAsia" w:ascii="宋体" w:hAnsi="宋体" w:cs="宋体"/>
                <w:sz w:val="18"/>
                <w:szCs w:val="18"/>
              </w:rPr>
              <w:t>课程目标</w:t>
            </w:r>
          </w:p>
        </w:tc>
        <w:tc>
          <w:tcPr>
            <w:tcW w:w="2137"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47220810">
            <w:pPr>
              <w:ind w:firstLine="360" w:firstLineChars="200"/>
              <w:rPr>
                <w:rFonts w:ascii="宋体" w:hAnsi="宋体" w:cs="宋体"/>
                <w:sz w:val="18"/>
                <w:szCs w:val="18"/>
              </w:rPr>
            </w:pPr>
            <w:r>
              <w:rPr>
                <w:rFonts w:hint="eastAsia" w:ascii="宋体" w:hAnsi="宋体" w:cs="宋体"/>
                <w:sz w:val="18"/>
                <w:szCs w:val="18"/>
              </w:rPr>
              <w:t>主要教学内容</w:t>
            </w:r>
          </w:p>
        </w:tc>
        <w:tc>
          <w:tcPr>
            <w:tcW w:w="155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C4A942E">
            <w:pPr>
              <w:rPr>
                <w:rFonts w:ascii="宋体" w:hAnsi="宋体" w:cs="宋体"/>
                <w:sz w:val="18"/>
                <w:szCs w:val="18"/>
              </w:rPr>
            </w:pPr>
            <w:r>
              <w:rPr>
                <w:rFonts w:hint="eastAsia" w:ascii="宋体" w:hAnsi="宋体" w:cs="宋体"/>
                <w:sz w:val="18"/>
                <w:szCs w:val="18"/>
              </w:rPr>
              <w:t>教学要求</w:t>
            </w:r>
          </w:p>
        </w:tc>
      </w:tr>
      <w:tr w14:paraId="28FE2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C604504">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424082E1">
            <w:pPr>
              <w:rPr>
                <w:rFonts w:ascii="宋体" w:hAnsi="宋体" w:cs="宋体"/>
                <w:sz w:val="18"/>
                <w:szCs w:val="18"/>
              </w:rPr>
            </w:pPr>
            <w:r>
              <w:rPr>
                <w:rFonts w:hint="eastAsia" w:ascii="宋体" w:hAnsi="宋体" w:cs="宋体"/>
                <w:sz w:val="18"/>
                <w:szCs w:val="18"/>
              </w:rPr>
              <w:t>公共基础必修课程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60EACD80">
            <w:pPr>
              <w:rPr>
                <w:rFonts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69A2E4B4">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137" w:type="dxa"/>
            <w:tcBorders>
              <w:top w:val="single" w:color="auto" w:sz="4" w:space="0"/>
              <w:left w:val="single" w:color="auto" w:sz="4" w:space="0"/>
              <w:bottom w:val="single" w:color="auto" w:sz="4" w:space="0"/>
              <w:right w:val="single" w:color="auto" w:sz="4" w:space="0"/>
            </w:tcBorders>
            <w:vAlign w:val="center"/>
          </w:tcPr>
          <w:p w14:paraId="5AC37D2C">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552" w:type="dxa"/>
            <w:tcBorders>
              <w:top w:val="single" w:color="auto" w:sz="4" w:space="0"/>
              <w:left w:val="single" w:color="auto" w:sz="4" w:space="0"/>
              <w:bottom w:val="single" w:color="auto" w:sz="4" w:space="0"/>
              <w:right w:val="single" w:color="auto" w:sz="4" w:space="0"/>
            </w:tcBorders>
            <w:vAlign w:val="center"/>
          </w:tcPr>
          <w:p w14:paraId="21413FA5">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14:paraId="35CDB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9DAC4FC">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14:paraId="72D70256">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5E99E926">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3017B42F">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137" w:type="dxa"/>
            <w:tcBorders>
              <w:top w:val="single" w:color="auto" w:sz="4" w:space="0"/>
              <w:left w:val="single" w:color="auto" w:sz="4" w:space="0"/>
              <w:bottom w:val="single" w:color="auto" w:sz="4" w:space="0"/>
              <w:right w:val="single" w:color="auto" w:sz="4" w:space="0"/>
            </w:tcBorders>
            <w:vAlign w:val="center"/>
          </w:tcPr>
          <w:p w14:paraId="1F9AED50">
            <w:pPr>
              <w:rPr>
                <w:rFonts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552" w:type="dxa"/>
            <w:tcBorders>
              <w:top w:val="single" w:color="auto" w:sz="4" w:space="0"/>
              <w:left w:val="single" w:color="auto" w:sz="4" w:space="0"/>
              <w:bottom w:val="single" w:color="auto" w:sz="4" w:space="0"/>
              <w:right w:val="single" w:color="auto" w:sz="4" w:space="0"/>
            </w:tcBorders>
            <w:vAlign w:val="center"/>
          </w:tcPr>
          <w:p w14:paraId="19ED1DBC">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14:paraId="052C6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D48F686">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14:paraId="1B816FF0">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50FDBC32">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34D525DB">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137" w:type="dxa"/>
            <w:tcBorders>
              <w:top w:val="single" w:color="auto" w:sz="4" w:space="0"/>
              <w:left w:val="single" w:color="auto" w:sz="4" w:space="0"/>
              <w:bottom w:val="single" w:color="auto" w:sz="4" w:space="0"/>
              <w:right w:val="single" w:color="auto" w:sz="4" w:space="0"/>
            </w:tcBorders>
            <w:vAlign w:val="center"/>
          </w:tcPr>
          <w:p w14:paraId="6D88F393">
            <w:pPr>
              <w:rPr>
                <w:rFonts w:ascii="宋体" w:hAnsi="宋体" w:cs="宋体"/>
                <w:sz w:val="18"/>
                <w:szCs w:val="18"/>
              </w:rPr>
            </w:pPr>
            <w:r>
              <w:rPr>
                <w:rFonts w:hint="eastAsia" w:ascii="宋体" w:hAnsi="宋体" w:cs="宋体"/>
                <w:sz w:val="18"/>
                <w:szCs w:val="18"/>
              </w:rPr>
              <w:t>习近平新时代中国特色社会主义思想及其历史地位、坚持和发展中国特色社会主义的总任务、五位一体”总体布局、“四个全面”战略布局、实现中华民族伟大复兴的重要保障、中国特色大国外交、坚持和加强党的领导</w:t>
            </w:r>
          </w:p>
        </w:tc>
        <w:tc>
          <w:tcPr>
            <w:tcW w:w="1552" w:type="dxa"/>
            <w:tcBorders>
              <w:top w:val="single" w:color="auto" w:sz="4" w:space="0"/>
              <w:left w:val="single" w:color="auto" w:sz="4" w:space="0"/>
              <w:bottom w:val="single" w:color="auto" w:sz="4" w:space="0"/>
              <w:right w:val="single" w:color="auto" w:sz="4" w:space="0"/>
            </w:tcBorders>
            <w:vAlign w:val="center"/>
          </w:tcPr>
          <w:p w14:paraId="3F7B934E">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0DF5B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1360975E">
            <w:pPr>
              <w:rPr>
                <w:rFonts w:ascii="宋体" w:hAnsi="宋体" w:cs="宋体"/>
                <w:sz w:val="18"/>
                <w:szCs w:val="18"/>
              </w:rPr>
            </w:pPr>
            <w:r>
              <w:rPr>
                <w:rFonts w:hint="eastAsia" w:ascii="宋体" w:hAnsi="宋体" w:cs="宋体"/>
                <w:sz w:val="18"/>
                <w:szCs w:val="18"/>
              </w:rPr>
              <w:t>4</w:t>
            </w:r>
          </w:p>
        </w:tc>
        <w:tc>
          <w:tcPr>
            <w:tcW w:w="709" w:type="dxa"/>
            <w:vMerge w:val="continue"/>
            <w:tcBorders>
              <w:left w:val="single" w:color="auto" w:sz="4" w:space="0"/>
              <w:right w:val="single" w:color="auto" w:sz="4" w:space="0"/>
            </w:tcBorders>
            <w:vAlign w:val="center"/>
          </w:tcPr>
          <w:p w14:paraId="768931DE">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78817BD8">
            <w:pPr>
              <w:rPr>
                <w:rFonts w:ascii="宋体" w:hAnsi="宋体" w:cs="宋体"/>
                <w:sz w:val="18"/>
                <w:szCs w:val="18"/>
              </w:rPr>
            </w:pPr>
            <w:r>
              <w:rPr>
                <w:rFonts w:hint="eastAsia" w:ascii="宋体" w:hAnsi="宋体" w:cs="宋体"/>
                <w:sz w:val="18"/>
                <w:szCs w:val="18"/>
              </w:rPr>
              <w:t>中华民族共同体概论</w:t>
            </w:r>
          </w:p>
        </w:tc>
        <w:tc>
          <w:tcPr>
            <w:tcW w:w="2410" w:type="dxa"/>
            <w:tcBorders>
              <w:top w:val="single" w:color="auto" w:sz="4" w:space="0"/>
              <w:left w:val="single" w:color="auto" w:sz="4" w:space="0"/>
              <w:right w:val="single" w:color="auto" w:sz="4" w:space="0"/>
            </w:tcBorders>
            <w:vAlign w:val="center"/>
          </w:tcPr>
          <w:p w14:paraId="33020005">
            <w:pPr>
              <w:rPr>
                <w:rFonts w:ascii="宋体" w:hAnsi="宋体" w:cs="宋体"/>
                <w:sz w:val="18"/>
                <w:szCs w:val="18"/>
              </w:rPr>
            </w:pPr>
            <w:r>
              <w:rPr>
                <w:rFonts w:hint="eastAsia" w:ascii="宋体" w:hAnsi="宋体" w:cs="宋体"/>
                <w:sz w:val="18"/>
                <w:szCs w:val="18"/>
              </w:rPr>
              <w:t>旨在让学生了解和探讨中华民族共同体概念、特点、形成与发展的课程。通过本课程的学习，学生将了解中华民族的历史、文化、价值观和中国特色社会主义道路的形成，并深刻理解中华民族共同体的意义和建设目标。</w:t>
            </w:r>
          </w:p>
        </w:tc>
        <w:tc>
          <w:tcPr>
            <w:tcW w:w="2137" w:type="dxa"/>
            <w:tcBorders>
              <w:top w:val="single" w:color="auto" w:sz="4" w:space="0"/>
              <w:left w:val="single" w:color="auto" w:sz="4" w:space="0"/>
              <w:right w:val="single" w:color="auto" w:sz="4" w:space="0"/>
            </w:tcBorders>
            <w:vAlign w:val="center"/>
          </w:tcPr>
          <w:p w14:paraId="3E8AAA66">
            <w:pPr>
              <w:rPr>
                <w:rFonts w:ascii="宋体" w:hAnsi="宋体" w:cs="宋体"/>
                <w:sz w:val="18"/>
                <w:szCs w:val="18"/>
              </w:rPr>
            </w:pPr>
            <w:r>
              <w:rPr>
                <w:rFonts w:hint="eastAsia" w:ascii="宋体" w:hAnsi="宋体" w:cs="宋体"/>
                <w:sz w:val="18"/>
                <w:szCs w:val="18"/>
              </w:rPr>
              <w:t>中华民族共同体的概念和内涵、中华民族的历史、中国特色社会主义与中华民族共同体、中华民族共同体建设的路径与原则、中华民族共同体的展望与发展目标</w:t>
            </w:r>
          </w:p>
        </w:tc>
        <w:tc>
          <w:tcPr>
            <w:tcW w:w="1552" w:type="dxa"/>
            <w:tcBorders>
              <w:top w:val="single" w:color="auto" w:sz="4" w:space="0"/>
              <w:left w:val="single" w:color="auto" w:sz="4" w:space="0"/>
              <w:right w:val="single" w:color="auto" w:sz="4" w:space="0"/>
            </w:tcBorders>
            <w:vAlign w:val="center"/>
          </w:tcPr>
          <w:p w14:paraId="58FAE5B1">
            <w:pPr>
              <w:rPr>
                <w:rFonts w:ascii="宋体" w:hAnsi="宋体" w:cs="宋体"/>
                <w:sz w:val="18"/>
                <w:szCs w:val="18"/>
              </w:rPr>
            </w:pPr>
            <w:r>
              <w:rPr>
                <w:rFonts w:hint="eastAsia" w:ascii="宋体" w:hAnsi="宋体" w:cs="宋体"/>
                <w:sz w:val="18"/>
                <w:szCs w:val="18"/>
              </w:rPr>
              <w:t>引导广大青年学生树立休戚与共、荣辱与共、生死与共、命运与共的共同体理念，不断增强学生对中华民族共同体的积极情感、认同态度，以及维护国家统一、民族团结的行为自觉。</w:t>
            </w:r>
          </w:p>
        </w:tc>
      </w:tr>
      <w:tr w14:paraId="6066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015F83B2">
            <w:pP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14:paraId="641E9DEB">
            <w:pPr>
              <w:rPr>
                <w:rFonts w:ascii="宋体" w:hAnsi="宋体" w:cs="宋体"/>
                <w:sz w:val="18"/>
                <w:szCs w:val="18"/>
              </w:rPr>
            </w:pPr>
          </w:p>
        </w:tc>
        <w:tc>
          <w:tcPr>
            <w:tcW w:w="1134" w:type="dxa"/>
            <w:tcBorders>
              <w:top w:val="single" w:color="auto" w:sz="4" w:space="0"/>
              <w:left w:val="single" w:color="auto" w:sz="4" w:space="0"/>
              <w:right w:val="single" w:color="auto" w:sz="4" w:space="0"/>
            </w:tcBorders>
            <w:shd w:val="clear" w:color="auto" w:fill="auto"/>
            <w:vAlign w:val="center"/>
          </w:tcPr>
          <w:p w14:paraId="2E5A8182">
            <w:pPr>
              <w:rPr>
                <w:rFonts w:ascii="宋体" w:hAnsi="宋体" w:cs="宋体"/>
                <w:sz w:val="18"/>
                <w:szCs w:val="18"/>
              </w:rPr>
            </w:pPr>
            <w:r>
              <w:rPr>
                <w:rFonts w:hint="eastAsia" w:ascii="宋体" w:hAnsi="宋体" w:cs="宋体"/>
                <w:sz w:val="18"/>
                <w:szCs w:val="18"/>
              </w:rPr>
              <w:t>形势与政策</w:t>
            </w:r>
          </w:p>
        </w:tc>
        <w:tc>
          <w:tcPr>
            <w:tcW w:w="2410" w:type="dxa"/>
            <w:tcBorders>
              <w:top w:val="single" w:color="auto" w:sz="4" w:space="0"/>
              <w:left w:val="single" w:color="auto" w:sz="4" w:space="0"/>
              <w:right w:val="single" w:color="auto" w:sz="4" w:space="0"/>
            </w:tcBorders>
            <w:shd w:val="clear" w:color="auto" w:fill="auto"/>
            <w:vAlign w:val="center"/>
          </w:tcPr>
          <w:p w14:paraId="1D93EA11">
            <w:pPr>
              <w:rPr>
                <w:rFonts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137" w:type="dxa"/>
            <w:tcBorders>
              <w:top w:val="single" w:color="auto" w:sz="4" w:space="0"/>
              <w:left w:val="single" w:color="auto" w:sz="4" w:space="0"/>
              <w:right w:val="single" w:color="auto" w:sz="4" w:space="0"/>
            </w:tcBorders>
            <w:shd w:val="clear" w:color="auto" w:fill="auto"/>
            <w:vAlign w:val="center"/>
          </w:tcPr>
          <w:p w14:paraId="1EA5DC7C">
            <w:pPr>
              <w:rPr>
                <w:rFonts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552" w:type="dxa"/>
            <w:tcBorders>
              <w:top w:val="single" w:color="auto" w:sz="4" w:space="0"/>
              <w:left w:val="single" w:color="auto" w:sz="4" w:space="0"/>
              <w:right w:val="single" w:color="auto" w:sz="4" w:space="0"/>
            </w:tcBorders>
            <w:shd w:val="clear" w:color="auto" w:fill="auto"/>
            <w:vAlign w:val="center"/>
          </w:tcPr>
          <w:p w14:paraId="4BE50547">
            <w:pPr>
              <w:rPr>
                <w:rFonts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14:paraId="4516E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2" w:type="dxa"/>
            <w:tcBorders>
              <w:top w:val="single" w:color="auto" w:sz="4" w:space="0"/>
              <w:left w:val="single" w:color="auto" w:sz="4" w:space="0"/>
              <w:right w:val="single" w:color="auto" w:sz="4" w:space="0"/>
            </w:tcBorders>
            <w:vAlign w:val="center"/>
          </w:tcPr>
          <w:p w14:paraId="60C48D1C">
            <w:pPr>
              <w:rPr>
                <w:rFonts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14:paraId="7A5E4333">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30687E3A">
            <w:pPr>
              <w:rPr>
                <w:rFonts w:ascii="宋体" w:hAnsi="宋体" w:cs="宋体"/>
                <w:sz w:val="18"/>
                <w:szCs w:val="18"/>
              </w:rPr>
            </w:pPr>
            <w:r>
              <w:rPr>
                <w:rFonts w:hint="eastAsia" w:ascii="宋体" w:hAnsi="宋体" w:cs="宋体"/>
                <w:sz w:val="18"/>
                <w:szCs w:val="18"/>
              </w:rPr>
              <w:t>国家安全教育</w:t>
            </w:r>
          </w:p>
        </w:tc>
        <w:tc>
          <w:tcPr>
            <w:tcW w:w="2410" w:type="dxa"/>
            <w:tcBorders>
              <w:top w:val="single" w:color="auto" w:sz="4" w:space="0"/>
              <w:left w:val="single" w:color="auto" w:sz="4" w:space="0"/>
              <w:right w:val="single" w:color="auto" w:sz="4" w:space="0"/>
            </w:tcBorders>
            <w:vAlign w:val="center"/>
          </w:tcPr>
          <w:p w14:paraId="077497C6">
            <w:pPr>
              <w:rPr>
                <w:rFonts w:ascii="宋体" w:hAnsi="宋体" w:cs="宋体"/>
                <w:sz w:val="18"/>
                <w:szCs w:val="18"/>
              </w:rPr>
            </w:pPr>
            <w:r>
              <w:rPr>
                <w:rFonts w:hint="eastAsia" w:ascii="宋体" w:hAnsi="宋体" w:cs="宋体"/>
                <w:color w:val="000000"/>
                <w:sz w:val="19"/>
                <w:szCs w:val="19"/>
                <w:shd w:val="clear" w:color="auto" w:fill="FFFFFF"/>
              </w:rPr>
              <w:t>以总体国家安全观为科学指导，坚持党对国家安全教育的绝对领导，坚持以构建国家安全教育体系为途径，重点围绕理解中华民族命运与国家关系，践行总体国家安全观。学生系统掌握总体国家安全观的内涵和精神实质，理解中国特色国家安全体系，树立国家安全底线思维，将国家安全意识转化为自觉行动，强化学生责任担当。</w:t>
            </w:r>
          </w:p>
        </w:tc>
        <w:tc>
          <w:tcPr>
            <w:tcW w:w="2137" w:type="dxa"/>
            <w:tcBorders>
              <w:top w:val="single" w:color="auto" w:sz="4" w:space="0"/>
              <w:left w:val="single" w:color="auto" w:sz="4" w:space="0"/>
              <w:right w:val="single" w:color="auto" w:sz="4" w:space="0"/>
            </w:tcBorders>
            <w:vAlign w:val="center"/>
          </w:tcPr>
          <w:p w14:paraId="6E391DE3">
            <w:pPr>
              <w:rPr>
                <w:rFonts w:ascii="宋体" w:hAnsi="宋体" w:cs="宋体"/>
                <w:sz w:val="18"/>
                <w:szCs w:val="18"/>
              </w:rPr>
            </w:pPr>
            <w:r>
              <w:rPr>
                <w:rFonts w:hint="eastAsia" w:ascii="宋体" w:hAnsi="宋体" w:cs="宋体"/>
                <w:sz w:val="18"/>
                <w:szCs w:val="18"/>
              </w:rPr>
              <w:t>国家安全观、政治安全、国土安全、军事安全、经济安全、文化安全、社会安全、科技安全、网络安全、生态安全、资源安全、核安全、海外利益安全、新型领域安全等内容;公共安全教育主要包括人身安全、公共卫生安全、财产安全、心理安全、消防安全、应急处置、预防违法犯罪、防范邪教等内容。</w:t>
            </w:r>
          </w:p>
        </w:tc>
        <w:tc>
          <w:tcPr>
            <w:tcW w:w="1552" w:type="dxa"/>
            <w:tcBorders>
              <w:top w:val="single" w:color="auto" w:sz="4" w:space="0"/>
              <w:left w:val="single" w:color="auto" w:sz="4" w:space="0"/>
              <w:right w:val="single" w:color="auto" w:sz="4" w:space="0"/>
            </w:tcBorders>
            <w:vAlign w:val="center"/>
          </w:tcPr>
          <w:p w14:paraId="001BB0FA">
            <w:pPr>
              <w:rPr>
                <w:rFonts w:ascii="宋体" w:hAnsi="宋体" w:cs="宋体"/>
                <w:sz w:val="18"/>
                <w:szCs w:val="18"/>
              </w:rPr>
            </w:pPr>
            <w:r>
              <w:rPr>
                <w:rFonts w:hint="eastAsia" w:ascii="宋体" w:hAnsi="宋体" w:cs="宋体"/>
                <w:sz w:val="18"/>
                <w:szCs w:val="18"/>
              </w:rPr>
              <w:t>提高新时代大学生的国家安全意识和自我保护能力，在潜移默化中坚定学生理想信念、厚植爱国主义情怀，加强品德修养，增长知识见识，培养奋斗精神，提升学生综合素质。</w:t>
            </w:r>
          </w:p>
        </w:tc>
      </w:tr>
      <w:tr w14:paraId="4EB88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0A01F1C0">
            <w:pPr>
              <w:rPr>
                <w:rFonts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right w:val="single" w:color="auto" w:sz="4" w:space="0"/>
            </w:tcBorders>
            <w:shd w:val="clear" w:color="auto" w:fill="auto"/>
            <w:vAlign w:val="center"/>
          </w:tcPr>
          <w:p w14:paraId="17E9EAB6">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C8A03E2">
            <w:pPr>
              <w:rPr>
                <w:rFonts w:ascii="宋体" w:hAnsi="宋体" w:cs="宋体"/>
                <w:sz w:val="18"/>
                <w:szCs w:val="18"/>
              </w:rPr>
            </w:pPr>
            <w:r>
              <w:rPr>
                <w:rFonts w:hint="eastAsia" w:ascii="宋体" w:hAnsi="宋体" w:cs="宋体"/>
                <w:sz w:val="18"/>
                <w:szCs w:val="18"/>
              </w:rPr>
              <w:t>军事理论</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0916339D">
            <w:pPr>
              <w:rPr>
                <w:rFonts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14:paraId="4A940A43">
            <w:pPr>
              <w:rPr>
                <w:rFonts w:ascii="宋体" w:hAnsi="宋体" w:cs="宋体"/>
                <w:sz w:val="18"/>
                <w:szCs w:val="18"/>
              </w:rPr>
            </w:pPr>
            <w:r>
              <w:rPr>
                <w:rFonts w:hint="eastAsia" w:ascii="宋体" w:hAnsi="宋体" w:cs="宋体"/>
                <w:sz w:val="18"/>
                <w:szCs w:val="18"/>
              </w:rPr>
              <w:t>中国国防、国家安全、军事思想、现代战争、信息化装备、军事技能</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14:paraId="5011C620">
            <w:pPr>
              <w:rPr>
                <w:rFonts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14:paraId="38CE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8739927">
            <w:pPr>
              <w:rPr>
                <w:rFonts w:ascii="宋体" w:hAnsi="宋体" w:cs="宋体"/>
                <w:sz w:val="18"/>
                <w:szCs w:val="18"/>
              </w:rPr>
            </w:pPr>
            <w:r>
              <w:rPr>
                <w:rFonts w:hint="eastAsia" w:ascii="宋体" w:hAnsi="宋体" w:cs="宋体"/>
                <w:sz w:val="18"/>
                <w:szCs w:val="18"/>
              </w:rPr>
              <w:t>8</w:t>
            </w:r>
          </w:p>
        </w:tc>
        <w:tc>
          <w:tcPr>
            <w:tcW w:w="709" w:type="dxa"/>
            <w:vMerge w:val="continue"/>
            <w:tcBorders>
              <w:left w:val="single" w:color="auto" w:sz="4" w:space="0"/>
              <w:right w:val="single" w:color="auto" w:sz="4" w:space="0"/>
            </w:tcBorders>
            <w:vAlign w:val="center"/>
          </w:tcPr>
          <w:p w14:paraId="67241D05">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758B214">
            <w:pPr>
              <w:rPr>
                <w:rFonts w:ascii="宋体" w:hAnsi="宋体" w:cs="宋体"/>
                <w:sz w:val="18"/>
                <w:szCs w:val="18"/>
              </w:rPr>
            </w:pPr>
            <w:r>
              <w:rPr>
                <w:rFonts w:hint="eastAsia" w:ascii="宋体" w:hAnsi="宋体" w:cs="宋体"/>
                <w:sz w:val="18"/>
                <w:szCs w:val="18"/>
              </w:rPr>
              <w:t>军事技能</w:t>
            </w:r>
          </w:p>
        </w:tc>
        <w:tc>
          <w:tcPr>
            <w:tcW w:w="2410" w:type="dxa"/>
            <w:tcBorders>
              <w:top w:val="single" w:color="auto" w:sz="4" w:space="0"/>
              <w:left w:val="single" w:color="auto" w:sz="4" w:space="0"/>
              <w:bottom w:val="single" w:color="auto" w:sz="4" w:space="0"/>
              <w:right w:val="single" w:color="auto" w:sz="4" w:space="0"/>
            </w:tcBorders>
            <w:vAlign w:val="center"/>
          </w:tcPr>
          <w:p w14:paraId="6283639A">
            <w:pPr>
              <w:rPr>
                <w:rFonts w:ascii="宋体" w:hAnsi="宋体" w:cs="宋体"/>
                <w:sz w:val="18"/>
                <w:szCs w:val="18"/>
              </w:rPr>
            </w:pPr>
            <w:r>
              <w:rPr>
                <w:rFonts w:hint="eastAsia" w:ascii="宋体" w:hAnsi="宋体" w:cs="宋体"/>
                <w:sz w:val="18"/>
                <w:szCs w:val="18"/>
              </w:rPr>
              <w:t>通过军事课教学，使学生了解掌握军事基础知识和基本军事技能，增强国防观念、国家安全意识和忧患危机意识，弘扬爱国主义精神、传承红色基因、提高学生综合国防素质。</w:t>
            </w:r>
          </w:p>
        </w:tc>
        <w:tc>
          <w:tcPr>
            <w:tcW w:w="2137" w:type="dxa"/>
            <w:tcBorders>
              <w:top w:val="single" w:color="auto" w:sz="4" w:space="0"/>
              <w:left w:val="single" w:color="auto" w:sz="4" w:space="0"/>
              <w:bottom w:val="single" w:color="auto" w:sz="4" w:space="0"/>
              <w:right w:val="single" w:color="auto" w:sz="4" w:space="0"/>
            </w:tcBorders>
            <w:vAlign w:val="center"/>
          </w:tcPr>
          <w:p w14:paraId="02723EEF">
            <w:pPr>
              <w:rPr>
                <w:rFonts w:ascii="宋体" w:hAnsi="宋体" w:cs="宋体"/>
                <w:sz w:val="18"/>
                <w:szCs w:val="18"/>
              </w:rPr>
            </w:pPr>
            <w:r>
              <w:rPr>
                <w:rFonts w:hint="eastAsia" w:ascii="宋体" w:hAnsi="宋体" w:cs="宋体"/>
                <w:sz w:val="18"/>
                <w:szCs w:val="18"/>
              </w:rPr>
              <w:t>队列训练、展示项目训练、战场医疗救护、爱国主义教育等。</w:t>
            </w:r>
          </w:p>
        </w:tc>
        <w:tc>
          <w:tcPr>
            <w:tcW w:w="1552" w:type="dxa"/>
            <w:tcBorders>
              <w:top w:val="single" w:color="auto" w:sz="4" w:space="0"/>
              <w:left w:val="single" w:color="auto" w:sz="4" w:space="0"/>
              <w:bottom w:val="single" w:color="auto" w:sz="4" w:space="0"/>
              <w:right w:val="single" w:color="auto" w:sz="4" w:space="0"/>
            </w:tcBorders>
            <w:vAlign w:val="center"/>
          </w:tcPr>
          <w:p w14:paraId="7CAD55AD">
            <w:pPr>
              <w:rPr>
                <w:rFonts w:ascii="宋体" w:hAnsi="宋体" w:cs="宋体"/>
                <w:sz w:val="18"/>
                <w:szCs w:val="18"/>
              </w:rPr>
            </w:pPr>
            <w:r>
              <w:rPr>
                <w:rFonts w:hint="eastAsia" w:ascii="宋体" w:hAnsi="宋体" w:cs="宋体"/>
                <w:sz w:val="18"/>
                <w:szCs w:val="18"/>
              </w:rPr>
              <w:t>增强组织纪律观念，培养学生令行禁止、团结奋进、顽强拼搏的过硬作</w:t>
            </w:r>
          </w:p>
        </w:tc>
      </w:tr>
      <w:tr w14:paraId="6EE3A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F20AE32">
            <w:pPr>
              <w:rPr>
                <w:rFonts w:ascii="宋体" w:hAnsi="宋体" w:cs="宋体"/>
                <w:sz w:val="18"/>
                <w:szCs w:val="18"/>
              </w:rPr>
            </w:pPr>
            <w:r>
              <w:rPr>
                <w:rFonts w:hint="eastAsia" w:ascii="宋体" w:hAnsi="宋体" w:cs="宋体"/>
                <w:sz w:val="18"/>
                <w:szCs w:val="18"/>
              </w:rPr>
              <w:t>9</w:t>
            </w:r>
          </w:p>
        </w:tc>
        <w:tc>
          <w:tcPr>
            <w:tcW w:w="709" w:type="dxa"/>
            <w:vMerge w:val="continue"/>
            <w:tcBorders>
              <w:left w:val="single" w:color="auto" w:sz="4" w:space="0"/>
              <w:right w:val="single" w:color="auto" w:sz="4" w:space="0"/>
            </w:tcBorders>
            <w:vAlign w:val="center"/>
          </w:tcPr>
          <w:p w14:paraId="20B61B39">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568FA34C">
            <w:pPr>
              <w:rPr>
                <w:rFonts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14:paraId="75D37297">
            <w:pPr>
              <w:rPr>
                <w:rFonts w:ascii="宋体" w:hAnsi="宋体" w:cs="宋体"/>
                <w:sz w:val="18"/>
                <w:szCs w:val="18"/>
              </w:rPr>
            </w:pPr>
            <w:r>
              <w:rPr>
                <w:rFonts w:hint="eastAsia" w:ascii="宋体" w:hAnsi="宋体" w:cs="宋体"/>
                <w:sz w:val="18"/>
                <w:szCs w:val="18"/>
              </w:rPr>
              <w:t>掌握计算机的基础知识和基本概念；了解微机硬件系统的基本组成；了解操作系统的功能，掌握Windows7的基本操作方法</w:t>
            </w:r>
          </w:p>
          <w:p w14:paraId="7D55B3B9">
            <w:pPr>
              <w:rPr>
                <w:rFonts w:ascii="宋体" w:hAnsi="宋体" w:cs="宋体"/>
                <w:sz w:val="18"/>
                <w:szCs w:val="18"/>
              </w:rPr>
            </w:pPr>
            <w:r>
              <w:rPr>
                <w:rFonts w:hint="eastAsia" w:ascii="宋体" w:hAnsi="宋体" w:cs="宋体"/>
                <w:sz w:val="18"/>
                <w:szCs w:val="18"/>
              </w:rPr>
              <w:t>熟练使用微软Office2010软件如：Word2010、Excel2010、Power point2010等</w:t>
            </w:r>
          </w:p>
          <w:p w14:paraId="2E65C961">
            <w:pPr>
              <w:rPr>
                <w:rFonts w:ascii="宋体" w:hAnsi="宋体" w:cs="宋体"/>
                <w:sz w:val="18"/>
                <w:szCs w:val="18"/>
              </w:rPr>
            </w:pPr>
            <w:r>
              <w:rPr>
                <w:rFonts w:hint="eastAsia" w:ascii="宋体" w:hAnsi="宋体" w:cs="宋体"/>
                <w:sz w:val="18"/>
                <w:szCs w:val="18"/>
              </w:rPr>
              <w:t>掌握计算机信息技术安全知识和病毒的防治知识</w:t>
            </w:r>
          </w:p>
          <w:p w14:paraId="0F70C17E">
            <w:pPr>
              <w:rPr>
                <w:rFonts w:ascii="宋体" w:hAnsi="宋体" w:cs="宋体"/>
                <w:sz w:val="18"/>
                <w:szCs w:val="18"/>
              </w:rPr>
            </w:pPr>
            <w:r>
              <w:rPr>
                <w:rFonts w:hint="eastAsia" w:ascii="宋体" w:hAnsi="宋体" w:cs="宋体"/>
                <w:sz w:val="18"/>
                <w:szCs w:val="18"/>
              </w:rPr>
              <w:t>计算机网络的基础知识及Internet网的基本操作</w:t>
            </w:r>
          </w:p>
        </w:tc>
        <w:tc>
          <w:tcPr>
            <w:tcW w:w="2137" w:type="dxa"/>
            <w:tcBorders>
              <w:top w:val="single" w:color="auto" w:sz="4" w:space="0"/>
              <w:left w:val="single" w:color="auto" w:sz="4" w:space="0"/>
              <w:bottom w:val="single" w:color="auto" w:sz="4" w:space="0"/>
              <w:right w:val="single" w:color="auto" w:sz="4" w:space="0"/>
            </w:tcBorders>
            <w:vAlign w:val="center"/>
          </w:tcPr>
          <w:p w14:paraId="02E27D36">
            <w:pPr>
              <w:rPr>
                <w:rFonts w:ascii="宋体" w:hAnsi="宋体" w:cs="宋体"/>
                <w:sz w:val="18"/>
                <w:szCs w:val="18"/>
              </w:rPr>
            </w:pPr>
            <w:r>
              <w:rPr>
                <w:rFonts w:hint="eastAsia" w:ascii="宋体" w:hAnsi="宋体" w:cs="宋体"/>
                <w:sz w:val="18"/>
                <w:szCs w:val="18"/>
              </w:rPr>
              <w:t>计算机的基础知识、Windows基本操作、文字处理软件Word2010使用、电子表格软件Excel2010的使用、幻灯片制作软件Power point2010的操作、计算机的网络及安全处理</w:t>
            </w:r>
          </w:p>
        </w:tc>
        <w:tc>
          <w:tcPr>
            <w:tcW w:w="1552" w:type="dxa"/>
            <w:tcBorders>
              <w:top w:val="single" w:color="auto" w:sz="4" w:space="0"/>
              <w:left w:val="single" w:color="auto" w:sz="4" w:space="0"/>
              <w:bottom w:val="single" w:color="auto" w:sz="4" w:space="0"/>
              <w:right w:val="single" w:color="auto" w:sz="4" w:space="0"/>
            </w:tcBorders>
            <w:vAlign w:val="center"/>
          </w:tcPr>
          <w:p w14:paraId="637B27EC">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6102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6195B48">
            <w:pPr>
              <w:rPr>
                <w:rFonts w:ascii="宋体" w:hAnsi="宋体" w:cs="宋体"/>
                <w:sz w:val="18"/>
                <w:szCs w:val="18"/>
              </w:rPr>
            </w:pPr>
            <w:r>
              <w:rPr>
                <w:rFonts w:hint="eastAsia" w:ascii="宋体" w:hAnsi="宋体" w:cs="宋体"/>
                <w:sz w:val="18"/>
                <w:szCs w:val="18"/>
              </w:rPr>
              <w:t>10</w:t>
            </w:r>
          </w:p>
        </w:tc>
        <w:tc>
          <w:tcPr>
            <w:tcW w:w="709" w:type="dxa"/>
            <w:vMerge w:val="continue"/>
            <w:tcBorders>
              <w:left w:val="single" w:color="auto" w:sz="4" w:space="0"/>
              <w:right w:val="single" w:color="auto" w:sz="4" w:space="0"/>
            </w:tcBorders>
            <w:vAlign w:val="center"/>
          </w:tcPr>
          <w:p w14:paraId="28B46504">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EB63671">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16160BED">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137" w:type="dxa"/>
            <w:tcBorders>
              <w:top w:val="single" w:color="auto" w:sz="4" w:space="0"/>
              <w:left w:val="single" w:color="auto" w:sz="4" w:space="0"/>
              <w:bottom w:val="single" w:color="auto" w:sz="4" w:space="0"/>
              <w:right w:val="single" w:color="auto" w:sz="4" w:space="0"/>
            </w:tcBorders>
            <w:vAlign w:val="center"/>
          </w:tcPr>
          <w:p w14:paraId="20A5AA7F">
            <w:pPr>
              <w:rPr>
                <w:rFonts w:ascii="宋体" w:hAnsi="宋体" w:cs="宋体"/>
                <w:sz w:val="18"/>
                <w:szCs w:val="18"/>
              </w:rPr>
            </w:pPr>
            <w:r>
              <w:rPr>
                <w:rFonts w:hint="eastAsia" w:ascii="宋体" w:hAnsi="宋体" w:cs="宋体"/>
                <w:sz w:val="18"/>
                <w:szCs w:val="18"/>
              </w:rPr>
              <w:t>用于日常交际及一般涉外业务的基本词汇；语法基础知识；语用知识；中外优秀文化知识通过本门课程的学习</w:t>
            </w:r>
          </w:p>
        </w:tc>
        <w:tc>
          <w:tcPr>
            <w:tcW w:w="1552" w:type="dxa"/>
            <w:tcBorders>
              <w:top w:val="single" w:color="auto" w:sz="4" w:space="0"/>
              <w:left w:val="single" w:color="auto" w:sz="4" w:space="0"/>
              <w:bottom w:val="single" w:color="auto" w:sz="4" w:space="0"/>
              <w:right w:val="single" w:color="auto" w:sz="4" w:space="0"/>
            </w:tcBorders>
            <w:vAlign w:val="center"/>
          </w:tcPr>
          <w:p w14:paraId="45FCC1FA">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44FCFDA6">
            <w:pPr>
              <w:rPr>
                <w:rFonts w:ascii="宋体" w:hAnsi="宋体" w:cs="宋体"/>
                <w:sz w:val="18"/>
                <w:szCs w:val="18"/>
              </w:rPr>
            </w:pPr>
          </w:p>
        </w:tc>
      </w:tr>
      <w:tr w14:paraId="0429D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6FEB4B8">
            <w:pPr>
              <w:rPr>
                <w:rFonts w:ascii="宋体" w:hAnsi="宋体" w:cs="宋体"/>
                <w:sz w:val="18"/>
                <w:szCs w:val="18"/>
              </w:rPr>
            </w:pPr>
            <w:r>
              <w:rPr>
                <w:rFonts w:hint="eastAsia" w:ascii="宋体" w:hAnsi="宋体" w:cs="宋体"/>
                <w:sz w:val="18"/>
                <w:szCs w:val="18"/>
              </w:rPr>
              <w:t>11</w:t>
            </w:r>
          </w:p>
        </w:tc>
        <w:tc>
          <w:tcPr>
            <w:tcW w:w="709" w:type="dxa"/>
            <w:vMerge w:val="continue"/>
            <w:tcBorders>
              <w:left w:val="single" w:color="auto" w:sz="4" w:space="0"/>
              <w:right w:val="single" w:color="auto" w:sz="4" w:space="0"/>
            </w:tcBorders>
            <w:vAlign w:val="center"/>
          </w:tcPr>
          <w:p w14:paraId="29374A06">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15ABDC7F">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02C88299">
            <w:pPr>
              <w:rPr>
                <w:rFonts w:ascii="宋体" w:hAnsi="宋体" w:cs="宋体"/>
                <w:sz w:val="18"/>
                <w:szCs w:val="18"/>
              </w:rPr>
            </w:pPr>
            <w:r>
              <w:rPr>
                <w:rFonts w:hint="eastAsia" w:ascii="宋体" w:hAnsi="宋体" w:cs="宋体"/>
                <w:sz w:val="18"/>
                <w:szCs w:val="18"/>
              </w:rPr>
              <w:t>坚持以“健康第一”的思想为导向，培养学生自主体育意识和体育行为为目标；</w:t>
            </w:r>
          </w:p>
          <w:p w14:paraId="2050E682">
            <w:pPr>
              <w:rPr>
                <w:rFonts w:ascii="宋体" w:hAnsi="宋体" w:cs="宋体"/>
                <w:sz w:val="18"/>
                <w:szCs w:val="18"/>
              </w:rPr>
            </w:pPr>
            <w:r>
              <w:rPr>
                <w:rFonts w:hint="eastAsia" w:ascii="宋体" w:hAnsi="宋体" w:cs="宋体"/>
                <w:sz w:val="18"/>
                <w:szCs w:val="18"/>
              </w:rPr>
              <w:t>使学生熟练掌握1-2项以上体育健身的手段和方法，树立终身体育的思想，成为中国传统体育的传播者和社会体育的积极参加者</w:t>
            </w:r>
          </w:p>
        </w:tc>
        <w:tc>
          <w:tcPr>
            <w:tcW w:w="2137" w:type="dxa"/>
            <w:tcBorders>
              <w:top w:val="single" w:color="auto" w:sz="4" w:space="0"/>
              <w:left w:val="single" w:color="auto" w:sz="4" w:space="0"/>
              <w:bottom w:val="single" w:color="auto" w:sz="4" w:space="0"/>
              <w:right w:val="single" w:color="auto" w:sz="4" w:space="0"/>
            </w:tcBorders>
            <w:vAlign w:val="center"/>
          </w:tcPr>
          <w:p w14:paraId="5722C488">
            <w:pPr>
              <w:rPr>
                <w:rFonts w:ascii="宋体" w:hAnsi="宋体" w:cs="宋体"/>
                <w:sz w:val="18"/>
                <w:szCs w:val="18"/>
              </w:rPr>
            </w:pPr>
            <w:r>
              <w:rPr>
                <w:rFonts w:hint="eastAsia" w:ascii="宋体" w:hAnsi="宋体" w:cs="宋体"/>
                <w:sz w:val="18"/>
                <w:szCs w:val="18"/>
              </w:rPr>
              <w:t>田径、篮球、武术、体育舞蹈、健身健美、乒乓球足球、排球、羽毛球、网球</w:t>
            </w:r>
          </w:p>
        </w:tc>
        <w:tc>
          <w:tcPr>
            <w:tcW w:w="1552" w:type="dxa"/>
            <w:tcBorders>
              <w:top w:val="single" w:color="auto" w:sz="4" w:space="0"/>
              <w:left w:val="single" w:color="auto" w:sz="4" w:space="0"/>
              <w:bottom w:val="single" w:color="auto" w:sz="4" w:space="0"/>
              <w:right w:val="single" w:color="auto" w:sz="4" w:space="0"/>
            </w:tcBorders>
            <w:vAlign w:val="center"/>
          </w:tcPr>
          <w:p w14:paraId="0DBF2281">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0093D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870D9E2">
            <w:pPr>
              <w:rPr>
                <w:rFonts w:ascii="宋体" w:hAnsi="宋体" w:cs="宋体"/>
                <w:sz w:val="18"/>
                <w:szCs w:val="18"/>
              </w:rPr>
            </w:pPr>
            <w:r>
              <w:rPr>
                <w:rFonts w:hint="eastAsia" w:ascii="宋体" w:hAnsi="宋体" w:cs="宋体"/>
                <w:sz w:val="18"/>
                <w:szCs w:val="18"/>
              </w:rPr>
              <w:t>12</w:t>
            </w:r>
          </w:p>
        </w:tc>
        <w:tc>
          <w:tcPr>
            <w:tcW w:w="709" w:type="dxa"/>
            <w:vMerge w:val="continue"/>
            <w:tcBorders>
              <w:left w:val="single" w:color="auto" w:sz="4" w:space="0"/>
              <w:right w:val="single" w:color="auto" w:sz="4" w:space="0"/>
            </w:tcBorders>
            <w:vAlign w:val="center"/>
          </w:tcPr>
          <w:p w14:paraId="0E02083A">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7C925B37">
            <w:pPr>
              <w:rPr>
                <w:rFonts w:ascii="宋体" w:hAnsi="宋体" w:cs="宋体"/>
                <w:sz w:val="18"/>
                <w:szCs w:val="18"/>
              </w:rPr>
            </w:pPr>
            <w:r>
              <w:rPr>
                <w:rFonts w:hint="eastAsia" w:ascii="宋体" w:hAnsi="宋体" w:cs="宋体"/>
                <w:sz w:val="18"/>
                <w:szCs w:val="18"/>
              </w:rPr>
              <w:t>大学生职业发展与就业创业教育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0EA6318C">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137" w:type="dxa"/>
            <w:tcBorders>
              <w:top w:val="single" w:color="auto" w:sz="4" w:space="0"/>
              <w:left w:val="single" w:color="auto" w:sz="4" w:space="0"/>
              <w:bottom w:val="single" w:color="auto" w:sz="4" w:space="0"/>
              <w:right w:val="single" w:color="auto" w:sz="4" w:space="0"/>
            </w:tcBorders>
            <w:vAlign w:val="center"/>
          </w:tcPr>
          <w:p w14:paraId="5F58FB36">
            <w:pPr>
              <w:rPr>
                <w:rFonts w:ascii="宋体" w:hAnsi="宋体" w:cs="宋体"/>
                <w:sz w:val="18"/>
                <w:szCs w:val="18"/>
              </w:rPr>
            </w:pPr>
            <w:r>
              <w:rPr>
                <w:rFonts w:hint="eastAsia" w:ascii="宋体" w:hAnsi="宋体" w:cs="宋体"/>
                <w:sz w:val="18"/>
                <w:szCs w:val="18"/>
              </w:rPr>
              <w:t>就业形势与政策、就业前的准备、求职与面试、就业法律保护、入职与发展、创新创业教育</w:t>
            </w:r>
          </w:p>
        </w:tc>
        <w:tc>
          <w:tcPr>
            <w:tcW w:w="1552" w:type="dxa"/>
            <w:tcBorders>
              <w:top w:val="single" w:color="auto" w:sz="4" w:space="0"/>
              <w:left w:val="single" w:color="auto" w:sz="4" w:space="0"/>
              <w:bottom w:val="single" w:color="auto" w:sz="4" w:space="0"/>
              <w:right w:val="single" w:color="auto" w:sz="4" w:space="0"/>
            </w:tcBorders>
            <w:vAlign w:val="center"/>
          </w:tcPr>
          <w:p w14:paraId="3542A9A2">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52E7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64591A77">
            <w:pPr>
              <w:rPr>
                <w:rFonts w:ascii="宋体" w:hAnsi="宋体" w:cs="宋体"/>
                <w:sz w:val="18"/>
                <w:szCs w:val="18"/>
              </w:rPr>
            </w:pPr>
            <w:r>
              <w:rPr>
                <w:rFonts w:hint="eastAsia" w:ascii="宋体" w:hAnsi="宋体" w:cs="宋体"/>
                <w:sz w:val="18"/>
                <w:szCs w:val="18"/>
              </w:rPr>
              <w:t>13</w:t>
            </w:r>
          </w:p>
        </w:tc>
        <w:tc>
          <w:tcPr>
            <w:tcW w:w="709" w:type="dxa"/>
            <w:vMerge w:val="continue"/>
            <w:tcBorders>
              <w:left w:val="single" w:color="auto" w:sz="4" w:space="0"/>
              <w:right w:val="single" w:color="auto" w:sz="4" w:space="0"/>
            </w:tcBorders>
            <w:vAlign w:val="center"/>
          </w:tcPr>
          <w:p w14:paraId="77E9BCE5">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D65A6C1">
            <w:pPr>
              <w:rPr>
                <w:rFonts w:ascii="宋体" w:hAnsi="宋体" w:cs="宋体"/>
                <w:sz w:val="18"/>
                <w:szCs w:val="18"/>
              </w:rPr>
            </w:pPr>
            <w:r>
              <w:rPr>
                <w:rFonts w:hint="eastAsia" w:ascii="宋体" w:hAnsi="宋体" w:cs="宋体"/>
                <w:sz w:val="18"/>
                <w:szCs w:val="18"/>
              </w:rPr>
              <w:t>创新创业教育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617C7C85">
            <w:pPr>
              <w:rPr>
                <w:rFonts w:ascii="宋体" w:hAnsi="宋体" w:cs="宋体"/>
                <w:sz w:val="18"/>
                <w:szCs w:val="18"/>
              </w:rPr>
            </w:pPr>
            <w:r>
              <w:rPr>
                <w:rFonts w:hint="eastAsia" w:ascii="宋体" w:hAnsi="宋体" w:cs="宋体"/>
                <w:sz w:val="18"/>
                <w:szCs w:val="18"/>
              </w:rPr>
              <w:t>掌握开展创业活动所需要的基本知识。认知创业的基本内涵和创业活动的特殊性，辨证地认识和分析创业者、创业机会、创业资源、创业计划和创业项目。</w:t>
            </w:r>
          </w:p>
          <w:p w14:paraId="4934DAB5">
            <w:pPr>
              <w:rPr>
                <w:rFonts w:ascii="宋体" w:hAnsi="宋体" w:cs="宋体"/>
                <w:sz w:val="18"/>
                <w:szCs w:val="18"/>
              </w:rPr>
            </w:pPr>
            <w:r>
              <w:rPr>
                <w:rFonts w:hint="eastAsia" w:ascii="宋体" w:hAnsi="宋体" w:cs="宋体"/>
                <w:sz w:val="18"/>
                <w:szCs w:val="18"/>
              </w:rPr>
              <w:t>使学生具备必要的创业能力。掌握创业资源整合与创业计划撰写的方法,熟悉新企业的开办流程与管理，提高创办和管理企业的综合素质和能力。</w:t>
            </w:r>
          </w:p>
        </w:tc>
        <w:tc>
          <w:tcPr>
            <w:tcW w:w="2137" w:type="dxa"/>
            <w:tcBorders>
              <w:top w:val="single" w:color="auto" w:sz="4" w:space="0"/>
              <w:left w:val="single" w:color="auto" w:sz="4" w:space="0"/>
              <w:bottom w:val="single" w:color="auto" w:sz="4" w:space="0"/>
              <w:right w:val="single" w:color="auto" w:sz="4" w:space="0"/>
            </w:tcBorders>
            <w:vAlign w:val="center"/>
          </w:tcPr>
          <w:p w14:paraId="068D9815">
            <w:pPr>
              <w:rPr>
                <w:rFonts w:ascii="宋体" w:hAnsi="宋体" w:cs="宋体"/>
                <w:sz w:val="18"/>
                <w:szCs w:val="18"/>
              </w:rPr>
            </w:pPr>
            <w:r>
              <w:rPr>
                <w:rFonts w:hint="eastAsia" w:ascii="宋体" w:hAnsi="宋体" w:cs="宋体"/>
                <w:sz w:val="18"/>
                <w:szCs w:val="18"/>
              </w:rPr>
              <w:t>创新创业概述、创造性思维、创新方法和创新思维训练、创业机会与创业风险、创业团队的组建与创业资源的融合、商业模式、创业计划与项目路演</w:t>
            </w:r>
          </w:p>
        </w:tc>
        <w:tc>
          <w:tcPr>
            <w:tcW w:w="1552" w:type="dxa"/>
            <w:tcBorders>
              <w:top w:val="single" w:color="auto" w:sz="4" w:space="0"/>
              <w:left w:val="single" w:color="auto" w:sz="4" w:space="0"/>
              <w:bottom w:val="single" w:color="auto" w:sz="4" w:space="0"/>
              <w:right w:val="single" w:color="auto" w:sz="4" w:space="0"/>
            </w:tcBorders>
            <w:vAlign w:val="center"/>
          </w:tcPr>
          <w:p w14:paraId="0CF391F2">
            <w:pPr>
              <w:rPr>
                <w:rFonts w:ascii="宋体" w:hAnsi="宋体" w:cs="宋体"/>
                <w:sz w:val="18"/>
                <w:szCs w:val="18"/>
              </w:rPr>
            </w:pPr>
            <w:r>
              <w:rPr>
                <w:rFonts w:hint="eastAsia" w:ascii="宋体" w:hAnsi="宋体" w:cs="宋体"/>
                <w:sz w:val="18"/>
                <w:szCs w:val="18"/>
              </w:rPr>
              <w:t>3使学生树立科学的创业观。主动适应国家经济社会发展和人的全面发展需求，正确理解创业与职业生涯发展的关系，自觉遵循创业规律，积极投身创业实践</w:t>
            </w:r>
          </w:p>
        </w:tc>
      </w:tr>
      <w:tr w14:paraId="08BA5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A8C5106">
            <w:pPr>
              <w:rPr>
                <w:rFonts w:ascii="宋体" w:hAnsi="宋体" w:cs="宋体"/>
                <w:sz w:val="18"/>
                <w:szCs w:val="18"/>
              </w:rPr>
            </w:pPr>
            <w:r>
              <w:rPr>
                <w:rFonts w:hint="eastAsia" w:ascii="宋体" w:hAnsi="宋体" w:cs="宋体"/>
                <w:sz w:val="18"/>
                <w:szCs w:val="18"/>
              </w:rPr>
              <w:t>14</w:t>
            </w:r>
          </w:p>
        </w:tc>
        <w:tc>
          <w:tcPr>
            <w:tcW w:w="709" w:type="dxa"/>
            <w:vMerge w:val="continue"/>
            <w:tcBorders>
              <w:left w:val="single" w:color="auto" w:sz="4" w:space="0"/>
              <w:right w:val="single" w:color="auto" w:sz="4" w:space="0"/>
            </w:tcBorders>
            <w:vAlign w:val="center"/>
          </w:tcPr>
          <w:p w14:paraId="2B00C30C">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1C5B3563">
            <w:pPr>
              <w:rPr>
                <w:rFonts w:ascii="宋体" w:hAnsi="宋体" w:cs="宋体"/>
                <w:sz w:val="18"/>
                <w:szCs w:val="18"/>
              </w:rPr>
            </w:pPr>
            <w:r>
              <w:rPr>
                <w:rFonts w:hint="eastAsia" w:ascii="宋体" w:hAnsi="宋体" w:cs="宋体"/>
                <w:sz w:val="18"/>
                <w:szCs w:val="18"/>
              </w:rPr>
              <w:t>大学生心理健康教育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3FE55F79">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137" w:type="dxa"/>
            <w:tcBorders>
              <w:top w:val="single" w:color="auto" w:sz="4" w:space="0"/>
              <w:left w:val="single" w:color="auto" w:sz="4" w:space="0"/>
              <w:bottom w:val="single" w:color="auto" w:sz="4" w:space="0"/>
              <w:right w:val="single" w:color="auto" w:sz="4" w:space="0"/>
            </w:tcBorders>
            <w:vAlign w:val="center"/>
          </w:tcPr>
          <w:p w14:paraId="29A50FDC">
            <w:pPr>
              <w:rPr>
                <w:rFonts w:ascii="宋体" w:hAnsi="宋体" w:cs="宋体"/>
                <w:sz w:val="18"/>
                <w:szCs w:val="18"/>
              </w:rPr>
            </w:pPr>
            <w:r>
              <w:rPr>
                <w:rFonts w:hint="eastAsia" w:ascii="宋体" w:hAnsi="宋体" w:cs="宋体"/>
                <w:sz w:val="18"/>
                <w:szCs w:val="18"/>
              </w:rPr>
              <w:t>心理健康维护</w:t>
            </w:r>
          </w:p>
          <w:p w14:paraId="0F332D84">
            <w:pPr>
              <w:rPr>
                <w:rFonts w:ascii="宋体" w:hAnsi="宋体" w:cs="宋体"/>
                <w:sz w:val="18"/>
                <w:szCs w:val="18"/>
              </w:rPr>
            </w:pPr>
            <w:r>
              <w:rPr>
                <w:rFonts w:hint="eastAsia" w:ascii="宋体" w:hAnsi="宋体" w:cs="宋体"/>
                <w:sz w:val="18"/>
                <w:szCs w:val="18"/>
              </w:rPr>
              <w:t>心理发展成熟</w:t>
            </w:r>
          </w:p>
          <w:p w14:paraId="315116F8">
            <w:pPr>
              <w:rPr>
                <w:rFonts w:ascii="宋体" w:hAnsi="宋体" w:cs="宋体"/>
                <w:sz w:val="18"/>
                <w:szCs w:val="18"/>
              </w:rPr>
            </w:pPr>
            <w:r>
              <w:rPr>
                <w:rFonts w:hint="eastAsia" w:ascii="宋体" w:hAnsi="宋体" w:cs="宋体"/>
                <w:sz w:val="18"/>
                <w:szCs w:val="18"/>
              </w:rPr>
              <w:t>心理素质培养</w:t>
            </w:r>
          </w:p>
          <w:p w14:paraId="4889F59C">
            <w:pPr>
              <w:rPr>
                <w:rFonts w:ascii="宋体" w:hAnsi="宋体" w:cs="宋体"/>
                <w:sz w:val="18"/>
                <w:szCs w:val="18"/>
              </w:rPr>
            </w:pPr>
            <w:r>
              <w:rPr>
                <w:rFonts w:hint="eastAsia" w:ascii="宋体" w:hAnsi="宋体" w:cs="宋体"/>
                <w:sz w:val="18"/>
                <w:szCs w:val="18"/>
              </w:rPr>
              <w:t>积极人格铸造</w:t>
            </w:r>
          </w:p>
          <w:p w14:paraId="08F1F2A0">
            <w:pPr>
              <w:rPr>
                <w:rFonts w:ascii="宋体" w:hAnsi="宋体" w:cs="宋体"/>
                <w:sz w:val="18"/>
                <w:szCs w:val="18"/>
              </w:rPr>
            </w:pPr>
            <w:r>
              <w:rPr>
                <w:rFonts w:hint="eastAsia" w:ascii="宋体" w:hAnsi="宋体" w:cs="宋体"/>
                <w:sz w:val="18"/>
                <w:szCs w:val="18"/>
              </w:rPr>
              <w:t>大学生心理素质</w:t>
            </w:r>
          </w:p>
        </w:tc>
        <w:tc>
          <w:tcPr>
            <w:tcW w:w="1552" w:type="dxa"/>
            <w:tcBorders>
              <w:top w:val="single" w:color="auto" w:sz="4" w:space="0"/>
              <w:left w:val="single" w:color="auto" w:sz="4" w:space="0"/>
              <w:bottom w:val="single" w:color="auto" w:sz="4" w:space="0"/>
              <w:right w:val="single" w:color="auto" w:sz="4" w:space="0"/>
            </w:tcBorders>
            <w:vAlign w:val="center"/>
          </w:tcPr>
          <w:p w14:paraId="09B1492A">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14:paraId="0A5A9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6E78D44E">
            <w:pPr>
              <w:rPr>
                <w:rFonts w:ascii="宋体" w:hAnsi="宋体" w:cs="宋体"/>
                <w:sz w:val="18"/>
                <w:szCs w:val="18"/>
              </w:rPr>
            </w:pPr>
            <w:r>
              <w:rPr>
                <w:rFonts w:hint="eastAsia" w:ascii="宋体" w:hAnsi="宋体" w:cs="宋体"/>
                <w:sz w:val="18"/>
                <w:szCs w:val="18"/>
              </w:rPr>
              <w:t>15</w:t>
            </w:r>
          </w:p>
        </w:tc>
        <w:tc>
          <w:tcPr>
            <w:tcW w:w="709" w:type="dxa"/>
            <w:vMerge w:val="continue"/>
            <w:tcBorders>
              <w:left w:val="single" w:color="auto" w:sz="4" w:space="0"/>
              <w:right w:val="single" w:color="auto" w:sz="4" w:space="0"/>
            </w:tcBorders>
            <w:shd w:val="clear" w:color="auto" w:fill="auto"/>
            <w:vAlign w:val="center"/>
          </w:tcPr>
          <w:p w14:paraId="6D06899D">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CBF800C">
            <w:pPr>
              <w:rPr>
                <w:rFonts w:ascii="宋体" w:hAnsi="宋体" w:cs="宋体"/>
                <w:sz w:val="18"/>
                <w:szCs w:val="18"/>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7DDC5518">
            <w:pPr>
              <w:shd w:val="clear" w:color="auto" w:fill="FFFFFF"/>
              <w:rPr>
                <w:sz w:val="18"/>
                <w:szCs w:val="18"/>
              </w:rPr>
            </w:pPr>
            <w:r>
              <w:rPr>
                <w:sz w:val="18"/>
                <w:szCs w:val="18"/>
              </w:rPr>
              <w:t>树立正确的劳动观念。</w:t>
            </w:r>
          </w:p>
          <w:p w14:paraId="2855B0A5">
            <w:pPr>
              <w:shd w:val="clear" w:color="auto" w:fill="FFFFFF"/>
              <w:rPr>
                <w:sz w:val="18"/>
                <w:szCs w:val="18"/>
              </w:rPr>
            </w:pPr>
            <w:r>
              <w:rPr>
                <w:sz w:val="18"/>
                <w:szCs w:val="18"/>
              </w:rPr>
              <w:t>具有必备的劳动能力。</w:t>
            </w:r>
          </w:p>
          <w:p w14:paraId="7BF3C5B3">
            <w:pPr>
              <w:shd w:val="clear" w:color="auto" w:fill="FFFFFF"/>
              <w:rPr>
                <w:sz w:val="18"/>
                <w:szCs w:val="18"/>
              </w:rPr>
            </w:pPr>
            <w:r>
              <w:rPr>
                <w:sz w:val="18"/>
                <w:szCs w:val="18"/>
              </w:rPr>
              <w:t>培育积极的劳动精神。</w:t>
            </w:r>
          </w:p>
          <w:p w14:paraId="62644B38">
            <w:pPr>
              <w:rPr>
                <w:rFonts w:ascii="宋体" w:hAnsi="宋体" w:cs="宋体"/>
                <w:sz w:val="18"/>
                <w:szCs w:val="18"/>
              </w:rPr>
            </w:pPr>
            <w:r>
              <w:rPr>
                <w:sz w:val="18"/>
                <w:szCs w:val="18"/>
              </w:rPr>
              <w:t>（养成良好的劳动习惯和品质。</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14:paraId="6A470457">
            <w:pPr>
              <w:rPr>
                <w:rFonts w:ascii="宋体" w:hAnsi="宋体" w:cs="宋体"/>
                <w:sz w:val="18"/>
                <w:szCs w:val="18"/>
              </w:rPr>
            </w:pPr>
            <w:r>
              <w:rPr>
                <w:rFonts w:ascii="宋体" w:hAnsi="宋体"/>
                <w:sz w:val="18"/>
                <w:szCs w:val="18"/>
              </w:rPr>
              <w:t>劳动精神、劳模精神、工匠精神、劳动组织、劳动安全和劳动法规等；</w:t>
            </w:r>
            <w:r>
              <w:rPr>
                <w:rFonts w:hint="eastAsia" w:ascii="宋体" w:hAnsi="宋体" w:cs="宋体"/>
                <w:sz w:val="18"/>
                <w:szCs w:val="18"/>
              </w:rPr>
              <w:t>日常生活劳动、生产劳动和服务性劳动中的知识、技能与价值观。</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14:paraId="5DEB2D1A">
            <w:pPr>
              <w:rPr>
                <w:rFonts w:ascii="宋体" w:hAnsi="宋体" w:cs="宋体"/>
                <w:sz w:val="18"/>
                <w:szCs w:val="18"/>
              </w:rPr>
            </w:pPr>
            <w:r>
              <w:rPr>
                <w:rFonts w:hint="eastAsia" w:ascii="宋体" w:hAnsi="宋体" w:cs="宋体"/>
                <w:sz w:val="18"/>
                <w:szCs w:val="18"/>
              </w:rPr>
              <w:t>持续开展日常生活劳动，自我管理生活，提高劳动自立自强的意识和能力；定期开展校内外公益服务性劳动，培育社会公德，厚植爱国爱民的情怀；依托实习实训，参与真实的生产劳动和服务性劳动。</w:t>
            </w:r>
          </w:p>
          <w:p w14:paraId="32EB8C20">
            <w:pPr>
              <w:rPr>
                <w:rFonts w:ascii="宋体" w:hAnsi="宋体" w:cs="宋体"/>
                <w:sz w:val="18"/>
                <w:szCs w:val="18"/>
              </w:rPr>
            </w:pPr>
          </w:p>
        </w:tc>
      </w:tr>
      <w:tr w14:paraId="20BE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790B428">
            <w:pPr>
              <w:rPr>
                <w:rFonts w:ascii="宋体" w:hAnsi="宋体" w:cs="宋体"/>
                <w:sz w:val="18"/>
                <w:szCs w:val="18"/>
              </w:rPr>
            </w:pPr>
            <w:r>
              <w:rPr>
                <w:rFonts w:hint="eastAsia" w:ascii="宋体" w:hAnsi="宋体" w:cs="宋体"/>
                <w:sz w:val="18"/>
                <w:szCs w:val="18"/>
              </w:rPr>
              <w:t>16</w:t>
            </w:r>
          </w:p>
        </w:tc>
        <w:tc>
          <w:tcPr>
            <w:tcW w:w="709" w:type="dxa"/>
            <w:vMerge w:val="continue"/>
            <w:tcBorders>
              <w:left w:val="single" w:color="auto" w:sz="4" w:space="0"/>
              <w:right w:val="single" w:color="auto" w:sz="4" w:space="0"/>
            </w:tcBorders>
            <w:vAlign w:val="center"/>
          </w:tcPr>
          <w:p w14:paraId="1329A485">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C71A9D1">
            <w:pPr>
              <w:rPr>
                <w:rFonts w:ascii="宋体" w:hAnsi="宋体" w:cs="宋体"/>
                <w:sz w:val="18"/>
                <w:szCs w:val="18"/>
              </w:rPr>
            </w:pPr>
            <w:r>
              <w:rPr>
                <w:rFonts w:hint="eastAsia" w:ascii="宋体" w:hAnsi="宋体" w:cs="宋体"/>
                <w:sz w:val="18"/>
                <w:szCs w:val="18"/>
              </w:rPr>
              <w:t>美育</w:t>
            </w:r>
          </w:p>
        </w:tc>
        <w:tc>
          <w:tcPr>
            <w:tcW w:w="2410" w:type="dxa"/>
            <w:tcBorders>
              <w:top w:val="single" w:color="auto" w:sz="4" w:space="0"/>
              <w:left w:val="single" w:color="auto" w:sz="4" w:space="0"/>
              <w:bottom w:val="single" w:color="auto" w:sz="4" w:space="0"/>
              <w:right w:val="single" w:color="auto" w:sz="4" w:space="0"/>
            </w:tcBorders>
            <w:vAlign w:val="center"/>
          </w:tcPr>
          <w:p w14:paraId="13E064F4">
            <w:pPr>
              <w:rPr>
                <w:rFonts w:ascii="宋体" w:hAnsi="宋体" w:cs="宋体"/>
                <w:sz w:val="18"/>
                <w:szCs w:val="18"/>
              </w:rPr>
            </w:pPr>
            <w:r>
              <w:rPr>
                <w:rFonts w:hint="eastAsia" w:ascii="宋体" w:hAnsi="宋体" w:cs="宋体"/>
                <w:sz w:val="18"/>
                <w:szCs w:val="18"/>
              </w:rPr>
              <w:t>系统地了解美学的基本原理，以及美育的意义、任务和途径，从而初步树立正确、进步的审美观，培养高尚、健康的审美理想和审美情趣，发展对美的事物的感受力、鉴赏力、创造力，提高在审美欣赏活动和审美创造活动中陶冶情操、完善人格、进行自我教育的自觉性。</w:t>
            </w:r>
          </w:p>
        </w:tc>
        <w:tc>
          <w:tcPr>
            <w:tcW w:w="2137" w:type="dxa"/>
            <w:tcBorders>
              <w:top w:val="single" w:color="auto" w:sz="4" w:space="0"/>
              <w:left w:val="single" w:color="auto" w:sz="4" w:space="0"/>
              <w:bottom w:val="single" w:color="auto" w:sz="4" w:space="0"/>
              <w:right w:val="single" w:color="auto" w:sz="4" w:space="0"/>
            </w:tcBorders>
            <w:vAlign w:val="center"/>
          </w:tcPr>
          <w:p w14:paraId="70D48BBE">
            <w:pPr>
              <w:rPr>
                <w:rFonts w:ascii="宋体" w:hAnsi="宋体" w:cs="宋体"/>
                <w:sz w:val="18"/>
                <w:szCs w:val="18"/>
              </w:rPr>
            </w:pPr>
            <w:r>
              <w:rPr>
                <w:rFonts w:hint="eastAsia" w:ascii="宋体" w:hAnsi="宋体" w:cs="宋体"/>
                <w:sz w:val="18"/>
                <w:szCs w:val="18"/>
              </w:rPr>
              <w:t>绪论 培养全面发展的一代新人；人类美化自身的学科；美是什么第三章 审美门户；审美范畴；审美意识；</w:t>
            </w:r>
            <w:r>
              <w:rPr>
                <w:rFonts w:ascii="宋体" w:hAnsi="宋体" w:cs="宋体"/>
                <w:sz w:val="18"/>
                <w:szCs w:val="18"/>
              </w:rPr>
              <w:t>审美心理</w:t>
            </w:r>
            <w:r>
              <w:rPr>
                <w:rFonts w:hint="eastAsia" w:ascii="宋体" w:hAnsi="宋体" w:cs="宋体"/>
                <w:sz w:val="18"/>
                <w:szCs w:val="18"/>
              </w:rPr>
              <w:t>；</w:t>
            </w:r>
            <w:r>
              <w:rPr>
                <w:rFonts w:ascii="宋体" w:hAnsi="宋体" w:cs="宋体"/>
                <w:sz w:val="18"/>
                <w:szCs w:val="18"/>
              </w:rPr>
              <w:t>自然审美</w:t>
            </w:r>
          </w:p>
        </w:tc>
        <w:tc>
          <w:tcPr>
            <w:tcW w:w="1552" w:type="dxa"/>
            <w:tcBorders>
              <w:top w:val="single" w:color="auto" w:sz="4" w:space="0"/>
              <w:left w:val="single" w:color="auto" w:sz="4" w:space="0"/>
              <w:bottom w:val="single" w:color="auto" w:sz="4" w:space="0"/>
              <w:right w:val="single" w:color="auto" w:sz="4" w:space="0"/>
            </w:tcBorders>
            <w:vAlign w:val="center"/>
          </w:tcPr>
          <w:p w14:paraId="67945937">
            <w:pPr>
              <w:rPr>
                <w:rFonts w:ascii="宋体" w:hAnsi="宋体" w:cs="宋体"/>
                <w:sz w:val="18"/>
                <w:szCs w:val="18"/>
              </w:rPr>
            </w:pPr>
            <w:r>
              <w:rPr>
                <w:rFonts w:hint="eastAsia" w:ascii="宋体" w:hAnsi="宋体" w:cs="宋体"/>
                <w:sz w:val="18"/>
                <w:szCs w:val="18"/>
              </w:rPr>
              <w:t>培养学生的马克思主义审美观；培养学生的文化自信，弘扬中华美育精神；培养学生生态文明观念和自然主义精神；挖掘红色文化元素，培养学生的革命文化精神；以美怡情，增进学生的身心健康，以美引善，提高学生的思想品德，总之要促进学生健康、全面、和谐的发展。</w:t>
            </w:r>
          </w:p>
        </w:tc>
      </w:tr>
    </w:tbl>
    <w:p w14:paraId="7AC8CCC2">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表5专业课程体系</w:t>
      </w:r>
    </w:p>
    <w:tbl>
      <w:tblPr>
        <w:tblStyle w:val="22"/>
        <w:tblW w:w="8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889"/>
        <w:gridCol w:w="2445"/>
        <w:gridCol w:w="2155"/>
        <w:gridCol w:w="1672"/>
      </w:tblGrid>
      <w:tr w14:paraId="2E10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6CD138B7">
            <w:pPr>
              <w:jc w:val="cente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56C2566D">
            <w:pPr>
              <w:jc w:val="center"/>
              <w:rPr>
                <w:rFonts w:ascii="宋体" w:hAnsi="宋体"/>
                <w:sz w:val="18"/>
                <w:szCs w:val="18"/>
              </w:rPr>
            </w:pPr>
            <w:r>
              <w:rPr>
                <w:rFonts w:hint="eastAsia" w:ascii="宋体" w:hAnsi="宋体"/>
                <w:sz w:val="18"/>
                <w:szCs w:val="18"/>
              </w:rPr>
              <w:t>课程性质</w:t>
            </w:r>
          </w:p>
        </w:tc>
        <w:tc>
          <w:tcPr>
            <w:tcW w:w="889"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75039F2">
            <w:pPr>
              <w:jc w:val="center"/>
              <w:rPr>
                <w:rFonts w:ascii="宋体" w:hAnsi="宋体"/>
                <w:sz w:val="18"/>
                <w:szCs w:val="18"/>
              </w:rPr>
            </w:pPr>
            <w:r>
              <w:rPr>
                <w:rFonts w:hint="eastAsia" w:ascii="宋体" w:hAnsi="宋体"/>
                <w:sz w:val="18"/>
                <w:szCs w:val="18"/>
              </w:rPr>
              <w:t>课程名称</w:t>
            </w:r>
          </w:p>
        </w:tc>
        <w:tc>
          <w:tcPr>
            <w:tcW w:w="244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A84D32E">
            <w:pPr>
              <w:jc w:val="center"/>
              <w:rPr>
                <w:rFonts w:ascii="宋体" w:hAnsi="宋体"/>
                <w:sz w:val="18"/>
                <w:szCs w:val="18"/>
              </w:rPr>
            </w:pPr>
            <w:r>
              <w:rPr>
                <w:rFonts w:hint="eastAsia" w:ascii="宋体" w:hAnsi="宋体"/>
                <w:sz w:val="18"/>
                <w:szCs w:val="18"/>
              </w:rPr>
              <w:t>课程目标</w:t>
            </w:r>
          </w:p>
        </w:tc>
        <w:tc>
          <w:tcPr>
            <w:tcW w:w="215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03A42DC">
            <w:pPr>
              <w:jc w:val="center"/>
              <w:rPr>
                <w:rFonts w:ascii="宋体" w:hAnsi="宋体"/>
                <w:sz w:val="18"/>
                <w:szCs w:val="18"/>
              </w:rPr>
            </w:pPr>
            <w:r>
              <w:rPr>
                <w:rFonts w:hint="eastAsia" w:ascii="宋体" w:hAnsi="宋体"/>
                <w:sz w:val="18"/>
                <w:szCs w:val="18"/>
              </w:rPr>
              <w:t>主要教学内容及要求</w:t>
            </w:r>
          </w:p>
        </w:tc>
        <w:tc>
          <w:tcPr>
            <w:tcW w:w="167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79B01D7">
            <w:pPr>
              <w:jc w:val="center"/>
              <w:rPr>
                <w:rFonts w:ascii="宋体" w:hAnsi="宋体"/>
                <w:sz w:val="18"/>
                <w:szCs w:val="18"/>
              </w:rPr>
            </w:pPr>
            <w:r>
              <w:rPr>
                <w:rFonts w:hint="eastAsia" w:ascii="宋体" w:hAnsi="宋体"/>
                <w:sz w:val="18"/>
                <w:szCs w:val="18"/>
              </w:rPr>
              <w:t>技能考核项目及教学要求</w:t>
            </w:r>
          </w:p>
        </w:tc>
      </w:tr>
      <w:tr w14:paraId="1D9D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F27923D">
            <w:pPr>
              <w:jc w:val="center"/>
              <w:rPr>
                <w:rFonts w:ascii="宋体" w:hAnsi="宋体"/>
                <w:sz w:val="18"/>
                <w:szCs w:val="18"/>
              </w:rPr>
            </w:pPr>
            <w:r>
              <w:rPr>
                <w:rFonts w:hint="eastAsia" w:ascii="宋体" w:hAnsi="宋体"/>
                <w:sz w:val="18"/>
                <w:szCs w:val="18"/>
              </w:rPr>
              <w:t>17</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07218275">
            <w:pPr>
              <w:jc w:val="center"/>
              <w:rPr>
                <w:rFonts w:ascii="宋体" w:hAnsi="宋体"/>
                <w:color w:val="000000"/>
                <w:sz w:val="18"/>
                <w:szCs w:val="18"/>
              </w:rPr>
            </w:pPr>
            <w:r>
              <w:rPr>
                <w:rFonts w:hint="eastAsia" w:ascii="宋体" w:hAnsi="宋体"/>
                <w:color w:val="000000"/>
                <w:sz w:val="18"/>
                <w:szCs w:val="18"/>
              </w:rPr>
              <w:t>专业</w:t>
            </w:r>
          </w:p>
          <w:p w14:paraId="5D7D2B54">
            <w:pPr>
              <w:jc w:val="center"/>
              <w:rPr>
                <w:rFonts w:ascii="宋体" w:hAnsi="宋体"/>
                <w:color w:val="000000"/>
                <w:sz w:val="18"/>
                <w:szCs w:val="18"/>
              </w:rPr>
            </w:pPr>
            <w:r>
              <w:rPr>
                <w:rFonts w:hint="eastAsia" w:ascii="宋体" w:hAnsi="宋体"/>
                <w:color w:val="000000"/>
                <w:sz w:val="18"/>
                <w:szCs w:val="18"/>
              </w:rPr>
              <w:t>基础</w:t>
            </w:r>
          </w:p>
          <w:p w14:paraId="0222A703">
            <w:pPr>
              <w:jc w:val="center"/>
              <w:rPr>
                <w:rFonts w:ascii="宋体" w:hAnsi="宋体"/>
                <w:sz w:val="18"/>
                <w:szCs w:val="18"/>
              </w:rPr>
            </w:pPr>
            <w:r>
              <w:rPr>
                <w:rFonts w:hint="eastAsia" w:ascii="宋体" w:hAnsi="宋体"/>
                <w:color w:val="000000"/>
                <w:sz w:val="18"/>
                <w:szCs w:val="18"/>
              </w:rPr>
              <w:t>课程</w:t>
            </w: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7A0AE63B">
            <w:pPr>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动物解剖学</w:t>
            </w:r>
          </w:p>
        </w:tc>
        <w:tc>
          <w:tcPr>
            <w:tcW w:w="2445" w:type="dxa"/>
            <w:tcBorders>
              <w:top w:val="single" w:color="auto" w:sz="4" w:space="0"/>
              <w:left w:val="single" w:color="auto" w:sz="4" w:space="0"/>
              <w:bottom w:val="single" w:color="auto" w:sz="4" w:space="0"/>
              <w:right w:val="single" w:color="auto" w:sz="4" w:space="0"/>
            </w:tcBorders>
            <w:shd w:val="clear" w:color="auto" w:fill="auto"/>
          </w:tcPr>
          <w:p w14:paraId="546F89DC">
            <w:pPr>
              <w:pStyle w:val="7"/>
              <w:spacing w:before="213"/>
              <w:jc w:val="left"/>
              <w:rPr>
                <w:rFonts w:ascii="宋体" w:hAnsi="宋体"/>
                <w:color w:val="000000" w:themeColor="text1"/>
                <w:sz w:val="18"/>
                <w:szCs w:val="18"/>
                <w14:textFill>
                  <w14:solidFill>
                    <w14:schemeClr w14:val="tx1"/>
                  </w14:solidFill>
                </w14:textFill>
              </w:rPr>
            </w:pPr>
            <w:r>
              <w:rPr>
                <w:rFonts w:hint="eastAsia" w:ascii="Calibri" w:hAnsi="Calibri"/>
                <w:color w:val="000000" w:themeColor="text1"/>
                <w:sz w:val="18"/>
                <w:szCs w:val="18"/>
                <w14:textFill>
                  <w14:solidFill>
                    <w14:schemeClr w14:val="tx1"/>
                  </w14:solidFill>
                </w14:textFill>
              </w:rPr>
              <w:t>理解宠物解剖、生理的基本概念；掌握宠物各系统主要器官的正常位置、形态、结构和生理功能；掌握宠物的主要生理指数特点。能够在活体上识别常用的宠物骨性和肌性标志；能初步识别宠物主要器官的体表投影，能阐明各系统主要器官的位置、毗邻、形态和构造；能通过理解各系统、器官的生理功能，达到初步分析临床案例的能力。</w:t>
            </w:r>
          </w:p>
        </w:tc>
        <w:tc>
          <w:tcPr>
            <w:tcW w:w="2155" w:type="dxa"/>
            <w:tcBorders>
              <w:top w:val="single" w:color="auto" w:sz="4" w:space="0"/>
              <w:left w:val="single" w:color="auto" w:sz="4" w:space="0"/>
              <w:bottom w:val="single" w:color="auto" w:sz="4" w:space="0"/>
              <w:right w:val="single" w:color="auto" w:sz="4" w:space="0"/>
            </w:tcBorders>
            <w:shd w:val="clear" w:color="auto" w:fill="auto"/>
          </w:tcPr>
          <w:p w14:paraId="4097ADF9">
            <w:pPr>
              <w:pStyle w:val="7"/>
              <w:spacing w:before="1"/>
              <w:rPr>
                <w:rFonts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宠物有机体的基本结构与功能、各系统（运动系统、消化系统、呼吸系统、泌尿系统、生殖系统、心血管系统、淋巴系统、神经系统、内分泌系统、感觉器官、被皮系统）的结构组成和功能、主要器官的位置、毗邻、形态和构造</w:t>
            </w:r>
            <w:r>
              <w:rPr>
                <w:rFonts w:hint="eastAsia" w:ascii="宋体" w:hAnsi="宋体"/>
                <w:color w:val="000000" w:themeColor="text1"/>
                <w:sz w:val="18"/>
                <w:szCs w:val="18"/>
                <w14:textFill>
                  <w14:solidFill>
                    <w14:schemeClr w14:val="tx1"/>
                  </w14:solidFill>
                </w14:textFill>
              </w:rPr>
              <w:t>。</w:t>
            </w:r>
          </w:p>
          <w:p w14:paraId="234D1248">
            <w:pPr>
              <w:rPr>
                <w:rFonts w:ascii="宋体" w:hAnsi="宋体"/>
                <w:color w:val="000000" w:themeColor="text1"/>
                <w:sz w:val="18"/>
                <w:szCs w:val="18"/>
                <w14:textFill>
                  <w14:solidFill>
                    <w14:schemeClr w14:val="tx1"/>
                  </w14:solidFill>
                </w14:textFill>
              </w:rPr>
            </w:pPr>
          </w:p>
        </w:tc>
        <w:tc>
          <w:tcPr>
            <w:tcW w:w="1672" w:type="dxa"/>
            <w:tcBorders>
              <w:top w:val="single" w:color="auto" w:sz="4" w:space="0"/>
              <w:left w:val="single" w:color="auto" w:sz="4" w:space="0"/>
              <w:bottom w:val="single" w:color="auto" w:sz="4" w:space="0"/>
              <w:right w:val="single" w:color="auto" w:sz="4" w:space="0"/>
            </w:tcBorders>
            <w:shd w:val="clear" w:color="auto" w:fill="auto"/>
          </w:tcPr>
          <w:p w14:paraId="4A6267BE">
            <w:pPr>
              <w:rPr>
                <w:rFonts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采用“任务驱动法”教学，结合案例分析、理实一体等，启发、诱导、讲解相结合。由具有丰富临床经验与教学经验的“双师型”教师及有实验室诊断技能的实训指导老师组成。具有能开展动物解剖实训的场地、设备、标本和实验动物等。</w:t>
            </w:r>
          </w:p>
        </w:tc>
      </w:tr>
      <w:tr w14:paraId="5D4B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2E52A16">
            <w:pPr>
              <w:jc w:val="center"/>
              <w:rPr>
                <w:rFonts w:ascii="宋体" w:hAnsi="宋体"/>
                <w:sz w:val="18"/>
                <w:szCs w:val="18"/>
              </w:rPr>
            </w:pPr>
            <w:r>
              <w:rPr>
                <w:rFonts w:hint="eastAsia" w:ascii="宋体" w:hAnsi="宋体"/>
                <w:sz w:val="18"/>
                <w:szCs w:val="18"/>
              </w:rPr>
              <w:t>18</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120B4EA7">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5ECB232C">
            <w:pPr>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动物生理学</w:t>
            </w:r>
          </w:p>
        </w:tc>
        <w:tc>
          <w:tcPr>
            <w:tcW w:w="2445" w:type="dxa"/>
            <w:tcBorders>
              <w:top w:val="single" w:color="auto" w:sz="4" w:space="0"/>
              <w:left w:val="single" w:color="auto" w:sz="4" w:space="0"/>
              <w:bottom w:val="single" w:color="auto" w:sz="4" w:space="0"/>
              <w:right w:val="single" w:color="auto" w:sz="4" w:space="0"/>
            </w:tcBorders>
            <w:shd w:val="clear" w:color="auto" w:fill="auto"/>
          </w:tcPr>
          <w:p w14:paraId="21BE0D64">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深刻理解高等动物机体各种生理机能的发生机制、调节以及机体的内外环境中各种变化对这些功能的影响，牢固掌握各种生理变化的规律，并能运用生理学基本理论和基本知识解释一些生理或病理现象。</w:t>
            </w:r>
          </w:p>
        </w:tc>
        <w:tc>
          <w:tcPr>
            <w:tcW w:w="2155" w:type="dxa"/>
            <w:tcBorders>
              <w:top w:val="single" w:color="auto" w:sz="4" w:space="0"/>
              <w:left w:val="single" w:color="auto" w:sz="4" w:space="0"/>
              <w:bottom w:val="single" w:color="auto" w:sz="4" w:space="0"/>
              <w:right w:val="single" w:color="auto" w:sz="4" w:space="0"/>
            </w:tcBorders>
            <w:shd w:val="clear" w:color="auto" w:fill="auto"/>
          </w:tcPr>
          <w:p w14:paraId="73BA8DAE">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 xml:space="preserve">细胞和分子生理部分：包括神经元的兴奋和传导、突触和突触活动的调节及骨骼肌、心肌和平滑肌生理； </w:t>
            </w:r>
          </w:p>
          <w:p w14:paraId="30463F4E">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系统生理部分：包括神经、内分泌、血液及循环、呼吸、消化、排泄系统</w:t>
            </w:r>
          </w:p>
        </w:tc>
        <w:tc>
          <w:tcPr>
            <w:tcW w:w="1672" w:type="dxa"/>
            <w:tcBorders>
              <w:top w:val="single" w:color="auto" w:sz="4" w:space="0"/>
              <w:left w:val="single" w:color="auto" w:sz="4" w:space="0"/>
              <w:bottom w:val="single" w:color="auto" w:sz="4" w:space="0"/>
              <w:right w:val="single" w:color="auto" w:sz="4" w:space="0"/>
            </w:tcBorders>
            <w:shd w:val="clear" w:color="auto" w:fill="auto"/>
          </w:tcPr>
          <w:p w14:paraId="1460E685">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以学生职业发展为根本，重视培养学生的综合素质和职业能力，在教学过程中，结合课程内容特点，从学生实际出发，因材施教，采用讲授法、小组法等教学方法，启发学生科学思维能力。</w:t>
            </w:r>
          </w:p>
        </w:tc>
      </w:tr>
      <w:tr w14:paraId="538F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89E0997">
            <w:pPr>
              <w:jc w:val="center"/>
              <w:rPr>
                <w:rFonts w:ascii="宋体" w:hAnsi="宋体"/>
                <w:sz w:val="18"/>
                <w:szCs w:val="18"/>
              </w:rPr>
            </w:pPr>
            <w:r>
              <w:rPr>
                <w:rFonts w:hint="eastAsia" w:ascii="宋体" w:hAnsi="宋体"/>
                <w:sz w:val="18"/>
                <w:szCs w:val="18"/>
              </w:rPr>
              <w:t>1</w:t>
            </w:r>
            <w:r>
              <w:rPr>
                <w:rFonts w:ascii="宋体" w:hAnsi="宋体"/>
                <w:sz w:val="18"/>
                <w:szCs w:val="18"/>
              </w:rPr>
              <w:t>9</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62CC465">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0DE06CAC">
            <w:pPr>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动物微生物与免疫技术</w:t>
            </w:r>
          </w:p>
        </w:tc>
        <w:tc>
          <w:tcPr>
            <w:tcW w:w="2445" w:type="dxa"/>
            <w:tcBorders>
              <w:top w:val="single" w:color="auto" w:sz="4" w:space="0"/>
              <w:left w:val="single" w:color="auto" w:sz="4" w:space="0"/>
              <w:bottom w:val="single" w:color="auto" w:sz="4" w:space="0"/>
              <w:right w:val="single" w:color="auto" w:sz="4" w:space="0"/>
            </w:tcBorders>
            <w:shd w:val="clear" w:color="auto" w:fill="auto"/>
          </w:tcPr>
          <w:p w14:paraId="796A09C4">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重点掌握以细菌、病毒为主要内容的各类微生物的形态结构、繁殖方式和主要特征；掌握病原微生物实验室诊断程序；了解微生物的营养、代谢和生长的特点；掌握免疫学基本知识。</w:t>
            </w:r>
          </w:p>
          <w:p w14:paraId="647529DB">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够使用动物微生物检测中常用的仪器和设备；能够准备微生物检验化验中常用的玻璃器皿；能采集细菌病料，熟练地进行涂片染色镜检；能够掌握常见病原菌的分离、生化培养及初步鉴定技术；会通过药敏试验选择敏感药物；掌握血清学试验原理，能熟练地操作常用的血清学试验并进行结果认定。</w:t>
            </w:r>
          </w:p>
        </w:tc>
        <w:tc>
          <w:tcPr>
            <w:tcW w:w="2155" w:type="dxa"/>
            <w:tcBorders>
              <w:top w:val="single" w:color="auto" w:sz="4" w:space="0"/>
              <w:left w:val="single" w:color="auto" w:sz="4" w:space="0"/>
              <w:bottom w:val="single" w:color="auto" w:sz="4" w:space="0"/>
              <w:right w:val="single" w:color="auto" w:sz="4" w:space="0"/>
            </w:tcBorders>
            <w:shd w:val="clear" w:color="auto" w:fill="auto"/>
          </w:tcPr>
          <w:p w14:paraId="3A1E3016">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绪论、细菌、病毒、真菌、其他微生物、微生物与外界环境、传染与免疫、非异性免疫、特异性免疫、变态反应、血清学试验及生物制品应用。</w:t>
            </w:r>
          </w:p>
        </w:tc>
        <w:tc>
          <w:tcPr>
            <w:tcW w:w="1672" w:type="dxa"/>
            <w:tcBorders>
              <w:top w:val="single" w:color="auto" w:sz="4" w:space="0"/>
              <w:left w:val="single" w:color="auto" w:sz="4" w:space="0"/>
              <w:bottom w:val="single" w:color="auto" w:sz="4" w:space="0"/>
              <w:right w:val="single" w:color="auto" w:sz="4" w:space="0"/>
            </w:tcBorders>
            <w:shd w:val="clear" w:color="auto" w:fill="auto"/>
          </w:tcPr>
          <w:p w14:paraId="741E21FD">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师资配置由具有丰富临床经验与教学经验的“双师型”教师及有实验室诊断技能的实训指导老师组成。具备开设动物微生物实训的条件。</w:t>
            </w:r>
          </w:p>
        </w:tc>
      </w:tr>
      <w:tr w14:paraId="34DB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EA080B2">
            <w:pPr>
              <w:jc w:val="center"/>
              <w:rPr>
                <w:rFonts w:ascii="宋体" w:hAnsi="宋体"/>
                <w:sz w:val="18"/>
                <w:szCs w:val="18"/>
              </w:rPr>
            </w:pPr>
            <w:r>
              <w:rPr>
                <w:rFonts w:hint="eastAsia" w:ascii="宋体" w:hAnsi="宋体"/>
                <w:sz w:val="18"/>
                <w:szCs w:val="18"/>
              </w:rPr>
              <w:t>2</w:t>
            </w:r>
            <w:r>
              <w:rPr>
                <w:rFonts w:ascii="宋体" w:hAnsi="宋体"/>
                <w:sz w:val="18"/>
                <w:szCs w:val="18"/>
              </w:rPr>
              <w:t>0</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66A488B6">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4A5CFCAF">
            <w:pPr>
              <w:jc w:val="cente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宠物病理学</w:t>
            </w:r>
          </w:p>
        </w:tc>
        <w:tc>
          <w:tcPr>
            <w:tcW w:w="2445" w:type="dxa"/>
            <w:tcBorders>
              <w:top w:val="single" w:color="auto" w:sz="4" w:space="0"/>
              <w:left w:val="single" w:color="auto" w:sz="4" w:space="0"/>
              <w:bottom w:val="single" w:color="auto" w:sz="4" w:space="0"/>
              <w:right w:val="single" w:color="auto" w:sz="4" w:space="0"/>
            </w:tcBorders>
            <w:shd w:val="clear" w:color="auto" w:fill="auto"/>
          </w:tcPr>
          <w:p w14:paraId="1657DDDA">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掌握疾病的概念和发生原因；了解疾病的机理和转归；掌握疾病的常见基本病理过程和病理变化；了解和掌握动物组织器官常见病变；熟悉动物的尸体剖检术式、剖检注意事项、剖检记录的编写和病理材料的采取、保存、送检方法。</w:t>
            </w:r>
          </w:p>
          <w:p w14:paraId="2FAFEDB8">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识别疾病常见的眼观病理变化；能观察和分析疾病状态下动物机体机能和代谢的变化；能独立进行常见动物的尸体剖检，并能综合分析病变，对疾病做出初步诊断；能编写剖检记录和填写病理剖检报告；能对微生物学检验材料、病理组织学检验材料和毒物检查材料进行采取、保存和送检。</w:t>
            </w:r>
          </w:p>
        </w:tc>
        <w:tc>
          <w:tcPr>
            <w:tcW w:w="2155" w:type="dxa"/>
            <w:tcBorders>
              <w:top w:val="single" w:color="auto" w:sz="4" w:space="0"/>
              <w:left w:val="single" w:color="auto" w:sz="4" w:space="0"/>
              <w:bottom w:val="single" w:color="auto" w:sz="4" w:space="0"/>
              <w:right w:val="single" w:color="auto" w:sz="4" w:space="0"/>
            </w:tcBorders>
            <w:shd w:val="clear" w:color="auto" w:fill="auto"/>
          </w:tcPr>
          <w:p w14:paraId="7DAD906B">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动物疫病诊断病理识别、动物疫病诊断病理分析、病料采集送检、动物疫病诊断记录、动物疫病诊断综合应用。</w:t>
            </w:r>
          </w:p>
        </w:tc>
        <w:tc>
          <w:tcPr>
            <w:tcW w:w="1672" w:type="dxa"/>
            <w:tcBorders>
              <w:top w:val="single" w:color="auto" w:sz="4" w:space="0"/>
              <w:left w:val="single" w:color="auto" w:sz="4" w:space="0"/>
              <w:bottom w:val="single" w:color="auto" w:sz="4" w:space="0"/>
              <w:right w:val="single" w:color="auto" w:sz="4" w:space="0"/>
            </w:tcBorders>
            <w:shd w:val="clear" w:color="auto" w:fill="auto"/>
          </w:tcPr>
          <w:p w14:paraId="1BBBAFE5">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师资配置由具有丰富临床经验与教学经验的“双师型”教师及有实验室诊断技能的实训指导老师组成。具有开展动物病理解剖、检查的实训场地和设备。</w:t>
            </w:r>
          </w:p>
        </w:tc>
      </w:tr>
      <w:tr w14:paraId="476D3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57F1C7D">
            <w:pPr>
              <w:jc w:val="center"/>
              <w:rPr>
                <w:rFonts w:ascii="宋体" w:hAnsi="宋体"/>
                <w:sz w:val="18"/>
                <w:szCs w:val="18"/>
              </w:rPr>
            </w:pPr>
            <w:r>
              <w:rPr>
                <w:rFonts w:hint="eastAsia" w:ascii="宋体" w:hAnsi="宋体"/>
                <w:sz w:val="18"/>
                <w:szCs w:val="18"/>
              </w:rPr>
              <w:t>21</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14DDDC5E">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2534E2C1">
            <w:pPr>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宠物药理与毒理学</w:t>
            </w:r>
          </w:p>
        </w:tc>
        <w:tc>
          <w:tcPr>
            <w:tcW w:w="2445" w:type="dxa"/>
            <w:tcBorders>
              <w:top w:val="single" w:color="auto" w:sz="4" w:space="0"/>
              <w:left w:val="single" w:color="auto" w:sz="4" w:space="0"/>
              <w:bottom w:val="single" w:color="auto" w:sz="4" w:space="0"/>
              <w:right w:val="single" w:color="auto" w:sz="4" w:space="0"/>
            </w:tcBorders>
            <w:shd w:val="clear" w:color="auto" w:fill="auto"/>
          </w:tcPr>
          <w:p w14:paraId="0B0F0F0E">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掌握各种常用药物的作用规律及作用特点、影响药物作用的各种因素、合理用药原则以及如何正确应用药物防治疾病的基本理论。</w:t>
            </w:r>
          </w:p>
          <w:p w14:paraId="3BFD1319">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培养学生能独立完成兽药的保管与贮存、药物配制、处方开写、药物合理配伍、正确选药与合理用药的能力。</w:t>
            </w:r>
          </w:p>
        </w:tc>
        <w:tc>
          <w:tcPr>
            <w:tcW w:w="2155" w:type="dxa"/>
            <w:tcBorders>
              <w:top w:val="single" w:color="auto" w:sz="4" w:space="0"/>
              <w:left w:val="single" w:color="auto" w:sz="4" w:space="0"/>
              <w:bottom w:val="single" w:color="auto" w:sz="4" w:space="0"/>
              <w:right w:val="single" w:color="auto" w:sz="4" w:space="0"/>
            </w:tcBorders>
            <w:shd w:val="clear" w:color="auto" w:fill="auto"/>
          </w:tcPr>
          <w:p w14:paraId="1468C380">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动物药理药物的基础知识、防腐消毒药、抗微生物药物、抗寄生虫药、作用于中枢神经系统药物、作用于外周神经系统药物、作用于内脏系统药物、调节新陈代谢的药物、糖皮质激素药物、自体活性物质与解热镇痛抗炎药和解毒药。</w:t>
            </w:r>
          </w:p>
        </w:tc>
        <w:tc>
          <w:tcPr>
            <w:tcW w:w="1672" w:type="dxa"/>
            <w:tcBorders>
              <w:top w:val="single" w:color="auto" w:sz="4" w:space="0"/>
              <w:left w:val="single" w:color="auto" w:sz="4" w:space="0"/>
              <w:bottom w:val="single" w:color="auto" w:sz="4" w:space="0"/>
              <w:right w:val="single" w:color="auto" w:sz="4" w:space="0"/>
            </w:tcBorders>
            <w:shd w:val="clear" w:color="auto" w:fill="auto"/>
          </w:tcPr>
          <w:p w14:paraId="2D5F698B">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本课程以项目为载体，采用任务驱动教学方法，将理论与临床应用相结合，融教学做于一体。由具有丰富临床经验与教学经验的“双师型”教师及有实验室诊断技能的实训指导老师组成。具有满足动物药理实验的药物、实验动物、仪器设备和试验场地。</w:t>
            </w:r>
          </w:p>
        </w:tc>
      </w:tr>
      <w:tr w14:paraId="7521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BACF991">
            <w:pPr>
              <w:jc w:val="center"/>
              <w:rPr>
                <w:rFonts w:ascii="宋体" w:hAnsi="宋体"/>
                <w:sz w:val="18"/>
                <w:szCs w:val="18"/>
              </w:rPr>
            </w:pPr>
            <w:r>
              <w:rPr>
                <w:rFonts w:hint="eastAsia" w:ascii="宋体" w:hAnsi="宋体"/>
                <w:sz w:val="18"/>
                <w:szCs w:val="18"/>
              </w:rPr>
              <w:t>22</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049D9B7F">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1A643EAD">
            <w:pPr>
              <w:jc w:val="cente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宠物营养与食品</w:t>
            </w:r>
          </w:p>
        </w:tc>
        <w:tc>
          <w:tcPr>
            <w:tcW w:w="2445" w:type="dxa"/>
            <w:tcBorders>
              <w:top w:val="single" w:color="auto" w:sz="4" w:space="0"/>
              <w:left w:val="single" w:color="auto" w:sz="4" w:space="0"/>
              <w:bottom w:val="single" w:color="auto" w:sz="4" w:space="0"/>
              <w:right w:val="single" w:color="auto" w:sz="4" w:space="0"/>
            </w:tcBorders>
            <w:shd w:val="clear" w:color="auto" w:fill="auto"/>
          </w:tcPr>
          <w:p w14:paraId="4831A97B">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掌握宠物食品的营养原理和宠物食品原料的营养特点，能进行宠物常用食品原料的识别和主要成分测定，养成良好的职业习惯，树立良好的职业意识。</w:t>
            </w:r>
          </w:p>
        </w:tc>
        <w:tc>
          <w:tcPr>
            <w:tcW w:w="2155" w:type="dxa"/>
            <w:tcBorders>
              <w:top w:val="single" w:color="auto" w:sz="4" w:space="0"/>
              <w:left w:val="single" w:color="auto" w:sz="4" w:space="0"/>
              <w:bottom w:val="single" w:color="auto" w:sz="4" w:space="0"/>
              <w:right w:val="single" w:color="auto" w:sz="4" w:space="0"/>
            </w:tcBorders>
            <w:shd w:val="clear" w:color="auto" w:fill="auto"/>
          </w:tcPr>
          <w:p w14:paraId="54958261">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营养学基本知识；能量；蛋白质；碳水化合物；脂肪；矿物质；维生素；水；谷类；豆类；肉类；鱼类；乳及乳制品；蛋类；蔬菜瓜果类；矿物质类；添加剂；营养需要；饲养标准；宠物食品加工。</w:t>
            </w:r>
          </w:p>
        </w:tc>
        <w:tc>
          <w:tcPr>
            <w:tcW w:w="1672" w:type="dxa"/>
            <w:tcBorders>
              <w:top w:val="single" w:color="auto" w:sz="4" w:space="0"/>
              <w:left w:val="single" w:color="auto" w:sz="4" w:space="0"/>
              <w:bottom w:val="single" w:color="auto" w:sz="4" w:space="0"/>
              <w:right w:val="single" w:color="auto" w:sz="4" w:space="0"/>
            </w:tcBorders>
            <w:shd w:val="clear" w:color="auto" w:fill="auto"/>
          </w:tcPr>
          <w:p w14:paraId="12C0CA3E">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以常见宠物的食品营养为主线,将职业岗位所需要的专业理论知识、专业技能和职业素养有机融入所设置的模块和教学单元，遵循学生认知和技能形成规律，序化学习任务。</w:t>
            </w:r>
          </w:p>
        </w:tc>
      </w:tr>
      <w:tr w14:paraId="05FF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207EB5C9">
            <w:pPr>
              <w:jc w:val="center"/>
              <w:rPr>
                <w:rFonts w:ascii="宋体" w:hAnsi="宋体"/>
                <w:sz w:val="18"/>
                <w:szCs w:val="18"/>
              </w:rPr>
            </w:pPr>
            <w:r>
              <w:rPr>
                <w:rFonts w:hint="eastAsia" w:ascii="宋体" w:hAnsi="宋体"/>
                <w:sz w:val="18"/>
                <w:szCs w:val="18"/>
              </w:rPr>
              <w:t>23</w:t>
            </w:r>
          </w:p>
        </w:tc>
        <w:tc>
          <w:tcPr>
            <w:tcW w:w="709" w:type="dxa"/>
            <w:vMerge w:val="restart"/>
            <w:tcBorders>
              <w:top w:val="single" w:color="auto" w:sz="4" w:space="0"/>
              <w:left w:val="single" w:color="auto" w:sz="4" w:space="0"/>
              <w:right w:val="single" w:color="auto" w:sz="4" w:space="0"/>
            </w:tcBorders>
            <w:vAlign w:val="center"/>
          </w:tcPr>
          <w:p w14:paraId="69009BBE">
            <w:pPr>
              <w:rPr>
                <w:rFonts w:ascii="宋体" w:hAnsi="宋体" w:cs="宋体"/>
                <w:sz w:val="18"/>
                <w:szCs w:val="18"/>
              </w:rPr>
            </w:pPr>
            <w:r>
              <w:rPr>
                <w:rFonts w:hint="eastAsia" w:ascii="宋体" w:hAnsi="宋体" w:cs="宋体"/>
                <w:sz w:val="18"/>
                <w:szCs w:val="18"/>
              </w:rPr>
              <w:t>专业</w:t>
            </w:r>
          </w:p>
          <w:p w14:paraId="3D8542F3">
            <w:pPr>
              <w:rPr>
                <w:rFonts w:ascii="宋体" w:hAnsi="宋体" w:cs="宋体"/>
                <w:sz w:val="18"/>
                <w:szCs w:val="18"/>
              </w:rPr>
            </w:pPr>
            <w:r>
              <w:rPr>
                <w:rFonts w:hint="eastAsia" w:ascii="宋体" w:hAnsi="宋体" w:cs="宋体"/>
                <w:sz w:val="18"/>
                <w:szCs w:val="18"/>
              </w:rPr>
              <w:t>核心</w:t>
            </w:r>
          </w:p>
          <w:p w14:paraId="4D5A7A46">
            <w:pPr>
              <w:rPr>
                <w:rFonts w:ascii="宋体" w:hAnsi="宋体" w:cs="宋体"/>
                <w:sz w:val="18"/>
                <w:szCs w:val="18"/>
              </w:rPr>
            </w:pPr>
            <w:r>
              <w:rPr>
                <w:rFonts w:hint="eastAsia" w:ascii="宋体" w:hAnsi="宋体" w:cs="宋体"/>
                <w:sz w:val="18"/>
                <w:szCs w:val="18"/>
              </w:rPr>
              <w:t>课程</w:t>
            </w:r>
          </w:p>
          <w:p w14:paraId="115AC72D">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46EE63C0">
            <w:pPr>
              <w:jc w:val="cente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宠物内科病</w:t>
            </w:r>
          </w:p>
        </w:tc>
        <w:tc>
          <w:tcPr>
            <w:tcW w:w="2445" w:type="dxa"/>
            <w:tcBorders>
              <w:top w:val="single" w:color="auto" w:sz="4" w:space="0"/>
              <w:left w:val="single" w:color="auto" w:sz="4" w:space="0"/>
              <w:bottom w:val="single" w:color="auto" w:sz="4" w:space="0"/>
              <w:right w:val="single" w:color="auto" w:sz="4" w:space="0"/>
            </w:tcBorders>
            <w:shd w:val="clear" w:color="auto" w:fill="auto"/>
          </w:tcPr>
          <w:p w14:paraId="0DA5BB74">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掌握宠物内科病常见病的临床表现、诊断要点、治疗、预防和护理措施；熟悉宠物常见内科病的概念、鉴别诊断；了解动物常见内科病的病因、发病机制及病理。</w:t>
            </w:r>
          </w:p>
          <w:p w14:paraId="504512D8">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学会正确的思维方法，具有对宠物常见内科病的正确诊断、治疗、预防与护理能力；能规范运用执业兽医临床常用诊疗技术进行日常诊疗工作。</w:t>
            </w:r>
          </w:p>
        </w:tc>
        <w:tc>
          <w:tcPr>
            <w:tcW w:w="2155" w:type="dxa"/>
            <w:tcBorders>
              <w:top w:val="single" w:color="auto" w:sz="4" w:space="0"/>
              <w:left w:val="single" w:color="auto" w:sz="4" w:space="0"/>
              <w:bottom w:val="single" w:color="auto" w:sz="4" w:space="0"/>
              <w:right w:val="single" w:color="auto" w:sz="4" w:space="0"/>
            </w:tcBorders>
            <w:shd w:val="clear" w:color="auto" w:fill="auto"/>
          </w:tcPr>
          <w:p w14:paraId="2A8DD8B5">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宠物的消化系统病，呼吸系统病、循环系统病、神经系统病、泌尿系统病、营养代谢病、中毒病的病因、症状、诊断和治疗办法。</w:t>
            </w:r>
          </w:p>
        </w:tc>
        <w:tc>
          <w:tcPr>
            <w:tcW w:w="1672" w:type="dxa"/>
            <w:tcBorders>
              <w:top w:val="single" w:color="auto" w:sz="4" w:space="0"/>
              <w:left w:val="single" w:color="auto" w:sz="4" w:space="0"/>
              <w:bottom w:val="single" w:color="auto" w:sz="4" w:space="0"/>
              <w:right w:val="single" w:color="auto" w:sz="4" w:space="0"/>
            </w:tcBorders>
            <w:shd w:val="clear" w:color="auto" w:fill="auto"/>
          </w:tcPr>
          <w:p w14:paraId="092429B0">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结合本专业特点，基于临床岗位工作任务，课堂讲授中采用多种现代化教学手段和工具，使抽象的内容形象化，在教学方法上，融“教、学、做”为一体，注重学生技能训练，积极创新。</w:t>
            </w:r>
          </w:p>
        </w:tc>
      </w:tr>
      <w:tr w14:paraId="7630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5570AA8">
            <w:pPr>
              <w:jc w:val="center"/>
              <w:rPr>
                <w:rFonts w:ascii="宋体" w:hAnsi="宋体"/>
                <w:sz w:val="18"/>
                <w:szCs w:val="18"/>
              </w:rPr>
            </w:pPr>
            <w:r>
              <w:rPr>
                <w:rFonts w:hint="eastAsia" w:ascii="宋体" w:hAnsi="宋体"/>
                <w:sz w:val="18"/>
                <w:szCs w:val="18"/>
              </w:rPr>
              <w:t>24</w:t>
            </w:r>
          </w:p>
        </w:tc>
        <w:tc>
          <w:tcPr>
            <w:tcW w:w="709" w:type="dxa"/>
            <w:vMerge w:val="continue"/>
            <w:tcBorders>
              <w:left w:val="single" w:color="auto" w:sz="4" w:space="0"/>
              <w:right w:val="single" w:color="auto" w:sz="4" w:space="0"/>
            </w:tcBorders>
            <w:vAlign w:val="center"/>
          </w:tcPr>
          <w:p w14:paraId="0B056759">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4025AA0A">
            <w:pPr>
              <w:jc w:val="cente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宠物外科与产科</w:t>
            </w:r>
          </w:p>
        </w:tc>
        <w:tc>
          <w:tcPr>
            <w:tcW w:w="2445" w:type="dxa"/>
            <w:tcBorders>
              <w:top w:val="single" w:color="auto" w:sz="4" w:space="0"/>
              <w:left w:val="single" w:color="auto" w:sz="4" w:space="0"/>
              <w:bottom w:val="single" w:color="auto" w:sz="4" w:space="0"/>
              <w:right w:val="single" w:color="auto" w:sz="4" w:space="0"/>
            </w:tcBorders>
            <w:shd w:val="clear" w:color="auto" w:fill="auto"/>
          </w:tcPr>
          <w:p w14:paraId="1EC2BC43">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熟悉宠物外科感染、损伤、脓肿等外科疾病的基本知识；掌握常见宠物外科疾病的诊断和治疗方法；掌握宠物外科手术的基本操作技术；了解宠物外科手术新技术，拓展专业视野；熟悉不常用宠物外科手术的适应症、手术方法；掌握常规宠物外科手术的适应症、产科及外科手术方法和手术流程等基本知识。</w:t>
            </w:r>
          </w:p>
          <w:p w14:paraId="5C7453A8">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会诊断和治疗宠物外科感染、损伤、脓肿等动物常见外科疾病；会使用常规外科手术器械，会选择外科手术材料，会无菌术、麻醉术、组织分离、止血、缝合打结、术后护理等宠物外科手术的基本技术操作；会准备宠物外科手术需要的材料，会制订宠物外科手术方案并组织完成宠物外科手术过程。</w:t>
            </w:r>
          </w:p>
        </w:tc>
        <w:tc>
          <w:tcPr>
            <w:tcW w:w="2155" w:type="dxa"/>
            <w:tcBorders>
              <w:top w:val="single" w:color="auto" w:sz="4" w:space="0"/>
              <w:left w:val="single" w:color="auto" w:sz="4" w:space="0"/>
              <w:bottom w:val="single" w:color="auto" w:sz="4" w:space="0"/>
              <w:right w:val="single" w:color="auto" w:sz="4" w:space="0"/>
            </w:tcBorders>
            <w:shd w:val="clear" w:color="auto" w:fill="auto"/>
          </w:tcPr>
          <w:p w14:paraId="5F96F668">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宠物外科疾病、宠物外科手术两个模块。分为宠物外科感染与创伤诊疗，头颈、腹部外科疾病，四肢外科疾病诊疗，外科手术基本操作技术。</w:t>
            </w:r>
          </w:p>
        </w:tc>
        <w:tc>
          <w:tcPr>
            <w:tcW w:w="1672" w:type="dxa"/>
            <w:tcBorders>
              <w:top w:val="single" w:color="auto" w:sz="4" w:space="0"/>
              <w:left w:val="single" w:color="auto" w:sz="4" w:space="0"/>
              <w:bottom w:val="single" w:color="auto" w:sz="4" w:space="0"/>
              <w:right w:val="single" w:color="auto" w:sz="4" w:space="0"/>
            </w:tcBorders>
            <w:shd w:val="clear" w:color="auto" w:fill="auto"/>
          </w:tcPr>
          <w:p w14:paraId="570A0DF8">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采用工</w:t>
            </w:r>
            <w:r>
              <w:rPr>
                <w:rFonts w:ascii="宋体"/>
                <w:color w:val="000000" w:themeColor="text1"/>
                <w:sz w:val="18"/>
                <w:szCs w:val="18"/>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学融合、院</w:t>
            </w:r>
            <w:r>
              <w:rPr>
                <w:rFonts w:ascii="宋体"/>
                <w:color w:val="000000" w:themeColor="text1"/>
                <w:sz w:val="18"/>
                <w:szCs w:val="18"/>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校联动式培养方式。应用“教、学、做”一体化高职特色的课程讲义，结合高职高专统编教材，强调理论内容“必需”、“够用”。加强对学生实际职业能力的培养，强化项目教学。</w:t>
            </w:r>
          </w:p>
        </w:tc>
      </w:tr>
      <w:tr w14:paraId="14AF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A11E5B3">
            <w:pPr>
              <w:jc w:val="center"/>
              <w:rPr>
                <w:rFonts w:ascii="宋体" w:hAnsi="宋体"/>
                <w:sz w:val="18"/>
                <w:szCs w:val="18"/>
              </w:rPr>
            </w:pPr>
            <w:r>
              <w:rPr>
                <w:rFonts w:hint="eastAsia" w:ascii="宋体" w:hAnsi="宋体"/>
                <w:sz w:val="18"/>
                <w:szCs w:val="18"/>
              </w:rPr>
              <w:t>25</w:t>
            </w:r>
          </w:p>
        </w:tc>
        <w:tc>
          <w:tcPr>
            <w:tcW w:w="709" w:type="dxa"/>
            <w:vMerge w:val="continue"/>
            <w:tcBorders>
              <w:left w:val="single" w:color="auto" w:sz="4" w:space="0"/>
              <w:right w:val="single" w:color="auto" w:sz="4" w:space="0"/>
            </w:tcBorders>
            <w:vAlign w:val="center"/>
          </w:tcPr>
          <w:p w14:paraId="77CD3440">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4DC8CBCE">
            <w:pPr>
              <w:jc w:val="cente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宠物皮肤病与营养代谢病</w:t>
            </w:r>
          </w:p>
        </w:tc>
        <w:tc>
          <w:tcPr>
            <w:tcW w:w="2445" w:type="dxa"/>
            <w:tcBorders>
              <w:top w:val="single" w:color="auto" w:sz="4" w:space="0"/>
              <w:left w:val="single" w:color="auto" w:sz="4" w:space="0"/>
              <w:bottom w:val="single" w:color="auto" w:sz="4" w:space="0"/>
              <w:right w:val="single" w:color="auto" w:sz="4" w:space="0"/>
            </w:tcBorders>
            <w:shd w:val="clear" w:color="auto" w:fill="auto"/>
          </w:tcPr>
          <w:p w14:paraId="0491CA6B">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具备热爱科学、实事求是的学风；具备良好的职业道德和爱岗敬业、勇于奉献的职业素质；具有健康的生活态度和节约意识。</w:t>
            </w:r>
          </w:p>
          <w:p w14:paraId="36143D58">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掌握皮肤的结构和功能，掌握皮肤病的常规诊断和治疗技术，掌握常见皮肤病的病因、症状特点、诊断和治疗要点；掌握营养代谢病的发病特点和各种类型营养代谢病的诊治方法。</w:t>
            </w:r>
          </w:p>
        </w:tc>
        <w:tc>
          <w:tcPr>
            <w:tcW w:w="2155" w:type="dxa"/>
            <w:tcBorders>
              <w:top w:val="single" w:color="auto" w:sz="4" w:space="0"/>
              <w:left w:val="single" w:color="auto" w:sz="4" w:space="0"/>
              <w:bottom w:val="single" w:color="auto" w:sz="4" w:space="0"/>
              <w:right w:val="single" w:color="auto" w:sz="4" w:space="0"/>
            </w:tcBorders>
            <w:shd w:val="clear" w:color="auto" w:fill="auto"/>
          </w:tcPr>
          <w:p w14:paraId="764A366F">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皮肤病的类症；皮肤病的常规诊断和治疗技术；各种常见皮肤病；营养代谢病诊断和治疗技术。</w:t>
            </w:r>
          </w:p>
        </w:tc>
        <w:tc>
          <w:tcPr>
            <w:tcW w:w="1672" w:type="dxa"/>
            <w:tcBorders>
              <w:top w:val="single" w:color="auto" w:sz="4" w:space="0"/>
              <w:left w:val="single" w:color="auto" w:sz="4" w:space="0"/>
              <w:bottom w:val="single" w:color="auto" w:sz="4" w:space="0"/>
              <w:right w:val="single" w:color="auto" w:sz="4" w:space="0"/>
            </w:tcBorders>
            <w:shd w:val="clear" w:color="auto" w:fill="auto"/>
          </w:tcPr>
          <w:p w14:paraId="275D7591">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采用“项目导向、任务驱动”的教学方法，结合案例分析、现场教学等，启发、诱导、讲解相结合。师资配置由具有丰富临床经验与教学经验的教师及有实验室诊断技能的实训指导老师组成。具有开展宠物皮肤病与营养代谢疾病实训的场地、设备、仪器和实验动物等实训条件。</w:t>
            </w:r>
          </w:p>
        </w:tc>
      </w:tr>
      <w:tr w14:paraId="5D6B4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D825361">
            <w:pPr>
              <w:jc w:val="center"/>
              <w:rPr>
                <w:rFonts w:ascii="宋体" w:hAnsi="宋体"/>
                <w:sz w:val="18"/>
                <w:szCs w:val="18"/>
              </w:rPr>
            </w:pPr>
            <w:r>
              <w:rPr>
                <w:rFonts w:hint="eastAsia" w:ascii="宋体" w:hAnsi="宋体"/>
                <w:sz w:val="18"/>
                <w:szCs w:val="18"/>
              </w:rPr>
              <w:t>26</w:t>
            </w:r>
          </w:p>
        </w:tc>
        <w:tc>
          <w:tcPr>
            <w:tcW w:w="709" w:type="dxa"/>
            <w:vMerge w:val="continue"/>
            <w:tcBorders>
              <w:left w:val="single" w:color="auto" w:sz="4" w:space="0"/>
              <w:right w:val="single" w:color="auto" w:sz="4" w:space="0"/>
            </w:tcBorders>
            <w:vAlign w:val="center"/>
          </w:tcPr>
          <w:p w14:paraId="6FA75281">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276C75A6">
            <w:pPr>
              <w:jc w:val="cente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宠物药剂学</w:t>
            </w:r>
          </w:p>
        </w:tc>
        <w:tc>
          <w:tcPr>
            <w:tcW w:w="2445" w:type="dxa"/>
            <w:tcBorders>
              <w:top w:val="single" w:color="auto" w:sz="4" w:space="0"/>
              <w:left w:val="single" w:color="auto" w:sz="4" w:space="0"/>
              <w:bottom w:val="single" w:color="auto" w:sz="4" w:space="0"/>
              <w:right w:val="single" w:color="auto" w:sz="4" w:space="0"/>
            </w:tcBorders>
            <w:shd w:val="clear" w:color="auto" w:fill="auto"/>
          </w:tcPr>
          <w:p w14:paraId="2E584A86">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深入理解不同类型药物在动物体内的作用机制和药效学特性。注重理论的学习和实践的结合，通过实验操作和临床实践，提高自己的动手能力和解决问题的能力。</w:t>
            </w:r>
          </w:p>
        </w:tc>
        <w:tc>
          <w:tcPr>
            <w:tcW w:w="2155" w:type="dxa"/>
            <w:tcBorders>
              <w:top w:val="single" w:color="auto" w:sz="4" w:space="0"/>
              <w:left w:val="single" w:color="auto" w:sz="4" w:space="0"/>
              <w:bottom w:val="single" w:color="auto" w:sz="4" w:space="0"/>
              <w:right w:val="single" w:color="auto" w:sz="4" w:space="0"/>
            </w:tcBorders>
            <w:shd w:val="clear" w:color="auto" w:fill="auto"/>
          </w:tcPr>
          <w:p w14:paraId="2A35BF32">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动物药理学</w:t>
            </w:r>
          </w:p>
          <w:p w14:paraId="7AAECF41">
            <w:pPr>
              <w:pStyle w:val="30"/>
              <w:ind w:firstLine="0" w:firstLineChars="0"/>
              <w:rPr>
                <w:rFonts w:ascii="宋体" w:hAnsi="宋体" w:eastAsia="宋体"/>
                <w:color w:val="000000" w:themeColor="text1"/>
                <w:sz w:val="18"/>
                <w:szCs w:val="18"/>
                <w:lang w:val="en-US"/>
                <w14:textFill>
                  <w14:solidFill>
                    <w14:schemeClr w14:val="tx1"/>
                  </w14:solidFill>
                </w14:textFill>
              </w:rPr>
            </w:pPr>
            <w:r>
              <w:rPr>
                <w:rFonts w:hint="eastAsia" w:ascii="宋体" w:hAnsi="宋体" w:eastAsia="宋体"/>
                <w:color w:val="000000" w:themeColor="text1"/>
                <w:sz w:val="18"/>
                <w:szCs w:val="18"/>
                <w:lang w:val="en-US"/>
                <w14:textFill>
                  <w14:solidFill>
                    <w14:schemeClr w14:val="tx1"/>
                  </w14:solidFill>
                </w14:textFill>
              </w:rPr>
              <w:t>药物化学</w:t>
            </w:r>
          </w:p>
          <w:p w14:paraId="39EAF61E">
            <w:pPr>
              <w:pStyle w:val="30"/>
              <w:ind w:firstLine="0" w:firstLineChars="0"/>
              <w:rPr>
                <w:rFonts w:ascii="宋体" w:hAnsi="宋体" w:eastAsia="宋体"/>
                <w:color w:val="000000" w:themeColor="text1"/>
                <w:sz w:val="18"/>
                <w:szCs w:val="18"/>
                <w:lang w:val="en-US"/>
                <w14:textFill>
                  <w14:solidFill>
                    <w14:schemeClr w14:val="tx1"/>
                  </w14:solidFill>
                </w14:textFill>
              </w:rPr>
            </w:pPr>
            <w:r>
              <w:rPr>
                <w:rFonts w:hint="eastAsia" w:ascii="宋体" w:hAnsi="宋体" w:eastAsia="宋体"/>
                <w:color w:val="000000" w:themeColor="text1"/>
                <w:sz w:val="18"/>
                <w:szCs w:val="18"/>
                <w:lang w:val="en-US"/>
                <w14:textFill>
                  <w14:solidFill>
                    <w14:schemeClr w14:val="tx1"/>
                  </w14:solidFill>
                </w14:textFill>
              </w:rPr>
              <w:t>动物临床药理学</w:t>
            </w:r>
          </w:p>
          <w:p w14:paraId="0EB6F1B6">
            <w:pPr>
              <w:pStyle w:val="30"/>
              <w:ind w:firstLine="0" w:firstLineChars="0"/>
              <w:rPr>
                <w:color w:val="000000" w:themeColor="text1"/>
                <w:lang w:val="en-US"/>
                <w14:textFill>
                  <w14:solidFill>
                    <w14:schemeClr w14:val="tx1"/>
                  </w14:solidFill>
                </w14:textFill>
              </w:rPr>
            </w:pPr>
            <w:r>
              <w:rPr>
                <w:rFonts w:hint="eastAsia" w:ascii="宋体" w:hAnsi="宋体" w:eastAsia="宋体"/>
                <w:color w:val="000000" w:themeColor="text1"/>
                <w:sz w:val="18"/>
                <w:szCs w:val="18"/>
                <w:lang w:val="en-US"/>
                <w14:textFill>
                  <w14:solidFill>
                    <w14:schemeClr w14:val="tx1"/>
                  </w14:solidFill>
                </w14:textFill>
              </w:rPr>
              <w:t>药品研发技术</w:t>
            </w:r>
          </w:p>
        </w:tc>
        <w:tc>
          <w:tcPr>
            <w:tcW w:w="1672" w:type="dxa"/>
            <w:tcBorders>
              <w:top w:val="single" w:color="auto" w:sz="4" w:space="0"/>
              <w:left w:val="single" w:color="auto" w:sz="4" w:space="0"/>
              <w:bottom w:val="single" w:color="auto" w:sz="4" w:space="0"/>
              <w:right w:val="single" w:color="auto" w:sz="4" w:space="0"/>
            </w:tcBorders>
            <w:shd w:val="clear" w:color="auto" w:fill="auto"/>
          </w:tcPr>
          <w:p w14:paraId="7E65EEC5">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采用工</w:t>
            </w:r>
            <w:r>
              <w:rPr>
                <w:rFonts w:ascii="宋体"/>
                <w:color w:val="000000" w:themeColor="text1"/>
                <w:sz w:val="18"/>
                <w:szCs w:val="18"/>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学融合、院</w:t>
            </w:r>
            <w:r>
              <w:rPr>
                <w:rFonts w:ascii="宋体"/>
                <w:color w:val="000000" w:themeColor="text1"/>
                <w:sz w:val="18"/>
                <w:szCs w:val="18"/>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校联动式培养方式。应用“教、学、做”一体化高职特色的课程讲义，结合高职高专统编教材，强调理论内容“必需”、“够用”。加强对学生实际职业能力的培养，强化项目教学。</w:t>
            </w:r>
          </w:p>
        </w:tc>
      </w:tr>
      <w:tr w14:paraId="3434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DEAD71B">
            <w:pPr>
              <w:jc w:val="center"/>
              <w:rPr>
                <w:rFonts w:ascii="宋体" w:hAnsi="宋体"/>
                <w:sz w:val="18"/>
                <w:szCs w:val="18"/>
              </w:rPr>
            </w:pPr>
            <w:r>
              <w:rPr>
                <w:rFonts w:hint="eastAsia" w:ascii="宋体" w:hAnsi="宋体"/>
                <w:sz w:val="18"/>
                <w:szCs w:val="18"/>
              </w:rPr>
              <w:t>27</w:t>
            </w:r>
          </w:p>
        </w:tc>
        <w:tc>
          <w:tcPr>
            <w:tcW w:w="709" w:type="dxa"/>
            <w:vMerge w:val="continue"/>
            <w:tcBorders>
              <w:left w:val="single" w:color="auto" w:sz="4" w:space="0"/>
              <w:right w:val="single" w:color="auto" w:sz="4" w:space="0"/>
            </w:tcBorders>
            <w:vAlign w:val="center"/>
          </w:tcPr>
          <w:p w14:paraId="5D62ECD8">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311AE820">
            <w:pPr>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宠物临床检查与治疗</w:t>
            </w:r>
          </w:p>
        </w:tc>
        <w:tc>
          <w:tcPr>
            <w:tcW w:w="2445" w:type="dxa"/>
            <w:tcBorders>
              <w:top w:val="single" w:color="auto" w:sz="4" w:space="0"/>
              <w:left w:val="single" w:color="auto" w:sz="4" w:space="0"/>
              <w:bottom w:val="single" w:color="auto" w:sz="4" w:space="0"/>
              <w:right w:val="single" w:color="auto" w:sz="4" w:space="0"/>
            </w:tcBorders>
            <w:shd w:val="clear" w:color="auto" w:fill="auto"/>
          </w:tcPr>
          <w:p w14:paraId="3AC9AE59">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掌握宠物临床诊疗技术的基本知识及基本概念、一般检查的方法、内容以及诊断意义；识记各系统、器官的正常状态和常见的病理变化及其诊断意义； 知晓临床上较为先进的仪器检查的方法及意义；正确运用临床检查方法，对常见宠物进行一般检查和系统检查。</w:t>
            </w:r>
          </w:p>
          <w:p w14:paraId="771D0CF7">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能对动物进行一般检查和系统检查并分析；能较熟练地进行血、粪、尿的常规检验，并能正确判定结果；能够运用临床上常用的治疗技术处理病例； 能对所得临床资料进行判断、分析，并建立诊断。</w:t>
            </w:r>
          </w:p>
        </w:tc>
        <w:tc>
          <w:tcPr>
            <w:tcW w:w="2155" w:type="dxa"/>
            <w:tcBorders>
              <w:top w:val="single" w:color="auto" w:sz="4" w:space="0"/>
              <w:left w:val="single" w:color="auto" w:sz="4" w:space="0"/>
              <w:bottom w:val="single" w:color="auto" w:sz="4" w:space="0"/>
              <w:right w:val="single" w:color="auto" w:sz="4" w:space="0"/>
            </w:tcBorders>
            <w:shd w:val="clear" w:color="auto" w:fill="auto"/>
          </w:tcPr>
          <w:p w14:paraId="02346C27">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临床检查疾病的基本方法、基本程序、一般检查、系统检查、特殊检查和基本治疗技术。</w:t>
            </w:r>
          </w:p>
        </w:tc>
        <w:tc>
          <w:tcPr>
            <w:tcW w:w="1672" w:type="dxa"/>
            <w:tcBorders>
              <w:top w:val="single" w:color="auto" w:sz="4" w:space="0"/>
              <w:left w:val="single" w:color="auto" w:sz="4" w:space="0"/>
              <w:bottom w:val="single" w:color="auto" w:sz="4" w:space="0"/>
              <w:right w:val="single" w:color="auto" w:sz="4" w:space="0"/>
            </w:tcBorders>
            <w:shd w:val="clear" w:color="auto" w:fill="auto"/>
          </w:tcPr>
          <w:p w14:paraId="6643DE4C">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采用病例讨论的方法，培养学生科学的思维方法，分析问题和解决问题的能力，结合临床病例及影像学资料，讲解课程内容。</w:t>
            </w:r>
          </w:p>
        </w:tc>
      </w:tr>
      <w:tr w14:paraId="32795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2F38D61B">
            <w:pPr>
              <w:jc w:val="center"/>
              <w:rPr>
                <w:rFonts w:ascii="宋体" w:hAnsi="宋体"/>
                <w:sz w:val="18"/>
                <w:szCs w:val="18"/>
              </w:rPr>
            </w:pPr>
            <w:r>
              <w:rPr>
                <w:rFonts w:hint="eastAsia" w:ascii="宋体" w:hAnsi="宋体"/>
                <w:sz w:val="18"/>
                <w:szCs w:val="18"/>
              </w:rPr>
              <w:t>28</w:t>
            </w:r>
          </w:p>
        </w:tc>
        <w:tc>
          <w:tcPr>
            <w:tcW w:w="709" w:type="dxa"/>
            <w:vMerge w:val="continue"/>
            <w:tcBorders>
              <w:left w:val="single" w:color="auto" w:sz="4" w:space="0"/>
              <w:right w:val="single" w:color="auto" w:sz="4" w:space="0"/>
            </w:tcBorders>
            <w:vAlign w:val="center"/>
          </w:tcPr>
          <w:p w14:paraId="34E233BE">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35532E2F">
            <w:pPr>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宠物临床实验室检查技术</w:t>
            </w:r>
          </w:p>
        </w:tc>
        <w:tc>
          <w:tcPr>
            <w:tcW w:w="2445" w:type="dxa"/>
            <w:tcBorders>
              <w:top w:val="single" w:color="auto" w:sz="4" w:space="0"/>
              <w:left w:val="single" w:color="auto" w:sz="4" w:space="0"/>
              <w:bottom w:val="single" w:color="auto" w:sz="4" w:space="0"/>
              <w:right w:val="single" w:color="auto" w:sz="4" w:space="0"/>
            </w:tcBorders>
            <w:shd w:val="clear" w:color="auto" w:fill="auto"/>
          </w:tcPr>
          <w:p w14:paraId="4FB5C08D">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掌握血常规检查的基本方法，并能正确判读检验结果；掌握血生化检查的基本方法，并能正确判读检验结果；会进行粪便检查的基本操作及结果分析；会进行尿液检查的基本操作及结果分析；会进行皮肤疾病检验的基本操作及结果分析；会进行宠物常见疾病实验室快速诊断并能判读结果。</w:t>
            </w:r>
          </w:p>
        </w:tc>
        <w:tc>
          <w:tcPr>
            <w:tcW w:w="2155" w:type="dxa"/>
            <w:tcBorders>
              <w:top w:val="single" w:color="auto" w:sz="4" w:space="0"/>
              <w:left w:val="single" w:color="auto" w:sz="4" w:space="0"/>
              <w:bottom w:val="single" w:color="auto" w:sz="4" w:space="0"/>
              <w:right w:val="single" w:color="auto" w:sz="4" w:space="0"/>
            </w:tcBorders>
            <w:shd w:val="clear" w:color="auto" w:fill="auto"/>
          </w:tcPr>
          <w:p w14:paraId="2FB1D1F1">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血液一般检查</w:t>
            </w:r>
          </w:p>
          <w:p w14:paraId="58DE7348">
            <w:pPr>
              <w:pStyle w:val="30"/>
              <w:ind w:firstLine="0" w:firstLineChars="0"/>
              <w:rPr>
                <w:rFonts w:ascii="宋体" w:hAnsi="宋体" w:eastAsia="宋体"/>
                <w:color w:val="000000" w:themeColor="text1"/>
                <w:sz w:val="18"/>
                <w:szCs w:val="18"/>
                <w:lang w:val="en-US"/>
                <w14:textFill>
                  <w14:solidFill>
                    <w14:schemeClr w14:val="tx1"/>
                  </w14:solidFill>
                </w14:textFill>
              </w:rPr>
            </w:pPr>
            <w:r>
              <w:rPr>
                <w:rFonts w:hint="eastAsia" w:ascii="宋体" w:hAnsi="宋体" w:eastAsia="宋体"/>
                <w:color w:val="000000" w:themeColor="text1"/>
                <w:sz w:val="18"/>
                <w:szCs w:val="18"/>
                <w:lang w:val="en-US"/>
                <w14:textFill>
                  <w14:solidFill>
                    <w14:schemeClr w14:val="tx1"/>
                  </w14:solidFill>
                </w14:textFill>
              </w:rPr>
              <w:t>血液生化检查</w:t>
            </w:r>
          </w:p>
          <w:p w14:paraId="1F258A3E">
            <w:pPr>
              <w:pStyle w:val="30"/>
              <w:ind w:firstLine="0" w:firstLineChars="0"/>
              <w:rPr>
                <w:rFonts w:ascii="宋体" w:hAnsi="宋体" w:eastAsia="宋体"/>
                <w:color w:val="000000" w:themeColor="text1"/>
                <w:sz w:val="18"/>
                <w:szCs w:val="18"/>
                <w:lang w:val="en-US"/>
                <w14:textFill>
                  <w14:solidFill>
                    <w14:schemeClr w14:val="tx1"/>
                  </w14:solidFill>
                </w14:textFill>
              </w:rPr>
            </w:pPr>
            <w:r>
              <w:rPr>
                <w:rFonts w:hint="eastAsia" w:ascii="宋体" w:hAnsi="宋体" w:eastAsia="宋体"/>
                <w:color w:val="000000" w:themeColor="text1"/>
                <w:sz w:val="18"/>
                <w:szCs w:val="18"/>
                <w:lang w:val="en-US"/>
                <w14:textFill>
                  <w14:solidFill>
                    <w14:schemeClr w14:val="tx1"/>
                  </w14:solidFill>
                </w14:textFill>
              </w:rPr>
              <w:t>粪便检查</w:t>
            </w:r>
          </w:p>
          <w:p w14:paraId="7C752438">
            <w:pPr>
              <w:pStyle w:val="30"/>
              <w:ind w:firstLine="0" w:firstLineChars="0"/>
              <w:rPr>
                <w:rFonts w:ascii="宋体" w:hAnsi="宋体" w:eastAsia="宋体"/>
                <w:color w:val="000000" w:themeColor="text1"/>
                <w:sz w:val="18"/>
                <w:szCs w:val="18"/>
                <w:lang w:val="en-US"/>
                <w14:textFill>
                  <w14:solidFill>
                    <w14:schemeClr w14:val="tx1"/>
                  </w14:solidFill>
                </w14:textFill>
              </w:rPr>
            </w:pPr>
            <w:r>
              <w:rPr>
                <w:rFonts w:hint="eastAsia" w:ascii="宋体" w:hAnsi="宋体" w:eastAsia="宋体"/>
                <w:color w:val="000000" w:themeColor="text1"/>
                <w:sz w:val="18"/>
                <w:szCs w:val="18"/>
                <w:lang w:val="en-US"/>
                <w14:textFill>
                  <w14:solidFill>
                    <w14:schemeClr w14:val="tx1"/>
                  </w14:solidFill>
                </w14:textFill>
              </w:rPr>
              <w:t>尿液检查</w:t>
            </w:r>
          </w:p>
          <w:p w14:paraId="1B74199F">
            <w:pPr>
              <w:pStyle w:val="30"/>
              <w:ind w:firstLine="0" w:firstLineChars="0"/>
              <w:rPr>
                <w:color w:val="000000" w:themeColor="text1"/>
                <w:lang w:val="en-US"/>
                <w14:textFill>
                  <w14:solidFill>
                    <w14:schemeClr w14:val="tx1"/>
                  </w14:solidFill>
                </w14:textFill>
              </w:rPr>
            </w:pPr>
            <w:r>
              <w:rPr>
                <w:rFonts w:hint="eastAsia" w:ascii="宋体" w:hAnsi="宋体" w:eastAsia="宋体"/>
                <w:color w:val="000000" w:themeColor="text1"/>
                <w:sz w:val="18"/>
                <w:szCs w:val="18"/>
                <w:lang w:val="en-US"/>
                <w14:textFill>
                  <w14:solidFill>
                    <w14:schemeClr w14:val="tx1"/>
                  </w14:solidFill>
                </w14:textFill>
              </w:rPr>
              <w:t>皮肤检查</w:t>
            </w:r>
          </w:p>
        </w:tc>
        <w:tc>
          <w:tcPr>
            <w:tcW w:w="1672" w:type="dxa"/>
            <w:tcBorders>
              <w:top w:val="single" w:color="auto" w:sz="4" w:space="0"/>
              <w:left w:val="single" w:color="auto" w:sz="4" w:space="0"/>
              <w:bottom w:val="single" w:color="auto" w:sz="4" w:space="0"/>
              <w:right w:val="single" w:color="auto" w:sz="4" w:space="0"/>
            </w:tcBorders>
            <w:shd w:val="clear" w:color="auto" w:fill="auto"/>
          </w:tcPr>
          <w:p w14:paraId="3BEC0A68">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采用“项目导向、任务驱动”的教学方法，结合案例分析、现场教学等，启发、诱导、讲解相结合。师资配置由具有丰富临床经验与教学经验的教师及有实验室诊断技能的实训指导老师组成。具有开展宠物皮肤病与营养代谢疾病实训的场地、设备、仪器和实验动物等实训条件。</w:t>
            </w:r>
          </w:p>
        </w:tc>
      </w:tr>
      <w:tr w14:paraId="4D04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012E87B">
            <w:pPr>
              <w:jc w:val="center"/>
              <w:rPr>
                <w:rFonts w:ascii="宋体" w:hAnsi="宋体"/>
                <w:sz w:val="18"/>
                <w:szCs w:val="18"/>
              </w:rPr>
            </w:pPr>
            <w:r>
              <w:rPr>
                <w:rFonts w:hint="eastAsia" w:ascii="宋体" w:hAnsi="宋体"/>
                <w:sz w:val="18"/>
                <w:szCs w:val="18"/>
              </w:rPr>
              <w:t>29</w:t>
            </w:r>
          </w:p>
        </w:tc>
        <w:tc>
          <w:tcPr>
            <w:tcW w:w="709" w:type="dxa"/>
            <w:vMerge w:val="continue"/>
            <w:tcBorders>
              <w:left w:val="single" w:color="auto" w:sz="4" w:space="0"/>
              <w:right w:val="single" w:color="auto" w:sz="4" w:space="0"/>
            </w:tcBorders>
            <w:vAlign w:val="center"/>
          </w:tcPr>
          <w:p w14:paraId="45C4F702">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583997DD">
            <w:pPr>
              <w:jc w:val="cente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宠物影像诊断技术</w:t>
            </w:r>
          </w:p>
        </w:tc>
        <w:tc>
          <w:tcPr>
            <w:tcW w:w="2445" w:type="dxa"/>
            <w:tcBorders>
              <w:top w:val="single" w:color="auto" w:sz="4" w:space="0"/>
              <w:left w:val="single" w:color="auto" w:sz="4" w:space="0"/>
              <w:bottom w:val="single" w:color="auto" w:sz="4" w:space="0"/>
              <w:right w:val="single" w:color="auto" w:sz="4" w:space="0"/>
            </w:tcBorders>
            <w:shd w:val="clear" w:color="auto" w:fill="auto"/>
          </w:tcPr>
          <w:p w14:paraId="5640C130">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熟悉X光机和B超工作原理。掌握犬猫常见小动物影像的常见设备X 光机和B超的操作及成像的判读。</w:t>
            </w:r>
          </w:p>
          <w:p w14:paraId="38AB84DB">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具备对犬猫各解剖部位能正常的摄片，判读及临床诊疗的技能。</w:t>
            </w:r>
          </w:p>
        </w:tc>
        <w:tc>
          <w:tcPr>
            <w:tcW w:w="2155" w:type="dxa"/>
            <w:tcBorders>
              <w:top w:val="single" w:color="auto" w:sz="4" w:space="0"/>
              <w:left w:val="single" w:color="auto" w:sz="4" w:space="0"/>
              <w:bottom w:val="single" w:color="auto" w:sz="4" w:space="0"/>
              <w:right w:val="single" w:color="auto" w:sz="4" w:space="0"/>
            </w:tcBorders>
            <w:shd w:val="clear" w:color="auto" w:fill="auto"/>
          </w:tcPr>
          <w:p w14:paraId="35292CCE">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家畜的X射线机的认识与操作，超声影像诊断动物超声诊</w:t>
            </w:r>
          </w:p>
          <w:p w14:paraId="569FF39E">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断仪的认知与操作，消化系统的摄影与判读、呼吸系统的摄影与判读，循环系统的摄影与判读、神经系统的摄影与判读、泌尿系统的摄影与判读、四肢关节系统的摄影与判读，脊柱的摄影与判读</w:t>
            </w:r>
          </w:p>
        </w:tc>
        <w:tc>
          <w:tcPr>
            <w:tcW w:w="1672" w:type="dxa"/>
            <w:tcBorders>
              <w:top w:val="single" w:color="auto" w:sz="4" w:space="0"/>
              <w:left w:val="single" w:color="auto" w:sz="4" w:space="0"/>
              <w:bottom w:val="single" w:color="auto" w:sz="4" w:space="0"/>
              <w:right w:val="single" w:color="auto" w:sz="4" w:space="0"/>
            </w:tcBorders>
            <w:shd w:val="clear" w:color="auto" w:fill="auto"/>
          </w:tcPr>
          <w:p w14:paraId="2CD1C203">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采用“项目导向、任务驱动”的教学方法，结合案例分析、现场教学等，启发、诱导、讲解相结合。师资配置由具有丰富临床经验与教学经验的教师及有实验室诊断技能的实训指导老师组成。具有开展宠物皮肤病与营养代谢疾病实训的场地、设备、仪器和实验动物等实训条件。</w:t>
            </w:r>
          </w:p>
        </w:tc>
      </w:tr>
      <w:tr w14:paraId="7EF99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EF79353">
            <w:pPr>
              <w:jc w:val="center"/>
              <w:rPr>
                <w:rFonts w:ascii="宋体" w:hAnsi="宋体"/>
                <w:sz w:val="18"/>
                <w:szCs w:val="18"/>
              </w:rPr>
            </w:pPr>
            <w:r>
              <w:rPr>
                <w:rFonts w:hint="eastAsia" w:ascii="宋体" w:hAnsi="宋体"/>
                <w:sz w:val="18"/>
                <w:szCs w:val="18"/>
              </w:rPr>
              <w:t>30</w:t>
            </w:r>
          </w:p>
        </w:tc>
        <w:tc>
          <w:tcPr>
            <w:tcW w:w="709" w:type="dxa"/>
            <w:vMerge w:val="restart"/>
            <w:tcBorders>
              <w:top w:val="single" w:color="auto" w:sz="4" w:space="0"/>
              <w:left w:val="single" w:color="auto" w:sz="4" w:space="0"/>
              <w:right w:val="single" w:color="auto" w:sz="4" w:space="0"/>
            </w:tcBorders>
            <w:vAlign w:val="center"/>
          </w:tcPr>
          <w:p w14:paraId="2AAB1C54">
            <w:pPr>
              <w:jc w:val="center"/>
              <w:rPr>
                <w:rFonts w:ascii="宋体" w:hAnsi="宋体"/>
                <w:color w:val="000000"/>
                <w:sz w:val="18"/>
                <w:szCs w:val="18"/>
              </w:rPr>
            </w:pPr>
            <w:r>
              <w:rPr>
                <w:rFonts w:hint="eastAsia" w:ascii="宋体" w:hAnsi="宋体" w:cs="宋体"/>
                <w:sz w:val="18"/>
                <w:szCs w:val="18"/>
              </w:rPr>
              <w:t>专业拓展课程</w:t>
            </w: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217A21E3">
            <w:pPr>
              <w:jc w:val="cente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宠物疫病与公共卫生</w:t>
            </w:r>
          </w:p>
        </w:tc>
        <w:tc>
          <w:tcPr>
            <w:tcW w:w="2445" w:type="dxa"/>
            <w:tcBorders>
              <w:top w:val="single" w:color="auto" w:sz="4" w:space="0"/>
              <w:left w:val="single" w:color="auto" w:sz="4" w:space="0"/>
              <w:bottom w:val="single" w:color="auto" w:sz="4" w:space="0"/>
              <w:right w:val="single" w:color="auto" w:sz="4" w:space="0"/>
            </w:tcBorders>
            <w:shd w:val="clear" w:color="auto" w:fill="auto"/>
          </w:tcPr>
          <w:p w14:paraId="114F6B10">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掌握宠物传染病的发生、发展和流行过程的基本规律，学会宠物传染病 的一般诊断方法和治疗原则；掌握常见犬、猫和其他宠物传染病的流行特点、临床表现、病变特 征、诊断和防制技术；掌握寄生虫与宿主及其类型，理解寄生虫病的流行规律、免疫特点，了解寄生虫的分类体系和科学命名方法；掌握常见常见犬、猫和其他宠物寄生虫病的病原特征、传播规律、临 床症状、剖检变化、诊断方法、治疗和预防措施。</w:t>
            </w:r>
          </w:p>
          <w:p w14:paraId="521E22FC">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会常见宠物传染病、寄生虫病的诊断、治疗和预防方法；掌握重要寄生虫虫体和虫卵特征； 正确操作常用的寄生虫学粪便检查、血液检查、尿液检查、皮肤刮下物检查及组织检查方法；</w:t>
            </w:r>
          </w:p>
        </w:tc>
        <w:tc>
          <w:tcPr>
            <w:tcW w:w="2155" w:type="dxa"/>
            <w:tcBorders>
              <w:top w:val="single" w:color="auto" w:sz="4" w:space="0"/>
              <w:left w:val="single" w:color="auto" w:sz="4" w:space="0"/>
              <w:bottom w:val="single" w:color="auto" w:sz="4" w:space="0"/>
              <w:right w:val="single" w:color="auto" w:sz="4" w:space="0"/>
            </w:tcBorders>
            <w:shd w:val="clear" w:color="auto" w:fill="auto"/>
          </w:tcPr>
          <w:p w14:paraId="08C67DB1">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宠物传染病诊断与防治技术；常见犬猫传染病；寄生虫病的发生与防治；常见犬猫寄生虫病。</w:t>
            </w:r>
          </w:p>
        </w:tc>
        <w:tc>
          <w:tcPr>
            <w:tcW w:w="1672" w:type="dxa"/>
            <w:tcBorders>
              <w:top w:val="single" w:color="auto" w:sz="4" w:space="0"/>
              <w:left w:val="single" w:color="auto" w:sz="4" w:space="0"/>
              <w:bottom w:val="single" w:color="auto" w:sz="4" w:space="0"/>
              <w:right w:val="single" w:color="auto" w:sz="4" w:space="0"/>
            </w:tcBorders>
            <w:shd w:val="clear" w:color="auto" w:fill="auto"/>
          </w:tcPr>
          <w:p w14:paraId="538D53A5">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以生为本，注重教育学的互动，通过典型项目练习，由教师提出要求，组织学生完成项目并进行评价，培养学生的职业能力。</w:t>
            </w:r>
          </w:p>
        </w:tc>
      </w:tr>
      <w:tr w14:paraId="1161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82039B8">
            <w:pPr>
              <w:jc w:val="center"/>
              <w:rPr>
                <w:rFonts w:ascii="宋体" w:hAnsi="宋体"/>
                <w:sz w:val="18"/>
                <w:szCs w:val="18"/>
              </w:rPr>
            </w:pPr>
            <w:r>
              <w:rPr>
                <w:rFonts w:hint="eastAsia" w:ascii="宋体" w:hAnsi="宋体"/>
                <w:sz w:val="18"/>
                <w:szCs w:val="18"/>
              </w:rPr>
              <w:t>31</w:t>
            </w:r>
          </w:p>
        </w:tc>
        <w:tc>
          <w:tcPr>
            <w:tcW w:w="709" w:type="dxa"/>
            <w:vMerge w:val="continue"/>
            <w:tcBorders>
              <w:left w:val="single" w:color="auto" w:sz="4" w:space="0"/>
              <w:right w:val="single" w:color="auto" w:sz="4" w:space="0"/>
            </w:tcBorders>
            <w:vAlign w:val="center"/>
          </w:tcPr>
          <w:p w14:paraId="6C515C68">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7B277E63">
            <w:pPr>
              <w:jc w:val="cente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宠物概论</w:t>
            </w:r>
          </w:p>
        </w:tc>
        <w:tc>
          <w:tcPr>
            <w:tcW w:w="2445" w:type="dxa"/>
            <w:tcBorders>
              <w:top w:val="single" w:color="auto" w:sz="4" w:space="0"/>
              <w:left w:val="single" w:color="auto" w:sz="4" w:space="0"/>
              <w:bottom w:val="single" w:color="auto" w:sz="4" w:space="0"/>
              <w:right w:val="single" w:color="auto" w:sz="4" w:space="0"/>
            </w:tcBorders>
            <w:shd w:val="clear" w:color="auto" w:fill="auto"/>
          </w:tcPr>
          <w:p w14:paraId="4643D3F2">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通过了解宠物的分类特点、解剖生理结构、行为习性以及合理饲养管理的方法，可以更好地与宠物相处，提高宠物的健康水平，同时也能够享受到与宠物共度的美好时光。宠物不仅仅是人类的伴侣，还具有重要的社会意义，对于人类的身心健康起到积极的促进作用。</w:t>
            </w:r>
          </w:p>
        </w:tc>
        <w:tc>
          <w:tcPr>
            <w:tcW w:w="2155" w:type="dxa"/>
            <w:tcBorders>
              <w:top w:val="single" w:color="auto" w:sz="4" w:space="0"/>
              <w:left w:val="single" w:color="auto" w:sz="4" w:space="0"/>
              <w:bottom w:val="single" w:color="auto" w:sz="4" w:space="0"/>
              <w:right w:val="single" w:color="auto" w:sz="4" w:space="0"/>
            </w:tcBorders>
            <w:shd w:val="clear" w:color="auto" w:fill="auto"/>
          </w:tcPr>
          <w:p w14:paraId="01995E7D">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宠物的分类</w:t>
            </w:r>
          </w:p>
          <w:p w14:paraId="6CE50E27">
            <w:pPr>
              <w:pStyle w:val="30"/>
              <w:ind w:firstLine="0" w:firstLineChars="0"/>
              <w:rPr>
                <w:rFonts w:ascii="宋体" w:hAnsi="Calibri" w:eastAsia="宋体"/>
                <w:color w:val="000000" w:themeColor="text1"/>
                <w:sz w:val="18"/>
                <w:szCs w:val="18"/>
                <w:lang w:val="en-US"/>
                <w14:textFill>
                  <w14:solidFill>
                    <w14:schemeClr w14:val="tx1"/>
                  </w14:solidFill>
                </w14:textFill>
              </w:rPr>
            </w:pPr>
            <w:r>
              <w:rPr>
                <w:rFonts w:hint="eastAsia" w:ascii="宋体" w:hAnsi="Calibri" w:eastAsia="宋体"/>
                <w:color w:val="000000" w:themeColor="text1"/>
                <w:sz w:val="18"/>
                <w:szCs w:val="18"/>
                <w:lang w:val="en-US"/>
                <w14:textFill>
                  <w14:solidFill>
                    <w14:schemeClr w14:val="tx1"/>
                  </w14:solidFill>
                </w14:textFill>
              </w:rPr>
              <w:t>宠物的解剖和生理</w:t>
            </w:r>
          </w:p>
          <w:p w14:paraId="4E86759F">
            <w:pPr>
              <w:pStyle w:val="30"/>
              <w:ind w:firstLine="0" w:firstLineChars="0"/>
              <w:rPr>
                <w:rFonts w:ascii="宋体" w:hAnsi="Calibri" w:eastAsia="宋体"/>
                <w:color w:val="000000" w:themeColor="text1"/>
                <w:sz w:val="18"/>
                <w:szCs w:val="18"/>
                <w:lang w:val="en-US"/>
                <w14:textFill>
                  <w14:solidFill>
                    <w14:schemeClr w14:val="tx1"/>
                  </w14:solidFill>
                </w14:textFill>
              </w:rPr>
            </w:pPr>
            <w:r>
              <w:rPr>
                <w:rFonts w:hint="eastAsia" w:ascii="宋体" w:hAnsi="Calibri" w:eastAsia="宋体"/>
                <w:color w:val="000000" w:themeColor="text1"/>
                <w:sz w:val="18"/>
                <w:szCs w:val="18"/>
                <w:lang w:val="en-US"/>
                <w14:textFill>
                  <w14:solidFill>
                    <w14:schemeClr w14:val="tx1"/>
                  </w14:solidFill>
                </w14:textFill>
              </w:rPr>
              <w:t>宠物的行为研究</w:t>
            </w:r>
          </w:p>
          <w:p w14:paraId="1CEB1793">
            <w:pPr>
              <w:pStyle w:val="30"/>
              <w:ind w:firstLine="0" w:firstLineChars="0"/>
              <w:rPr>
                <w:rFonts w:ascii="宋体" w:hAnsi="Calibri" w:eastAsia="宋体"/>
                <w:color w:val="000000" w:themeColor="text1"/>
                <w:sz w:val="18"/>
                <w:szCs w:val="18"/>
                <w:lang w:val="en-US"/>
                <w14:textFill>
                  <w14:solidFill>
                    <w14:schemeClr w14:val="tx1"/>
                  </w14:solidFill>
                </w14:textFill>
              </w:rPr>
            </w:pPr>
            <w:r>
              <w:rPr>
                <w:rFonts w:hint="eastAsia" w:ascii="宋体" w:hAnsi="Calibri" w:eastAsia="宋体"/>
                <w:color w:val="000000" w:themeColor="text1"/>
                <w:sz w:val="18"/>
                <w:szCs w:val="18"/>
                <w:lang w:val="en-US"/>
                <w14:textFill>
                  <w14:solidFill>
                    <w14:schemeClr w14:val="tx1"/>
                  </w14:solidFill>
                </w14:textFill>
              </w:rPr>
              <w:t>宠物的饲养和管理</w:t>
            </w:r>
          </w:p>
          <w:p w14:paraId="33C88FE6">
            <w:pPr>
              <w:pStyle w:val="30"/>
              <w:ind w:firstLine="0" w:firstLineChars="0"/>
              <w:rPr>
                <w:color w:val="000000" w:themeColor="text1"/>
                <w:lang w:val="en-US"/>
                <w14:textFill>
                  <w14:solidFill>
                    <w14:schemeClr w14:val="tx1"/>
                  </w14:solidFill>
                </w14:textFill>
              </w:rPr>
            </w:pPr>
            <w:r>
              <w:rPr>
                <w:rFonts w:hint="eastAsia" w:ascii="宋体" w:hAnsi="Calibri" w:eastAsia="宋体"/>
                <w:color w:val="000000" w:themeColor="text1"/>
                <w:sz w:val="18"/>
                <w:szCs w:val="18"/>
                <w:lang w:val="en-US"/>
                <w14:textFill>
                  <w14:solidFill>
                    <w14:schemeClr w14:val="tx1"/>
                  </w14:solidFill>
                </w14:textFill>
              </w:rPr>
              <w:t>宠物的社会意义</w:t>
            </w:r>
          </w:p>
        </w:tc>
        <w:tc>
          <w:tcPr>
            <w:tcW w:w="1672" w:type="dxa"/>
            <w:tcBorders>
              <w:top w:val="single" w:color="auto" w:sz="4" w:space="0"/>
              <w:left w:val="single" w:color="auto" w:sz="4" w:space="0"/>
              <w:bottom w:val="single" w:color="auto" w:sz="4" w:space="0"/>
              <w:right w:val="single" w:color="auto" w:sz="4" w:space="0"/>
            </w:tcBorders>
            <w:shd w:val="clear" w:color="auto" w:fill="auto"/>
          </w:tcPr>
          <w:p w14:paraId="625AF2EA">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重点内容以讲授为主，一般内容以介绍为主。</w:t>
            </w:r>
          </w:p>
        </w:tc>
      </w:tr>
      <w:tr w14:paraId="7C0D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E55C73F">
            <w:pPr>
              <w:jc w:val="center"/>
              <w:rPr>
                <w:rFonts w:ascii="宋体" w:hAnsi="宋体"/>
                <w:sz w:val="18"/>
                <w:szCs w:val="18"/>
              </w:rPr>
            </w:pPr>
            <w:r>
              <w:rPr>
                <w:rFonts w:hint="eastAsia" w:ascii="宋体" w:hAnsi="宋体"/>
                <w:sz w:val="18"/>
                <w:szCs w:val="18"/>
              </w:rPr>
              <w:t>32</w:t>
            </w:r>
          </w:p>
        </w:tc>
        <w:tc>
          <w:tcPr>
            <w:tcW w:w="709" w:type="dxa"/>
            <w:vMerge w:val="continue"/>
            <w:tcBorders>
              <w:left w:val="single" w:color="auto" w:sz="4" w:space="0"/>
              <w:right w:val="single" w:color="auto" w:sz="4" w:space="0"/>
            </w:tcBorders>
            <w:vAlign w:val="center"/>
          </w:tcPr>
          <w:p w14:paraId="07A6A67B">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133E8FDD">
            <w:pPr>
              <w:jc w:val="cente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中兽医基础</w:t>
            </w:r>
          </w:p>
        </w:tc>
        <w:tc>
          <w:tcPr>
            <w:tcW w:w="2445" w:type="dxa"/>
            <w:tcBorders>
              <w:top w:val="single" w:color="auto" w:sz="4" w:space="0"/>
              <w:left w:val="single" w:color="auto" w:sz="4" w:space="0"/>
              <w:bottom w:val="single" w:color="auto" w:sz="4" w:space="0"/>
              <w:right w:val="single" w:color="auto" w:sz="4" w:space="0"/>
            </w:tcBorders>
            <w:shd w:val="clear" w:color="auto" w:fill="auto"/>
          </w:tcPr>
          <w:p w14:paraId="723D265D">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掌握中兽医的基础理论及病因病机；熟悉中药方剂和针灸技术；了解中兽医预防和治疗的基本原则与主要方法。</w:t>
            </w:r>
          </w:p>
        </w:tc>
        <w:tc>
          <w:tcPr>
            <w:tcW w:w="2155" w:type="dxa"/>
            <w:tcBorders>
              <w:top w:val="single" w:color="auto" w:sz="4" w:space="0"/>
              <w:left w:val="single" w:color="auto" w:sz="4" w:space="0"/>
              <w:bottom w:val="single" w:color="auto" w:sz="4" w:space="0"/>
              <w:right w:val="single" w:color="auto" w:sz="4" w:space="0"/>
            </w:tcBorders>
            <w:shd w:val="clear" w:color="auto" w:fill="auto"/>
          </w:tcPr>
          <w:p w14:paraId="5B19E3D3">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中兽医的基础理论阴阳五行、脏腑经络，引起动物疾病的病因病机，辨证论治，中兽医预防、治疗疾病的基本原则，防治动物疾病的主要方法，中药方剂和针灸技术，中兽医学习讲授的最终目的动物病证治疗。</w:t>
            </w:r>
          </w:p>
        </w:tc>
        <w:tc>
          <w:tcPr>
            <w:tcW w:w="1672" w:type="dxa"/>
            <w:tcBorders>
              <w:top w:val="single" w:color="auto" w:sz="4" w:space="0"/>
              <w:left w:val="single" w:color="auto" w:sz="4" w:space="0"/>
              <w:bottom w:val="single" w:color="auto" w:sz="4" w:space="0"/>
              <w:right w:val="single" w:color="auto" w:sz="4" w:space="0"/>
            </w:tcBorders>
            <w:shd w:val="clear" w:color="auto" w:fill="auto"/>
          </w:tcPr>
          <w:p w14:paraId="1021C551">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理论和实际相结合， 增加学生动手操作的能力，既注重中兽医诊疗技术的实用性和可操作性，又注重学生的技能训练与培养，为将来宠物行业的相关工作奠定一定的基础。</w:t>
            </w:r>
          </w:p>
        </w:tc>
      </w:tr>
      <w:tr w14:paraId="44AFC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6121D5E">
            <w:pPr>
              <w:jc w:val="center"/>
              <w:rPr>
                <w:rFonts w:ascii="宋体" w:hAnsi="宋体"/>
                <w:sz w:val="18"/>
                <w:szCs w:val="18"/>
              </w:rPr>
            </w:pPr>
            <w:r>
              <w:rPr>
                <w:rFonts w:hint="eastAsia" w:ascii="宋体" w:hAnsi="宋体"/>
                <w:sz w:val="18"/>
                <w:szCs w:val="18"/>
              </w:rPr>
              <w:t>33</w:t>
            </w:r>
          </w:p>
        </w:tc>
        <w:tc>
          <w:tcPr>
            <w:tcW w:w="709" w:type="dxa"/>
            <w:vMerge w:val="continue"/>
            <w:tcBorders>
              <w:left w:val="single" w:color="auto" w:sz="4" w:space="0"/>
              <w:right w:val="single" w:color="auto" w:sz="4" w:space="0"/>
            </w:tcBorders>
            <w:vAlign w:val="center"/>
          </w:tcPr>
          <w:p w14:paraId="65DFA6B5">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30829841">
            <w:pPr>
              <w:jc w:val="cente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宠物传染病学</w:t>
            </w:r>
          </w:p>
        </w:tc>
        <w:tc>
          <w:tcPr>
            <w:tcW w:w="2445" w:type="dxa"/>
            <w:tcBorders>
              <w:top w:val="single" w:color="auto" w:sz="4" w:space="0"/>
              <w:left w:val="single" w:color="auto" w:sz="4" w:space="0"/>
              <w:bottom w:val="single" w:color="auto" w:sz="4" w:space="0"/>
              <w:right w:val="single" w:color="auto" w:sz="4" w:space="0"/>
            </w:tcBorders>
            <w:shd w:val="clear" w:color="auto" w:fill="auto"/>
          </w:tcPr>
          <w:p w14:paraId="275177E0">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掌握宠物传染病的发生、发展和流行过程的基本规律，学会宠物传染病 的一般诊断方法和治疗原则；掌握常见犬、猫和其他宠物传染病的流行特点、临床表现、病变特 征、诊断和防制技术；掌握寄生虫与宿主及其类型，理解寄生虫病的流行规律、免疫特点，了解寄生虫的分类体系和科学命名方法；掌握常见常见犬、猫和其他宠物寄生虫病的病原特征、传播规律、临 床症状、剖检变化、诊断方法、治疗和预防措施。</w:t>
            </w:r>
          </w:p>
          <w:p w14:paraId="3A80CD96">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会常见宠物传染病、寄生虫病的诊断、治疗和预防方法；掌握重要寄生虫虫体和虫卵特征； 正确操作常用的寄生虫学粪便检查、血液检查、尿液检查、皮肤刮下物检查及组织检查方法；</w:t>
            </w:r>
          </w:p>
        </w:tc>
        <w:tc>
          <w:tcPr>
            <w:tcW w:w="2155" w:type="dxa"/>
            <w:tcBorders>
              <w:top w:val="single" w:color="auto" w:sz="4" w:space="0"/>
              <w:left w:val="single" w:color="auto" w:sz="4" w:space="0"/>
              <w:bottom w:val="single" w:color="auto" w:sz="4" w:space="0"/>
              <w:right w:val="single" w:color="auto" w:sz="4" w:space="0"/>
            </w:tcBorders>
            <w:shd w:val="clear" w:color="auto" w:fill="auto"/>
          </w:tcPr>
          <w:p w14:paraId="7A4D23C7">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宠物传染病诊断与防治技术；常见犬猫传染病；寄生虫病的发生与防治；常见犬猫寄生虫病</w:t>
            </w:r>
          </w:p>
        </w:tc>
        <w:tc>
          <w:tcPr>
            <w:tcW w:w="1672" w:type="dxa"/>
            <w:tcBorders>
              <w:top w:val="single" w:color="auto" w:sz="4" w:space="0"/>
              <w:left w:val="single" w:color="auto" w:sz="4" w:space="0"/>
              <w:bottom w:val="single" w:color="auto" w:sz="4" w:space="0"/>
              <w:right w:val="single" w:color="auto" w:sz="4" w:space="0"/>
            </w:tcBorders>
            <w:shd w:val="clear" w:color="auto" w:fill="auto"/>
          </w:tcPr>
          <w:p w14:paraId="277D4F89">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教学方法上发挥学生的主动性，着重培养学生分析和解决问题的能力。</w:t>
            </w:r>
          </w:p>
        </w:tc>
      </w:tr>
      <w:tr w14:paraId="1F27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10AD74F">
            <w:pPr>
              <w:jc w:val="center"/>
              <w:rPr>
                <w:rFonts w:ascii="宋体" w:hAnsi="宋体"/>
                <w:sz w:val="18"/>
                <w:szCs w:val="18"/>
              </w:rPr>
            </w:pPr>
            <w:r>
              <w:rPr>
                <w:rFonts w:hint="eastAsia" w:ascii="宋体" w:hAnsi="宋体"/>
                <w:sz w:val="18"/>
                <w:szCs w:val="18"/>
              </w:rPr>
              <w:t>34</w:t>
            </w:r>
          </w:p>
        </w:tc>
        <w:tc>
          <w:tcPr>
            <w:tcW w:w="709" w:type="dxa"/>
            <w:vMerge w:val="continue"/>
            <w:tcBorders>
              <w:left w:val="single" w:color="auto" w:sz="4" w:space="0"/>
              <w:right w:val="single" w:color="auto" w:sz="4" w:space="0"/>
            </w:tcBorders>
            <w:vAlign w:val="center"/>
          </w:tcPr>
          <w:p w14:paraId="49048530">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0126117A">
            <w:pPr>
              <w:jc w:val="cente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宠物寄生虫病学</w:t>
            </w:r>
          </w:p>
        </w:tc>
        <w:tc>
          <w:tcPr>
            <w:tcW w:w="2445" w:type="dxa"/>
            <w:tcBorders>
              <w:top w:val="single" w:color="auto" w:sz="4" w:space="0"/>
              <w:left w:val="single" w:color="auto" w:sz="4" w:space="0"/>
              <w:bottom w:val="single" w:color="auto" w:sz="4" w:space="0"/>
              <w:right w:val="single" w:color="auto" w:sz="4" w:space="0"/>
            </w:tcBorders>
            <w:shd w:val="clear" w:color="auto" w:fill="auto"/>
          </w:tcPr>
          <w:p w14:paraId="7B1D500B">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掌握动物检验样本采集技术，会对检查结果进行判读。熟悉常用寄生虫检测技术及寄生虫卵识别技术。</w:t>
            </w:r>
          </w:p>
        </w:tc>
        <w:tc>
          <w:tcPr>
            <w:tcW w:w="2155" w:type="dxa"/>
            <w:tcBorders>
              <w:top w:val="single" w:color="auto" w:sz="4" w:space="0"/>
              <w:left w:val="single" w:color="auto" w:sz="4" w:space="0"/>
              <w:bottom w:val="single" w:color="auto" w:sz="4" w:space="0"/>
              <w:right w:val="single" w:color="auto" w:sz="4" w:space="0"/>
            </w:tcBorders>
            <w:shd w:val="clear" w:color="auto" w:fill="auto"/>
          </w:tcPr>
          <w:p w14:paraId="2C4C69BD">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动物检验样品采集技术（采血、粪、尿样品，皮肤病料等、穿刺物、分泌物、渗出物）；常用的细菌检验方法：姬姆萨染色、瑞氏染色、革兰氏染色方法；常用病毒检验方法：成套试剂盒应用及其注意事项，病毒包涵体染色技术（犬瘟热、狂犬病等）； 常用的寄生虫检测技术：粪便直接镜检法，虫卵漂浮法检验技术。常见寄生虫卵识别技术。</w:t>
            </w:r>
          </w:p>
        </w:tc>
        <w:tc>
          <w:tcPr>
            <w:tcW w:w="1672" w:type="dxa"/>
            <w:tcBorders>
              <w:top w:val="single" w:color="auto" w:sz="4" w:space="0"/>
              <w:left w:val="single" w:color="auto" w:sz="4" w:space="0"/>
              <w:bottom w:val="single" w:color="auto" w:sz="4" w:space="0"/>
              <w:right w:val="single" w:color="auto" w:sz="4" w:space="0"/>
            </w:tcBorders>
            <w:shd w:val="clear" w:color="auto" w:fill="auto"/>
          </w:tcPr>
          <w:p w14:paraId="538AEE46">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重点内容以讲授为主，一般内容以介绍为主。</w:t>
            </w:r>
          </w:p>
        </w:tc>
      </w:tr>
      <w:tr w14:paraId="354B0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B1C1829">
            <w:pPr>
              <w:jc w:val="center"/>
              <w:rPr>
                <w:rFonts w:ascii="宋体" w:hAnsi="宋体"/>
                <w:sz w:val="18"/>
                <w:szCs w:val="18"/>
              </w:rPr>
            </w:pPr>
            <w:r>
              <w:rPr>
                <w:rFonts w:hint="eastAsia" w:ascii="宋体" w:hAnsi="宋体"/>
                <w:sz w:val="18"/>
                <w:szCs w:val="18"/>
              </w:rPr>
              <w:t>35</w:t>
            </w:r>
          </w:p>
        </w:tc>
        <w:tc>
          <w:tcPr>
            <w:tcW w:w="709" w:type="dxa"/>
            <w:vMerge w:val="continue"/>
            <w:tcBorders>
              <w:left w:val="single" w:color="auto" w:sz="4" w:space="0"/>
              <w:right w:val="single" w:color="auto" w:sz="4" w:space="0"/>
            </w:tcBorders>
            <w:vAlign w:val="center"/>
          </w:tcPr>
          <w:p w14:paraId="0FD097C5">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7B9BE2DD">
            <w:pPr>
              <w:jc w:val="cente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宠物医院实务</w:t>
            </w:r>
          </w:p>
        </w:tc>
        <w:tc>
          <w:tcPr>
            <w:tcW w:w="2445" w:type="dxa"/>
            <w:tcBorders>
              <w:top w:val="single" w:color="auto" w:sz="4" w:space="0"/>
              <w:left w:val="single" w:color="auto" w:sz="4" w:space="0"/>
              <w:bottom w:val="single" w:color="auto" w:sz="4" w:space="0"/>
              <w:right w:val="single" w:color="auto" w:sz="4" w:space="0"/>
            </w:tcBorders>
            <w:shd w:val="clear" w:color="auto" w:fill="auto"/>
          </w:tcPr>
          <w:p w14:paraId="6CE90DF1">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掌握宠物医院各岗位所需的知识。</w:t>
            </w:r>
          </w:p>
          <w:p w14:paraId="7D73B777">
            <w:pPr>
              <w:rPr>
                <w:color w:val="000000" w:themeColor="text1"/>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能综合运用所学知识和技35能，训练观察、分析和解决实践问题的独立工作能力，能操胜任实习所在岗位的工作。</w:t>
            </w:r>
          </w:p>
        </w:tc>
        <w:tc>
          <w:tcPr>
            <w:tcW w:w="2155" w:type="dxa"/>
            <w:tcBorders>
              <w:top w:val="single" w:color="auto" w:sz="4" w:space="0"/>
              <w:left w:val="single" w:color="auto" w:sz="4" w:space="0"/>
              <w:bottom w:val="single" w:color="auto" w:sz="4" w:space="0"/>
              <w:right w:val="single" w:color="auto" w:sz="4" w:space="0"/>
            </w:tcBorders>
            <w:shd w:val="clear" w:color="auto" w:fill="auto"/>
          </w:tcPr>
          <w:p w14:paraId="2EE199B5">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接诊，体温、脉搏、心音听诊，皮温检查技术；常见疾病的临床检查要点；急性病例的处理方法，疑难病例的诊断技术。</w:t>
            </w:r>
          </w:p>
        </w:tc>
        <w:tc>
          <w:tcPr>
            <w:tcW w:w="1672" w:type="dxa"/>
            <w:tcBorders>
              <w:top w:val="single" w:color="auto" w:sz="4" w:space="0"/>
              <w:left w:val="single" w:color="auto" w:sz="4" w:space="0"/>
              <w:bottom w:val="single" w:color="auto" w:sz="4" w:space="0"/>
              <w:right w:val="single" w:color="auto" w:sz="4" w:space="0"/>
            </w:tcBorders>
            <w:shd w:val="clear" w:color="auto" w:fill="auto"/>
          </w:tcPr>
          <w:p w14:paraId="79A3EC6A">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通过典型项目练习，由教师提出要求，组织学生完成项目并进行评价，培养学生的职业能力。</w:t>
            </w:r>
          </w:p>
        </w:tc>
      </w:tr>
      <w:tr w14:paraId="6759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BF74BE7">
            <w:pPr>
              <w:jc w:val="center"/>
              <w:rPr>
                <w:rFonts w:ascii="宋体" w:hAnsi="宋体"/>
                <w:sz w:val="18"/>
                <w:szCs w:val="18"/>
              </w:rPr>
            </w:pPr>
            <w:r>
              <w:rPr>
                <w:rFonts w:hint="eastAsia" w:ascii="宋体" w:hAnsi="宋体"/>
                <w:sz w:val="18"/>
                <w:szCs w:val="18"/>
              </w:rPr>
              <w:t>36</w:t>
            </w:r>
          </w:p>
        </w:tc>
        <w:tc>
          <w:tcPr>
            <w:tcW w:w="709" w:type="dxa"/>
            <w:vMerge w:val="continue"/>
            <w:tcBorders>
              <w:left w:val="single" w:color="auto" w:sz="4" w:space="0"/>
              <w:bottom w:val="single" w:color="auto" w:sz="4" w:space="0"/>
              <w:right w:val="single" w:color="auto" w:sz="4" w:space="0"/>
            </w:tcBorders>
            <w:vAlign w:val="center"/>
          </w:tcPr>
          <w:p w14:paraId="1828CA30">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center"/>
          </w:tcPr>
          <w:p w14:paraId="2FC78785">
            <w:pPr>
              <w:jc w:val="cente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兽医法律法规与职业道德</w:t>
            </w:r>
          </w:p>
        </w:tc>
        <w:tc>
          <w:tcPr>
            <w:tcW w:w="2445" w:type="dxa"/>
            <w:tcBorders>
              <w:top w:val="single" w:color="auto" w:sz="4" w:space="0"/>
              <w:left w:val="single" w:color="auto" w:sz="4" w:space="0"/>
              <w:bottom w:val="single" w:color="auto" w:sz="4" w:space="0"/>
              <w:right w:val="single" w:color="auto" w:sz="4" w:space="0"/>
            </w:tcBorders>
            <w:shd w:val="clear" w:color="auto" w:fill="auto"/>
          </w:tcPr>
          <w:p w14:paraId="4C65FE5E">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熟悉兽医卫生行政及行政法、兽医卫生行政执法、《动物防疫法》等相关的法律法规等知识。</w:t>
            </w:r>
          </w:p>
          <w:p w14:paraId="1268E502">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具备独立分析和解决本课程有关案例的能力，能够按照法律法规的要求养殖、防疫检疫及从事动物诊疗等活动。</w:t>
            </w:r>
          </w:p>
        </w:tc>
        <w:tc>
          <w:tcPr>
            <w:tcW w:w="2155" w:type="dxa"/>
            <w:tcBorders>
              <w:top w:val="single" w:color="auto" w:sz="4" w:space="0"/>
              <w:left w:val="single" w:color="auto" w:sz="4" w:space="0"/>
              <w:bottom w:val="single" w:color="auto" w:sz="4" w:space="0"/>
              <w:right w:val="single" w:color="auto" w:sz="4" w:space="0"/>
            </w:tcBorders>
            <w:shd w:val="clear" w:color="auto" w:fill="auto"/>
          </w:tcPr>
          <w:p w14:paraId="37CAF0C0">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兽医卫生行政、兽医卫生行政法、兽医卫生行政执法概述、兽医卫生行政管理行为、《中华人民共和国动物防疫法》释义。</w:t>
            </w:r>
          </w:p>
        </w:tc>
        <w:tc>
          <w:tcPr>
            <w:tcW w:w="1672" w:type="dxa"/>
            <w:tcBorders>
              <w:top w:val="single" w:color="auto" w:sz="4" w:space="0"/>
              <w:left w:val="single" w:color="auto" w:sz="4" w:space="0"/>
              <w:bottom w:val="single" w:color="auto" w:sz="4" w:space="0"/>
              <w:right w:val="single" w:color="auto" w:sz="4" w:space="0"/>
            </w:tcBorders>
            <w:shd w:val="clear" w:color="auto" w:fill="auto"/>
          </w:tcPr>
          <w:p w14:paraId="73478C33">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以课堂讲授为主，内容强调本学科的基础理论、基本知识和基本技能，以《中华人民共和国动物防疫法》释义等相关的法律法规为重点内容。</w:t>
            </w:r>
          </w:p>
        </w:tc>
      </w:tr>
    </w:tbl>
    <w:p w14:paraId="318998D7">
      <w:pPr>
        <w:pStyle w:val="3"/>
        <w:bidi w:val="0"/>
        <w:rPr>
          <w:rFonts w:ascii="Arial" w:hAnsi="Arial" w:eastAsia="黑体"/>
          <w:b/>
          <w:bCs/>
          <w:szCs w:val="28"/>
        </w:rPr>
      </w:pPr>
      <w:bookmarkStart w:id="50" w:name="_Toc26797"/>
      <w:r>
        <w:rPr>
          <w:rFonts w:hint="eastAsia"/>
        </w:rPr>
        <w:t>（三）实践教学体系设计</w:t>
      </w:r>
      <w:bookmarkEnd w:id="50"/>
    </w:p>
    <w:p w14:paraId="2C1B6CF1">
      <w:pPr>
        <w:pStyle w:val="3"/>
        <w:ind w:firstLine="826" w:firstLineChars="295"/>
      </w:pPr>
      <w:bookmarkStart w:id="51" w:name="_Toc604"/>
      <w:r>
        <w:rPr>
          <w:rFonts w:hint="eastAsia"/>
        </w:rPr>
        <w:t>1.内容架构</w:t>
      </w:r>
      <w:bookmarkEnd w:id="51"/>
    </w:p>
    <w:p w14:paraId="12D610AD">
      <w:pPr>
        <w:jc w:val="center"/>
        <w:rPr>
          <w:rFonts w:ascii="Times New Roman" w:hAnsi="Times New Roman"/>
          <w:b/>
          <w:bCs/>
          <w:color w:val="000000" w:themeColor="text1"/>
          <w:sz w:val="24"/>
          <w:szCs w:val="24"/>
          <w14:textFill>
            <w14:solidFill>
              <w14:schemeClr w14:val="tx1"/>
            </w14:solidFill>
          </w14:textFill>
        </w:rPr>
      </w:pPr>
      <w:r>
        <w:rPr>
          <w:rFonts w:ascii="宋体" w:hAnsi="宋体" w:cs="宋体"/>
          <w:b/>
          <w:bCs/>
          <w:color w:val="000000" w:themeColor="text1"/>
          <w:sz w:val="24"/>
          <w:szCs w:val="24"/>
          <w14:textFill>
            <w14:solidFill>
              <w14:schemeClr w14:val="tx1"/>
            </w14:solidFill>
          </w14:textFill>
        </w:rPr>
        <w:t xml:space="preserve"> </w:t>
      </w:r>
      <w:r>
        <w:rPr>
          <w:rFonts w:hint="eastAsia" w:ascii="宋体" w:hAnsi="宋体" w:cs="宋体"/>
          <w:b/>
          <w:bCs/>
          <w:color w:val="000000" w:themeColor="text1"/>
          <w:sz w:val="24"/>
          <w:szCs w:val="24"/>
          <w14:textFill>
            <w14:solidFill>
              <w14:schemeClr w14:val="tx1"/>
            </w14:solidFill>
          </w14:textFill>
        </w:rPr>
        <w:t>实践教学体系表</w:t>
      </w:r>
    </w:p>
    <w:tbl>
      <w:tblPr>
        <w:tblStyle w:val="22"/>
        <w:tblW w:w="9575" w:type="dxa"/>
        <w:tblInd w:w="-5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87"/>
        <w:gridCol w:w="1363"/>
        <w:gridCol w:w="1587"/>
        <w:gridCol w:w="1400"/>
        <w:gridCol w:w="3538"/>
      </w:tblGrid>
      <w:tr w14:paraId="08BEB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87" w:type="dxa"/>
          </w:tcPr>
          <w:p w14:paraId="391CA5CD">
            <w:pPr>
              <w:spacing w:line="500" w:lineRule="exact"/>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实践项目</w:t>
            </w:r>
          </w:p>
        </w:tc>
        <w:tc>
          <w:tcPr>
            <w:tcW w:w="1363" w:type="dxa"/>
          </w:tcPr>
          <w:p w14:paraId="669A9B2F">
            <w:pPr>
              <w:spacing w:line="500" w:lineRule="exact"/>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实践时间</w:t>
            </w:r>
          </w:p>
        </w:tc>
        <w:tc>
          <w:tcPr>
            <w:tcW w:w="1587" w:type="dxa"/>
          </w:tcPr>
          <w:p w14:paraId="6597D331">
            <w:pPr>
              <w:spacing w:line="500" w:lineRule="exact"/>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实践地点</w:t>
            </w:r>
          </w:p>
        </w:tc>
        <w:tc>
          <w:tcPr>
            <w:tcW w:w="1400" w:type="dxa"/>
          </w:tcPr>
          <w:p w14:paraId="01B6BBB5">
            <w:pPr>
              <w:spacing w:line="500" w:lineRule="exact"/>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实践形式</w:t>
            </w:r>
          </w:p>
        </w:tc>
        <w:tc>
          <w:tcPr>
            <w:tcW w:w="3538" w:type="dxa"/>
          </w:tcPr>
          <w:p w14:paraId="470557E3">
            <w:pPr>
              <w:spacing w:line="500" w:lineRule="exact"/>
              <w:jc w:val="center"/>
              <w:rPr>
                <w:rFonts w:ascii="Times New Roman" w:hAnsi="Times New Roman"/>
                <w:color w:val="000000" w:themeColor="text1"/>
                <w:sz w:val="18"/>
                <w:szCs w:val="18"/>
                <w14:textFill>
                  <w14:solidFill>
                    <w14:schemeClr w14:val="tx1"/>
                  </w14:solidFill>
                </w14:textFill>
              </w:rPr>
            </w:pPr>
            <w:r>
              <w:rPr>
                <w:rFonts w:hint="eastAsia" w:ascii="Times New Roman" w:hAnsi="Times New Roman"/>
                <w:color w:val="000000" w:themeColor="text1"/>
                <w:sz w:val="18"/>
                <w:szCs w:val="18"/>
                <w14:textFill>
                  <w14:solidFill>
                    <w14:schemeClr w14:val="tx1"/>
                  </w14:solidFill>
                </w14:textFill>
              </w:rPr>
              <w:t>主要内容</w:t>
            </w:r>
          </w:p>
        </w:tc>
      </w:tr>
      <w:tr w14:paraId="6670E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87" w:type="dxa"/>
            <w:vMerge w:val="restart"/>
          </w:tcPr>
          <w:p w14:paraId="49620E0D">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宠物疾病诊断模块</w:t>
            </w:r>
          </w:p>
          <w:p w14:paraId="7C1A9CD3">
            <w:pPr>
              <w:rPr>
                <w:rFonts w:ascii="宋体"/>
                <w:color w:val="000000" w:themeColor="text1"/>
                <w:sz w:val="18"/>
                <w:szCs w:val="18"/>
                <w14:textFill>
                  <w14:solidFill>
                    <w14:schemeClr w14:val="tx1"/>
                  </w14:solidFill>
                </w14:textFill>
              </w:rPr>
            </w:pPr>
          </w:p>
        </w:tc>
        <w:tc>
          <w:tcPr>
            <w:tcW w:w="1363" w:type="dxa"/>
          </w:tcPr>
          <w:p w14:paraId="41827192">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第四学期</w:t>
            </w:r>
          </w:p>
        </w:tc>
        <w:tc>
          <w:tcPr>
            <w:tcW w:w="1587" w:type="dxa"/>
          </w:tcPr>
          <w:p w14:paraId="0CFC70F2">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动物诊疗实训室</w:t>
            </w:r>
          </w:p>
        </w:tc>
        <w:tc>
          <w:tcPr>
            <w:tcW w:w="1400" w:type="dxa"/>
          </w:tcPr>
          <w:p w14:paraId="6636B44D">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宠物临床检查</w:t>
            </w:r>
          </w:p>
        </w:tc>
        <w:tc>
          <w:tcPr>
            <w:tcW w:w="3538" w:type="dxa"/>
          </w:tcPr>
          <w:p w14:paraId="03741F3D">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能正确识别犬、猫品种。</w:t>
            </w:r>
          </w:p>
          <w:p w14:paraId="469751F8">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能正确、规范进行宠物临床检查。</w:t>
            </w:r>
          </w:p>
        </w:tc>
      </w:tr>
      <w:tr w14:paraId="4A143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87" w:type="dxa"/>
            <w:vMerge w:val="continue"/>
          </w:tcPr>
          <w:p w14:paraId="2B76FF55">
            <w:pPr>
              <w:rPr>
                <w:rFonts w:ascii="宋体"/>
                <w:color w:val="000000" w:themeColor="text1"/>
                <w:sz w:val="18"/>
                <w:szCs w:val="18"/>
                <w14:textFill>
                  <w14:solidFill>
                    <w14:schemeClr w14:val="tx1"/>
                  </w14:solidFill>
                </w14:textFill>
              </w:rPr>
            </w:pPr>
          </w:p>
        </w:tc>
        <w:tc>
          <w:tcPr>
            <w:tcW w:w="1363" w:type="dxa"/>
          </w:tcPr>
          <w:p w14:paraId="761017F4">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第五学期</w:t>
            </w:r>
          </w:p>
        </w:tc>
        <w:tc>
          <w:tcPr>
            <w:tcW w:w="1587" w:type="dxa"/>
          </w:tcPr>
          <w:p w14:paraId="6C458D00">
            <w:pPr>
              <w:rPr>
                <w:rFonts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微生物实训室</w:t>
            </w:r>
          </w:p>
          <w:p w14:paraId="3A66100E">
            <w:pPr>
              <w:rPr>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动物疫病检测实训室</w:t>
            </w:r>
          </w:p>
        </w:tc>
        <w:tc>
          <w:tcPr>
            <w:tcW w:w="1400" w:type="dxa"/>
          </w:tcPr>
          <w:p w14:paraId="7D049FA8">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实验室检查</w:t>
            </w:r>
          </w:p>
        </w:tc>
        <w:tc>
          <w:tcPr>
            <w:tcW w:w="3538" w:type="dxa"/>
          </w:tcPr>
          <w:p w14:paraId="66D17AAA">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能正确识别白细胞种类，并分类计数；尿液常规检验方法正确，操作</w:t>
            </w:r>
          </w:p>
          <w:p w14:paraId="605937E0">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过程规范，能正确分析诊断结果；</w:t>
            </w:r>
          </w:p>
          <w:p w14:paraId="17347B14">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能正确实施配血试验，能正确分析诊断结果；</w:t>
            </w:r>
          </w:p>
          <w:p w14:paraId="6BA1FFCD">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能正确进行犬皮肤病检查；</w:t>
            </w:r>
          </w:p>
          <w:p w14:paraId="72D99A8C">
            <w:pPr>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能正确使用、保养B超仪；能使用B超仪正确探查腹腔主要脏器（膀胱、  肾脏、肝胆和脾脏）；</w:t>
            </w:r>
          </w:p>
          <w:p w14:paraId="5B4B5E9B">
            <w:pPr>
              <w:rPr>
                <w:rFonts w:ascii="宋体" w:hAns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保证人畜安全，在操作全过程贯穿宠物福利理念，</w:t>
            </w:r>
            <w:r>
              <w:rPr>
                <w:rFonts w:hint="eastAsia" w:ascii="宋体" w:hAnsi="宋体"/>
                <w:color w:val="000000" w:themeColor="text1"/>
                <w:sz w:val="18"/>
                <w:szCs w:val="18"/>
                <w14:textFill>
                  <w14:solidFill>
                    <w14:schemeClr w14:val="tx1"/>
                  </w14:solidFill>
                </w14:textFill>
              </w:rPr>
              <w:t>具有生物安全意识</w:t>
            </w:r>
          </w:p>
          <w:p w14:paraId="3F8377C9">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和良好的职业素养。</w:t>
            </w:r>
          </w:p>
        </w:tc>
      </w:tr>
      <w:tr w14:paraId="73FE9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87" w:type="dxa"/>
            <w:vMerge w:val="continue"/>
          </w:tcPr>
          <w:p w14:paraId="0EB598D5">
            <w:pPr>
              <w:rPr>
                <w:rFonts w:ascii="宋体"/>
                <w:color w:val="000000" w:themeColor="text1"/>
                <w:sz w:val="18"/>
                <w:szCs w:val="18"/>
                <w14:textFill>
                  <w14:solidFill>
                    <w14:schemeClr w14:val="tx1"/>
                  </w14:solidFill>
                </w14:textFill>
              </w:rPr>
            </w:pPr>
          </w:p>
        </w:tc>
        <w:tc>
          <w:tcPr>
            <w:tcW w:w="1363" w:type="dxa"/>
          </w:tcPr>
          <w:p w14:paraId="3C4B2988">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第</w:t>
            </w:r>
            <w:r>
              <w:rPr>
                <w:rFonts w:hint="eastAsia" w:ascii="宋体" w:hAnsi="宋体"/>
                <w:color w:val="000000" w:themeColor="text1"/>
                <w:sz w:val="18"/>
                <w:szCs w:val="18"/>
                <w:lang w:val="en-US" w:eastAsia="zh-CN"/>
                <w14:textFill>
                  <w14:solidFill>
                    <w14:schemeClr w14:val="tx1"/>
                  </w14:solidFill>
                </w14:textFill>
              </w:rPr>
              <w:t>三</w:t>
            </w:r>
            <w:r>
              <w:rPr>
                <w:rFonts w:hint="eastAsia" w:ascii="宋体" w:hAnsi="宋体"/>
                <w:color w:val="000000" w:themeColor="text1"/>
                <w:sz w:val="18"/>
                <w:szCs w:val="18"/>
                <w14:textFill>
                  <w14:solidFill>
                    <w14:schemeClr w14:val="tx1"/>
                  </w14:solidFill>
                </w14:textFill>
              </w:rPr>
              <w:t>学期</w:t>
            </w:r>
          </w:p>
        </w:tc>
        <w:tc>
          <w:tcPr>
            <w:tcW w:w="1587" w:type="dxa"/>
          </w:tcPr>
          <w:p w14:paraId="607658EA">
            <w:pPr>
              <w:rPr>
                <w:rFonts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微生物实训室</w:t>
            </w:r>
          </w:p>
        </w:tc>
        <w:tc>
          <w:tcPr>
            <w:tcW w:w="1400" w:type="dxa"/>
          </w:tcPr>
          <w:p w14:paraId="59CC6E58">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宠物病原诊断</w:t>
            </w:r>
          </w:p>
        </w:tc>
        <w:tc>
          <w:tcPr>
            <w:tcW w:w="3538" w:type="dxa"/>
          </w:tcPr>
          <w:p w14:paraId="3AA17B0C">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能正确、依法依规采集、保存及送检宠物病原微生物样品；能正确选</w:t>
            </w:r>
          </w:p>
          <w:p w14:paraId="33CF0086">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用、使用器材；</w:t>
            </w:r>
          </w:p>
          <w:p w14:paraId="41C48904">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能正确、规范涂片、染色、镜检、培养基制备、细菌培养等；能正确  选用、使用器材；</w:t>
            </w:r>
          </w:p>
          <w:p w14:paraId="70480EB5">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能正确、规范采用漂浮法、沉淀法检测寄生虫虫卵，检测结果正确；</w:t>
            </w:r>
          </w:p>
          <w:p w14:paraId="71F7AE96">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能正确、规范采用集虫检查法与直接涂片法检测宠物体表、体内寄生  虫，检测结果正确；</w:t>
            </w:r>
          </w:p>
          <w:p w14:paraId="490EA1A5">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能严格遵守样品采集、病原学检查和免疫学检查的工作规范，具有无  菌操作理念，操作过程规范，符合国家相关标准；</w:t>
            </w:r>
          </w:p>
          <w:p w14:paraId="698F1139">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遵守国家“兽医化验员”职业规范；具有生物安全意识和良好的职业</w:t>
            </w:r>
          </w:p>
          <w:p w14:paraId="45946CB3">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素养。</w:t>
            </w:r>
          </w:p>
        </w:tc>
      </w:tr>
      <w:tr w14:paraId="6099D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87" w:type="dxa"/>
            <w:vMerge w:val="restart"/>
          </w:tcPr>
          <w:p w14:paraId="737BDF14">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宠物疾病治疗模块</w:t>
            </w:r>
          </w:p>
        </w:tc>
        <w:tc>
          <w:tcPr>
            <w:tcW w:w="1363" w:type="dxa"/>
          </w:tcPr>
          <w:p w14:paraId="1F26B3AF">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第三、四学期</w:t>
            </w:r>
          </w:p>
        </w:tc>
        <w:tc>
          <w:tcPr>
            <w:tcW w:w="1587" w:type="dxa"/>
          </w:tcPr>
          <w:p w14:paraId="76CCC7B6">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动物诊疗实训室</w:t>
            </w:r>
          </w:p>
        </w:tc>
        <w:tc>
          <w:tcPr>
            <w:tcW w:w="1400" w:type="dxa"/>
          </w:tcPr>
          <w:p w14:paraId="6494E035">
            <w:pPr>
              <w:rPr>
                <w:rFonts w:ascii="宋体"/>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宠物治疗技术</w:t>
            </w:r>
          </w:p>
        </w:tc>
        <w:tc>
          <w:tcPr>
            <w:tcW w:w="3538" w:type="dxa"/>
          </w:tcPr>
          <w:p w14:paraId="39CB1325">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能根据宠物病案例材料正确作出初步诊断，并拟定出相应的防治方案；</w:t>
            </w:r>
          </w:p>
          <w:p w14:paraId="3272D4FF">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能正确制定常见外科手术方案，外科手术治疗等基本技能操作方法正确，过程规范；</w:t>
            </w:r>
          </w:p>
          <w:p w14:paraId="17BE52CB">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能正确进行肌内、静脉等注射方法操作，操作规范；</w:t>
            </w:r>
          </w:p>
          <w:p w14:paraId="728BD710">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 xml:space="preserve">能正确开写治疗处方，根据处方正确进行药物选择、配伍和配制； </w:t>
            </w:r>
          </w:p>
          <w:p w14:paraId="2FB13F96">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能正确计算输液量，并实施输液。</w:t>
            </w:r>
          </w:p>
          <w:p w14:paraId="08EA61D6">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能正确选择常规仪器对宠物外科疾病的进行诊断检查；</w:t>
            </w:r>
          </w:p>
          <w:p w14:paraId="5FF92969">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能正确、规范保定宠物，能规范准备外科手术需要的材料，组织实施外科手术过程；</w:t>
            </w:r>
          </w:p>
          <w:p w14:paraId="5AA79AA5">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能够对需要做外科手术的疾病做出正确的判断，能做好手术的实施计划；</w:t>
            </w:r>
          </w:p>
          <w:p w14:paraId="7F304D64">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能正确进行临床宠物常规外科手术基本操作方法；</w:t>
            </w:r>
          </w:p>
          <w:p w14:paraId="5D2BE8CB">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能正确对宠物外科疾病的处理原则和治疗方法。</w:t>
            </w:r>
          </w:p>
          <w:p w14:paraId="7C7B5F00">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能把无菌意识贯穿整个治疗过程；</w:t>
            </w:r>
          </w:p>
          <w:p w14:paraId="29B7A6A3">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具备学习能力和创业创新意识；具有自强、自立、竞争、合作、吃苦耐劳和爱岗敬业的精神。</w:t>
            </w:r>
          </w:p>
          <w:p w14:paraId="49F80979">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具有生物安全意识和良好的职业素养。</w:t>
            </w:r>
          </w:p>
        </w:tc>
      </w:tr>
      <w:tr w14:paraId="546BF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87" w:type="dxa"/>
            <w:vMerge w:val="continue"/>
          </w:tcPr>
          <w:p w14:paraId="59273DAD">
            <w:pPr>
              <w:rPr>
                <w:rFonts w:ascii="宋体" w:hAnsi="宋体"/>
                <w:color w:val="000000" w:themeColor="text1"/>
                <w:sz w:val="18"/>
                <w:szCs w:val="18"/>
                <w14:textFill>
                  <w14:solidFill>
                    <w14:schemeClr w14:val="tx1"/>
                  </w14:solidFill>
                </w14:textFill>
              </w:rPr>
            </w:pPr>
          </w:p>
        </w:tc>
        <w:tc>
          <w:tcPr>
            <w:tcW w:w="1363" w:type="dxa"/>
          </w:tcPr>
          <w:p w14:paraId="58E49550">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第三、四学期</w:t>
            </w:r>
          </w:p>
        </w:tc>
        <w:tc>
          <w:tcPr>
            <w:tcW w:w="1587" w:type="dxa"/>
          </w:tcPr>
          <w:p w14:paraId="4AD65DEE">
            <w:pPr>
              <w:rPr>
                <w:rFonts w:ascii="宋体" w:hAnsi="宋体"/>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动物诊疗实训室</w:t>
            </w:r>
          </w:p>
        </w:tc>
        <w:tc>
          <w:tcPr>
            <w:tcW w:w="1400" w:type="dxa"/>
          </w:tcPr>
          <w:p w14:paraId="656A594B">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宠物普通病诊治</w:t>
            </w:r>
          </w:p>
        </w:tc>
        <w:tc>
          <w:tcPr>
            <w:tcW w:w="3538" w:type="dxa"/>
          </w:tcPr>
          <w:p w14:paraId="566EA2A3">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能正确对宠物临床常见病例进行分析；</w:t>
            </w:r>
          </w:p>
          <w:p w14:paraId="5999AB46">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能根据给予的案例，写出切实可行的诊断、治疗和预防方案；</w:t>
            </w:r>
          </w:p>
          <w:p w14:paraId="65F1AFC5">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诊治方案书写规范。</w:t>
            </w:r>
          </w:p>
        </w:tc>
      </w:tr>
      <w:tr w14:paraId="04A7D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87" w:type="dxa"/>
          </w:tcPr>
          <w:p w14:paraId="614C2738">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宠物疫病防控模块</w:t>
            </w:r>
          </w:p>
        </w:tc>
        <w:tc>
          <w:tcPr>
            <w:tcW w:w="1363" w:type="dxa"/>
          </w:tcPr>
          <w:p w14:paraId="3E021A01">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第</w:t>
            </w:r>
            <w:r>
              <w:rPr>
                <w:rFonts w:hint="eastAsia" w:ascii="宋体" w:hAnsi="宋体"/>
                <w:color w:val="000000" w:themeColor="text1"/>
                <w:sz w:val="18"/>
                <w:szCs w:val="18"/>
                <w:lang w:val="en-US" w:eastAsia="zh-CN"/>
                <w14:textFill>
                  <w14:solidFill>
                    <w14:schemeClr w14:val="tx1"/>
                  </w14:solidFill>
                </w14:textFill>
              </w:rPr>
              <w:t>四</w:t>
            </w:r>
            <w:r>
              <w:rPr>
                <w:rFonts w:hint="eastAsia" w:ascii="宋体" w:hAnsi="宋体"/>
                <w:color w:val="000000" w:themeColor="text1"/>
                <w:sz w:val="18"/>
                <w:szCs w:val="18"/>
                <w14:textFill>
                  <w14:solidFill>
                    <w14:schemeClr w14:val="tx1"/>
                  </w14:solidFill>
                </w14:textFill>
              </w:rPr>
              <w:t>学期</w:t>
            </w:r>
          </w:p>
        </w:tc>
        <w:tc>
          <w:tcPr>
            <w:tcW w:w="1587" w:type="dxa"/>
          </w:tcPr>
          <w:p w14:paraId="59C9108C">
            <w:pPr>
              <w:rPr>
                <w:rFonts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动物疫病检测实训室</w:t>
            </w:r>
          </w:p>
        </w:tc>
        <w:tc>
          <w:tcPr>
            <w:tcW w:w="1400" w:type="dxa"/>
          </w:tcPr>
          <w:p w14:paraId="75E6F5C7">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宠物疫</w:t>
            </w:r>
            <w:bookmarkStart w:id="116" w:name="_GoBack"/>
            <w:bookmarkEnd w:id="116"/>
            <w:r>
              <w:rPr>
                <w:rFonts w:hint="eastAsia" w:ascii="宋体" w:hAnsi="宋体"/>
                <w:color w:val="000000" w:themeColor="text1"/>
                <w:sz w:val="18"/>
                <w:szCs w:val="18"/>
                <w14:textFill>
                  <w14:solidFill>
                    <w14:schemeClr w14:val="tx1"/>
                  </w14:solidFill>
                </w14:textFill>
              </w:rPr>
              <w:t>病防控</w:t>
            </w:r>
          </w:p>
        </w:tc>
        <w:tc>
          <w:tcPr>
            <w:tcW w:w="3538" w:type="dxa"/>
          </w:tcPr>
          <w:p w14:paraId="17811C42">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能正确设计消毒方案，选择合适的消毒方法，能正确配制消毒剂，正确开展消毒工作，操作过程规范；</w:t>
            </w:r>
          </w:p>
          <w:p w14:paraId="3DDD8F36">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能正确、规范保存疫苗保存、设计免疫程序和免疫接种实施方案及免疫注射操作，能正确开展免疫接种工作；</w:t>
            </w:r>
          </w:p>
          <w:p w14:paraId="0874C796">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能正确选择预防药物、准确用量、合理配制投服药物，操作过程规范，能正确开展对宠物疫病的药物预防工作；</w:t>
            </w:r>
          </w:p>
          <w:p w14:paraId="6E6EF447">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具有安全意识、良好的职业素养和职业道德。</w:t>
            </w:r>
          </w:p>
        </w:tc>
      </w:tr>
    </w:tbl>
    <w:p w14:paraId="0322472E">
      <w:pPr>
        <w:spacing w:line="500" w:lineRule="exact"/>
        <w:rPr>
          <w:rFonts w:hAnsi="宋体"/>
          <w:color w:val="000000" w:themeColor="text1"/>
          <w:sz w:val="24"/>
          <w14:textFill>
            <w14:solidFill>
              <w14:schemeClr w14:val="tx1"/>
            </w14:solidFill>
          </w14:textFill>
        </w:rPr>
      </w:pPr>
    </w:p>
    <w:p w14:paraId="06413EDF">
      <w:pPr>
        <w:pStyle w:val="3"/>
        <w:ind w:firstLine="826" w:firstLineChars="295"/>
      </w:pPr>
      <w:bookmarkStart w:id="52" w:name="_Toc31275"/>
      <w:r>
        <w:rPr>
          <w:rFonts w:hint="eastAsia"/>
        </w:rPr>
        <w:t>2.组织与实施</w:t>
      </w:r>
      <w:bookmarkEnd w:id="52"/>
    </w:p>
    <w:p w14:paraId="119A5A1A">
      <w:pPr>
        <w:keepNext/>
        <w:keepLines/>
        <w:spacing w:line="500" w:lineRule="exact"/>
        <w:ind w:firstLine="2310" w:firstLineChars="1100"/>
        <w:outlineLvl w:val="1"/>
        <w:rPr>
          <w:rFonts w:ascii="Times New Roman" w:hAnsi="Times New Roman"/>
          <w:b/>
          <w:bCs/>
          <w:color w:val="000000"/>
          <w:sz w:val="24"/>
          <w:szCs w:val="24"/>
        </w:rPr>
      </w:pPr>
      <w:r>
        <w:rPr>
          <w:rFonts w:hint="eastAsia"/>
        </w:rPr>
        <w:t xml:space="preserve">  </w:t>
      </w:r>
      <w:bookmarkStart w:id="53" w:name="_Toc20699"/>
      <w:r>
        <w:rPr>
          <w:rFonts w:hint="eastAsia" w:ascii="Times New Roman" w:hAnsi="Times New Roman"/>
          <w:b/>
          <w:bCs/>
          <w:color w:val="000000"/>
          <w:sz w:val="24"/>
          <w:szCs w:val="24"/>
        </w:rPr>
        <w:t>表6</w:t>
      </w:r>
      <w:r>
        <w:rPr>
          <w:rFonts w:ascii="Times New Roman" w:hAnsi="Times New Roman"/>
          <w:b/>
          <w:bCs/>
          <w:color w:val="000000"/>
          <w:sz w:val="24"/>
          <w:szCs w:val="24"/>
        </w:rPr>
        <w:t xml:space="preserve"> </w:t>
      </w:r>
      <w:r>
        <w:rPr>
          <w:rFonts w:hint="eastAsia" w:ascii="Times New Roman" w:hAnsi="Times New Roman"/>
          <w:b/>
          <w:bCs/>
          <w:color w:val="000000"/>
          <w:sz w:val="24"/>
          <w:szCs w:val="24"/>
        </w:rPr>
        <w:t>实践教学明细表</w:t>
      </w:r>
      <w:bookmarkEnd w:id="53"/>
    </w:p>
    <w:tbl>
      <w:tblPr>
        <w:tblStyle w:val="22"/>
        <w:tblW w:w="8364" w:type="dxa"/>
        <w:tblInd w:w="108" w:type="dxa"/>
        <w:tblLayout w:type="autofit"/>
        <w:tblCellMar>
          <w:top w:w="0" w:type="dxa"/>
          <w:left w:w="108" w:type="dxa"/>
          <w:bottom w:w="0" w:type="dxa"/>
          <w:right w:w="108" w:type="dxa"/>
        </w:tblCellMar>
      </w:tblPr>
      <w:tblGrid>
        <w:gridCol w:w="709"/>
        <w:gridCol w:w="709"/>
        <w:gridCol w:w="567"/>
        <w:gridCol w:w="709"/>
        <w:gridCol w:w="567"/>
        <w:gridCol w:w="708"/>
        <w:gridCol w:w="709"/>
        <w:gridCol w:w="851"/>
        <w:gridCol w:w="992"/>
        <w:gridCol w:w="709"/>
        <w:gridCol w:w="1134"/>
      </w:tblGrid>
      <w:tr w14:paraId="06B2B460">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1E4CF97D">
            <w:pPr>
              <w:widowControl/>
              <w:ind w:left="210" w:leftChars="100"/>
              <w:rPr>
                <w:rFonts w:ascii="宋体" w:hAnsi="宋体" w:cs="宋体"/>
                <w:kern w:val="0"/>
                <w:sz w:val="22"/>
              </w:rPr>
            </w:pPr>
            <w:r>
              <w:rPr>
                <w:rFonts w:hint="eastAsia" w:ascii="宋体" w:hAnsi="宋体" w:cs="宋体"/>
                <w:kern w:val="0"/>
                <w:sz w:val="22"/>
              </w:rPr>
              <w:t>教学周数</w:t>
            </w:r>
          </w:p>
          <w:p w14:paraId="076443BD">
            <w:pPr>
              <w:pStyle w:val="30"/>
              <w:ind w:firstLine="420"/>
              <w:rPr>
                <w:lang w:val="en-US"/>
              </w:rPr>
            </w:pPr>
          </w:p>
          <w:p w14:paraId="1B813942">
            <w:pPr>
              <w:widowControl/>
              <w:jc w:val="center"/>
              <w:rPr>
                <w:rFonts w:ascii="宋体" w:hAnsi="宋体" w:cs="宋体"/>
                <w:kern w:val="0"/>
                <w:sz w:val="22"/>
              </w:rPr>
            </w:pPr>
          </w:p>
          <w:p w14:paraId="6D137ACE">
            <w:pPr>
              <w:widowControl/>
              <w:jc w:val="center"/>
              <w:rPr>
                <w:rFonts w:ascii="宋体" w:hAnsi="宋体" w:cs="宋体"/>
                <w:kern w:val="0"/>
                <w:sz w:val="22"/>
              </w:rPr>
            </w:pPr>
          </w:p>
          <w:p w14:paraId="56E81F0B">
            <w:pPr>
              <w:widowControl/>
              <w:jc w:val="center"/>
              <w:rPr>
                <w:rFonts w:ascii="宋体" w:hAnsi="宋体" w:cs="宋体"/>
                <w:kern w:val="0"/>
                <w:sz w:val="22"/>
              </w:rPr>
            </w:pPr>
          </w:p>
          <w:p w14:paraId="6908108F">
            <w:pPr>
              <w:widowControl/>
              <w:jc w:val="center"/>
              <w:rPr>
                <w:rFonts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625414">
            <w:pPr>
              <w:widowControl/>
              <w:jc w:val="center"/>
              <w:rPr>
                <w:rFonts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14:paraId="4CCAF506">
            <w:pPr>
              <w:widowControl/>
              <w:jc w:val="center"/>
              <w:rPr>
                <w:rFonts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vMerge w:val="restart"/>
            <w:tcBorders>
              <w:top w:val="single" w:color="auto" w:sz="4" w:space="0"/>
              <w:left w:val="single" w:color="auto" w:sz="4" w:space="0"/>
              <w:right w:val="single" w:color="auto" w:sz="4" w:space="0"/>
            </w:tcBorders>
          </w:tcPr>
          <w:p w14:paraId="1B68C4EF">
            <w:pPr>
              <w:widowControl/>
              <w:jc w:val="center"/>
              <w:rPr>
                <w:rFonts w:ascii="宋体" w:hAnsi="宋体" w:cs="宋体"/>
                <w:kern w:val="0"/>
                <w:sz w:val="22"/>
              </w:rPr>
            </w:pPr>
          </w:p>
          <w:p w14:paraId="3ACE71C6">
            <w:pPr>
              <w:pStyle w:val="30"/>
              <w:ind w:firstLine="420"/>
              <w:rPr>
                <w:lang w:val="en-US"/>
              </w:rPr>
            </w:pPr>
          </w:p>
          <w:p w14:paraId="5AFA339A">
            <w:pPr>
              <w:pStyle w:val="30"/>
              <w:ind w:firstLine="420"/>
              <w:rPr>
                <w:lang w:val="en-US"/>
              </w:rPr>
            </w:pPr>
          </w:p>
          <w:p w14:paraId="6550BE9A">
            <w:pPr>
              <w:pStyle w:val="30"/>
              <w:ind w:firstLine="420"/>
              <w:rPr>
                <w:lang w:val="en-US"/>
              </w:rPr>
            </w:pPr>
          </w:p>
          <w:p w14:paraId="1D18E721">
            <w:pPr>
              <w:pStyle w:val="30"/>
              <w:ind w:firstLine="0" w:firstLineChars="0"/>
              <w:rPr>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EE35B50">
            <w:pPr>
              <w:widowControl/>
              <w:jc w:val="center"/>
              <w:rPr>
                <w:rFonts w:ascii="宋体" w:hAnsi="宋体" w:cs="宋体"/>
                <w:kern w:val="0"/>
                <w:sz w:val="22"/>
              </w:rPr>
            </w:pPr>
            <w:r>
              <w:rPr>
                <w:rFonts w:hint="eastAsia" w:ascii="宋体" w:hAnsi="宋体" w:cs="宋体"/>
                <w:kern w:val="0"/>
                <w:sz w:val="22"/>
              </w:rPr>
              <w:t>学期</w:t>
            </w:r>
          </w:p>
          <w:p w14:paraId="70712E02">
            <w:pPr>
              <w:widowControl/>
              <w:jc w:val="center"/>
              <w:rPr>
                <w:rFonts w:ascii="宋体" w:hAnsi="宋体" w:cs="宋体"/>
                <w:kern w:val="0"/>
                <w:sz w:val="22"/>
              </w:rPr>
            </w:pPr>
            <w:r>
              <w:rPr>
                <w:rFonts w:hint="eastAsia" w:ascii="宋体" w:hAnsi="宋体" w:cs="宋体"/>
                <w:kern w:val="0"/>
                <w:sz w:val="22"/>
              </w:rPr>
              <w:t>总周数</w:t>
            </w:r>
          </w:p>
        </w:tc>
      </w:tr>
      <w:tr w14:paraId="79CFE648">
        <w:tblPrEx>
          <w:tblCellMar>
            <w:top w:w="0" w:type="dxa"/>
            <w:left w:w="108" w:type="dxa"/>
            <w:bottom w:w="0" w:type="dxa"/>
            <w:right w:w="108" w:type="dxa"/>
          </w:tblCellMar>
        </w:tblPrEx>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8CBDA6A">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1E4F96CF">
            <w:pPr>
              <w:widowControl/>
              <w:jc w:val="left"/>
              <w:rPr>
                <w:rFonts w:ascii="宋体" w:hAnsi="宋体" w:cs="宋体"/>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14:paraId="1C877121">
            <w:pPr>
              <w:widowControl/>
              <w:jc w:val="center"/>
              <w:rPr>
                <w:rFonts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005EBBE7">
            <w:pPr>
              <w:widowControl/>
              <w:jc w:val="center"/>
              <w:rPr>
                <w:rFonts w:ascii="宋体" w:hAnsi="宋体" w:cs="宋体"/>
                <w:kern w:val="0"/>
                <w:sz w:val="22"/>
              </w:rPr>
            </w:pPr>
            <w:r>
              <w:rPr>
                <w:rFonts w:hint="eastAsia" w:ascii="宋体" w:hAnsi="宋体" w:cs="宋体"/>
                <w:kern w:val="0"/>
                <w:sz w:val="22"/>
              </w:rPr>
              <w:t>课程</w:t>
            </w:r>
          </w:p>
          <w:p w14:paraId="25780EC8">
            <w:pPr>
              <w:widowControl/>
              <w:jc w:val="center"/>
              <w:rPr>
                <w:rFonts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14:paraId="4322513F">
            <w:pPr>
              <w:widowControl/>
              <w:jc w:val="center"/>
              <w:rPr>
                <w:rFonts w:ascii="宋体" w:hAnsi="宋体" w:cs="宋体"/>
                <w:kern w:val="0"/>
                <w:sz w:val="22"/>
              </w:rPr>
            </w:pPr>
            <w:r>
              <w:rPr>
                <w:rFonts w:hint="eastAsia" w:ascii="宋体" w:hAnsi="宋体" w:cs="宋体"/>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67671FDF">
            <w:pPr>
              <w:widowControl/>
              <w:jc w:val="center"/>
              <w:rPr>
                <w:rFonts w:ascii="宋体" w:hAnsi="宋体" w:cs="宋体"/>
                <w:kern w:val="0"/>
                <w:sz w:val="22"/>
              </w:rPr>
            </w:pPr>
            <w:r>
              <w:rPr>
                <w:rFonts w:hint="eastAsia" w:ascii="宋体" w:hAnsi="宋体" w:cs="宋体"/>
                <w:kern w:val="0"/>
                <w:sz w:val="22"/>
              </w:rPr>
              <w:t>实习</w:t>
            </w:r>
          </w:p>
          <w:p w14:paraId="39E9BBA0">
            <w:pPr>
              <w:widowControl/>
              <w:jc w:val="center"/>
              <w:rPr>
                <w:rFonts w:ascii="宋体" w:hAnsi="宋体" w:cs="宋体"/>
                <w:kern w:val="0"/>
                <w:sz w:val="22"/>
              </w:rPr>
            </w:pPr>
            <w:r>
              <w:rPr>
                <w:rFonts w:hint="eastAsia" w:ascii="宋体" w:hAnsi="宋体" w:cs="宋体"/>
                <w:kern w:val="0"/>
                <w:sz w:val="22"/>
              </w:rPr>
              <w:t>学时</w:t>
            </w:r>
          </w:p>
        </w:tc>
        <w:tc>
          <w:tcPr>
            <w:tcW w:w="709" w:type="dxa"/>
            <w:vMerge w:val="continue"/>
            <w:tcBorders>
              <w:left w:val="single" w:color="auto" w:sz="4" w:space="0"/>
              <w:right w:val="single" w:color="auto" w:sz="4" w:space="0"/>
            </w:tcBorders>
          </w:tcPr>
          <w:p w14:paraId="07E30E63">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5AD38FF1">
            <w:pPr>
              <w:widowControl/>
              <w:jc w:val="left"/>
              <w:rPr>
                <w:rFonts w:ascii="宋体" w:hAnsi="宋体" w:cs="宋体"/>
                <w:kern w:val="0"/>
                <w:sz w:val="22"/>
              </w:rPr>
            </w:pPr>
          </w:p>
        </w:tc>
      </w:tr>
      <w:tr w14:paraId="13F075EB">
        <w:tblPrEx>
          <w:tblCellMar>
            <w:top w:w="0" w:type="dxa"/>
            <w:left w:w="108" w:type="dxa"/>
            <w:bottom w:w="0" w:type="dxa"/>
            <w:right w:w="108" w:type="dxa"/>
          </w:tblCellMar>
        </w:tblPrEx>
        <w:trPr>
          <w:trHeight w:val="124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5BF0A4F7">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404C984">
            <w:pPr>
              <w:widowControl/>
              <w:jc w:val="left"/>
              <w:rPr>
                <w:rFonts w:ascii="宋体" w:hAnsi="宋体" w:cs="宋体"/>
                <w:kern w:val="0"/>
                <w:sz w:val="22"/>
              </w:rPr>
            </w:pPr>
          </w:p>
        </w:tc>
        <w:tc>
          <w:tcPr>
            <w:tcW w:w="567" w:type="dxa"/>
            <w:tcBorders>
              <w:top w:val="nil"/>
              <w:left w:val="nil"/>
              <w:bottom w:val="single" w:color="auto" w:sz="4" w:space="0"/>
              <w:right w:val="single" w:color="auto" w:sz="4" w:space="0"/>
            </w:tcBorders>
            <w:shd w:val="clear" w:color="auto" w:fill="auto"/>
            <w:vAlign w:val="center"/>
          </w:tcPr>
          <w:p w14:paraId="4141ABB4">
            <w:pPr>
              <w:widowControl/>
              <w:jc w:val="center"/>
              <w:rPr>
                <w:rFonts w:ascii="宋体" w:hAnsi="宋体" w:cs="宋体"/>
                <w:kern w:val="0"/>
                <w:sz w:val="22"/>
              </w:rPr>
            </w:pPr>
            <w:r>
              <w:rPr>
                <w:rFonts w:hint="eastAsia" w:ascii="宋体" w:hAnsi="宋体" w:cs="宋体"/>
                <w:kern w:val="0"/>
                <w:sz w:val="22"/>
              </w:rPr>
              <w:t>军事</w:t>
            </w:r>
          </w:p>
          <w:p w14:paraId="5ACF884E">
            <w:pPr>
              <w:widowControl/>
              <w:jc w:val="center"/>
              <w:rPr>
                <w:rFonts w:ascii="宋体" w:hAnsi="宋体" w:cs="宋体"/>
                <w:kern w:val="0"/>
                <w:sz w:val="22"/>
              </w:rPr>
            </w:pPr>
            <w:r>
              <w:rPr>
                <w:rFonts w:hint="eastAsia" w:ascii="宋体" w:hAnsi="宋体" w:cs="宋体"/>
                <w:kern w:val="0"/>
                <w:sz w:val="22"/>
              </w:rPr>
              <w:t>技能</w:t>
            </w:r>
          </w:p>
        </w:tc>
        <w:tc>
          <w:tcPr>
            <w:tcW w:w="709" w:type="dxa"/>
            <w:tcBorders>
              <w:top w:val="nil"/>
              <w:left w:val="nil"/>
              <w:bottom w:val="single" w:color="auto" w:sz="4" w:space="0"/>
              <w:right w:val="single" w:color="auto" w:sz="4" w:space="0"/>
            </w:tcBorders>
            <w:shd w:val="clear" w:color="auto" w:fill="auto"/>
            <w:vAlign w:val="center"/>
          </w:tcPr>
          <w:p w14:paraId="266E09E2">
            <w:pPr>
              <w:widowControl/>
              <w:jc w:val="center"/>
              <w:rPr>
                <w:rFonts w:ascii="宋体" w:hAnsi="宋体" w:cs="宋体"/>
                <w:kern w:val="0"/>
                <w:sz w:val="22"/>
              </w:rPr>
            </w:pPr>
            <w:r>
              <w:rPr>
                <w:rFonts w:hint="eastAsia" w:ascii="宋体" w:hAnsi="宋体" w:cs="宋体"/>
                <w:kern w:val="0"/>
                <w:sz w:val="22"/>
              </w:rPr>
              <w:t>军事</w:t>
            </w:r>
          </w:p>
          <w:p w14:paraId="5A5DAEA1">
            <w:pPr>
              <w:widowControl/>
              <w:jc w:val="center"/>
              <w:rPr>
                <w:rFonts w:ascii="宋体" w:hAnsi="宋体" w:cs="宋体"/>
                <w:kern w:val="0"/>
                <w:sz w:val="22"/>
              </w:rPr>
            </w:pPr>
            <w:r>
              <w:rPr>
                <w:rFonts w:hint="eastAsia" w:ascii="宋体" w:hAnsi="宋体" w:cs="宋体"/>
                <w:kern w:val="0"/>
                <w:sz w:val="22"/>
              </w:rPr>
              <w:t>技能</w:t>
            </w:r>
          </w:p>
          <w:p w14:paraId="3DE7C241">
            <w:pPr>
              <w:widowControl/>
              <w:jc w:val="center"/>
              <w:rPr>
                <w:rFonts w:ascii="宋体" w:hAnsi="宋体" w:cs="宋体"/>
                <w:kern w:val="0"/>
                <w:sz w:val="22"/>
              </w:rPr>
            </w:pPr>
            <w:r>
              <w:rPr>
                <w:rFonts w:hint="eastAsia" w:ascii="宋体" w:hAnsi="宋体" w:cs="宋体"/>
                <w:kern w:val="0"/>
                <w:sz w:val="22"/>
              </w:rPr>
              <w:t>学时</w:t>
            </w:r>
          </w:p>
        </w:tc>
        <w:tc>
          <w:tcPr>
            <w:tcW w:w="567" w:type="dxa"/>
            <w:tcBorders>
              <w:top w:val="nil"/>
              <w:left w:val="nil"/>
              <w:bottom w:val="single" w:color="auto" w:sz="4" w:space="0"/>
              <w:right w:val="single" w:color="auto" w:sz="4" w:space="0"/>
            </w:tcBorders>
            <w:shd w:val="clear" w:color="auto" w:fill="auto"/>
            <w:vAlign w:val="center"/>
          </w:tcPr>
          <w:p w14:paraId="170058BA">
            <w:pPr>
              <w:widowControl/>
              <w:jc w:val="center"/>
              <w:rPr>
                <w:rFonts w:ascii="宋体" w:hAnsi="宋体" w:cs="宋体"/>
                <w:kern w:val="0"/>
                <w:sz w:val="22"/>
              </w:rPr>
            </w:pPr>
            <w:r>
              <w:rPr>
                <w:rFonts w:hint="eastAsia" w:ascii="宋体" w:hAnsi="宋体" w:cs="宋体"/>
                <w:kern w:val="0"/>
                <w:sz w:val="22"/>
              </w:rPr>
              <w:t>劳动</w:t>
            </w:r>
          </w:p>
          <w:p w14:paraId="4C411761">
            <w:pPr>
              <w:widowControl/>
              <w:jc w:val="center"/>
              <w:rPr>
                <w:rFonts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14:paraId="318E6665">
            <w:pPr>
              <w:widowControl/>
              <w:jc w:val="left"/>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14:paraId="35094B8E">
            <w:pPr>
              <w:widowControl/>
              <w:jc w:val="center"/>
              <w:rPr>
                <w:rFonts w:ascii="宋体" w:hAnsi="宋体" w:cs="宋体"/>
                <w:kern w:val="0"/>
                <w:sz w:val="22"/>
              </w:rPr>
            </w:pPr>
            <w:r>
              <w:rPr>
                <w:rFonts w:hint="eastAsia" w:ascii="宋体" w:hAnsi="宋体" w:cs="宋体"/>
                <w:kern w:val="0"/>
                <w:sz w:val="22"/>
              </w:rPr>
              <w:t>认知</w:t>
            </w:r>
          </w:p>
          <w:p w14:paraId="4AEBE262">
            <w:pPr>
              <w:widowControl/>
              <w:jc w:val="center"/>
              <w:rPr>
                <w:rFonts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14:paraId="242B3E77">
            <w:pPr>
              <w:widowControl/>
              <w:jc w:val="center"/>
              <w:rPr>
                <w:rFonts w:ascii="宋体" w:hAnsi="宋体" w:cs="宋体"/>
                <w:kern w:val="0"/>
                <w:sz w:val="22"/>
              </w:rPr>
            </w:pPr>
            <w:r>
              <w:rPr>
                <w:rFonts w:hint="eastAsia" w:ascii="宋体" w:hAnsi="宋体" w:cs="宋体"/>
                <w:kern w:val="0"/>
                <w:sz w:val="22"/>
              </w:rPr>
              <w:t>岗位</w:t>
            </w:r>
          </w:p>
          <w:p w14:paraId="3804891C">
            <w:pPr>
              <w:widowControl/>
              <w:jc w:val="center"/>
              <w:rPr>
                <w:rFonts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14:paraId="2D195A71">
            <w:pPr>
              <w:widowControl/>
              <w:jc w:val="left"/>
              <w:rPr>
                <w:rFonts w:ascii="宋体" w:hAnsi="宋体" w:cs="宋体"/>
                <w:kern w:val="0"/>
                <w:sz w:val="22"/>
              </w:rPr>
            </w:pPr>
          </w:p>
        </w:tc>
        <w:tc>
          <w:tcPr>
            <w:tcW w:w="709" w:type="dxa"/>
            <w:vMerge w:val="continue"/>
            <w:tcBorders>
              <w:left w:val="single" w:color="auto" w:sz="4" w:space="0"/>
              <w:bottom w:val="single" w:color="auto" w:sz="4" w:space="0"/>
              <w:right w:val="single" w:color="auto" w:sz="4" w:space="0"/>
            </w:tcBorders>
          </w:tcPr>
          <w:p w14:paraId="1D01ECE3">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20013647">
            <w:pPr>
              <w:widowControl/>
              <w:jc w:val="left"/>
              <w:rPr>
                <w:rFonts w:ascii="宋体" w:hAnsi="宋体" w:cs="宋体"/>
                <w:kern w:val="0"/>
                <w:sz w:val="22"/>
              </w:rPr>
            </w:pPr>
          </w:p>
        </w:tc>
      </w:tr>
      <w:tr w14:paraId="4D9C8025">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2A73CC92">
            <w:pPr>
              <w:widowControl/>
              <w:jc w:val="center"/>
              <w:rPr>
                <w:rFonts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69C77091">
            <w:pPr>
              <w:widowControl/>
              <w:jc w:val="center"/>
              <w:rPr>
                <w:rFonts w:ascii="Times New Roman" w:hAnsi="Times New Roman"/>
                <w:color w:val="000000"/>
                <w:kern w:val="0"/>
                <w:sz w:val="22"/>
              </w:rPr>
            </w:pPr>
            <w:r>
              <w:rPr>
                <w:rFonts w:ascii="Times New Roman" w:hAnsi="Times New Roman"/>
                <w:color w:val="000000"/>
                <w:kern w:val="0"/>
                <w:sz w:val="22"/>
              </w:rPr>
              <w:t>1</w:t>
            </w:r>
            <w:r>
              <w:rPr>
                <w:rFonts w:hint="eastAsia" w:ascii="Times New Roman" w:hAnsi="Times New Roman"/>
                <w:color w:val="000000"/>
                <w:kern w:val="0"/>
                <w:sz w:val="22"/>
              </w:rPr>
              <w:t>5</w:t>
            </w:r>
          </w:p>
        </w:tc>
        <w:tc>
          <w:tcPr>
            <w:tcW w:w="567" w:type="dxa"/>
            <w:tcBorders>
              <w:top w:val="nil"/>
              <w:left w:val="nil"/>
              <w:bottom w:val="single" w:color="auto" w:sz="4" w:space="0"/>
              <w:right w:val="single" w:color="auto" w:sz="4" w:space="0"/>
            </w:tcBorders>
            <w:shd w:val="clear" w:color="000000" w:fill="FDE9D9"/>
            <w:noWrap/>
            <w:vAlign w:val="center"/>
          </w:tcPr>
          <w:p w14:paraId="280E01FE">
            <w:pPr>
              <w:widowControl/>
              <w:jc w:val="center"/>
              <w:rPr>
                <w:rFonts w:ascii="宋体" w:hAnsi="宋体" w:cs="宋体"/>
                <w:kern w:val="0"/>
                <w:sz w:val="22"/>
              </w:rPr>
            </w:pPr>
            <w:r>
              <w:rPr>
                <w:rFonts w:hint="eastAsia" w:ascii="宋体" w:hAnsi="宋体" w:cs="宋体"/>
                <w:kern w:val="0"/>
                <w:sz w:val="22"/>
              </w:rPr>
              <w:t>2</w:t>
            </w:r>
          </w:p>
        </w:tc>
        <w:tc>
          <w:tcPr>
            <w:tcW w:w="709" w:type="dxa"/>
            <w:tcBorders>
              <w:top w:val="nil"/>
              <w:left w:val="nil"/>
              <w:bottom w:val="single" w:color="auto" w:sz="4" w:space="0"/>
              <w:right w:val="single" w:color="auto" w:sz="4" w:space="0"/>
            </w:tcBorders>
            <w:shd w:val="clear" w:color="000000" w:fill="FDE9D9"/>
            <w:noWrap/>
            <w:vAlign w:val="center"/>
          </w:tcPr>
          <w:p w14:paraId="020CBA06">
            <w:pPr>
              <w:widowControl/>
              <w:jc w:val="center"/>
              <w:rPr>
                <w:rFonts w:ascii="宋体" w:hAnsi="宋体" w:cs="宋体"/>
                <w:kern w:val="0"/>
                <w:sz w:val="22"/>
              </w:rPr>
            </w:pPr>
            <w:r>
              <w:rPr>
                <w:rFonts w:hint="eastAsia" w:ascii="宋体" w:hAnsi="宋体" w:cs="宋体"/>
                <w:kern w:val="0"/>
                <w:sz w:val="22"/>
              </w:rPr>
              <w:t>60</w:t>
            </w:r>
          </w:p>
        </w:tc>
        <w:tc>
          <w:tcPr>
            <w:tcW w:w="567" w:type="dxa"/>
            <w:tcBorders>
              <w:top w:val="nil"/>
              <w:left w:val="nil"/>
              <w:bottom w:val="single" w:color="auto" w:sz="4" w:space="0"/>
              <w:right w:val="single" w:color="auto" w:sz="4" w:space="0"/>
            </w:tcBorders>
            <w:shd w:val="clear" w:color="000000" w:fill="FDE9D9"/>
            <w:noWrap/>
            <w:vAlign w:val="center"/>
          </w:tcPr>
          <w:p w14:paraId="51A4E037">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708" w:type="dxa"/>
            <w:tcBorders>
              <w:top w:val="nil"/>
              <w:left w:val="nil"/>
              <w:bottom w:val="single" w:color="auto" w:sz="4" w:space="0"/>
              <w:right w:val="single" w:color="auto" w:sz="4" w:space="0"/>
            </w:tcBorders>
            <w:shd w:val="clear" w:color="000000" w:fill="FDE9D9"/>
            <w:noWrap/>
            <w:vAlign w:val="center"/>
          </w:tcPr>
          <w:p w14:paraId="0D524445">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9197DD5">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851" w:type="dxa"/>
            <w:tcBorders>
              <w:top w:val="nil"/>
              <w:left w:val="nil"/>
              <w:bottom w:val="single" w:color="auto" w:sz="4" w:space="0"/>
              <w:right w:val="single" w:color="auto" w:sz="4" w:space="0"/>
            </w:tcBorders>
            <w:shd w:val="clear" w:color="000000" w:fill="FFFF00"/>
            <w:noWrap/>
            <w:vAlign w:val="center"/>
          </w:tcPr>
          <w:p w14:paraId="1CC32307">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1A2A73FC">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FBBC97F">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218B8A0E">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2D6EC909">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2D928CA">
            <w:pPr>
              <w:widowControl/>
              <w:jc w:val="center"/>
              <w:rPr>
                <w:rFonts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53303451">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4D178417">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79616493">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07E394D6">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708" w:type="dxa"/>
            <w:tcBorders>
              <w:top w:val="nil"/>
              <w:left w:val="nil"/>
              <w:bottom w:val="single" w:color="auto" w:sz="4" w:space="0"/>
              <w:right w:val="single" w:color="auto" w:sz="4" w:space="0"/>
            </w:tcBorders>
            <w:shd w:val="clear" w:color="000000" w:fill="FDE9D9"/>
            <w:noWrap/>
            <w:vAlign w:val="center"/>
          </w:tcPr>
          <w:p w14:paraId="402BC74F">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1DE85B93">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3729E04E">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265A6D73">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920AFA4">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431CCBCD">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581850AC">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8562611">
            <w:pPr>
              <w:widowControl/>
              <w:jc w:val="center"/>
              <w:rPr>
                <w:rFonts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14:paraId="667E17B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69624610">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2EEF968A">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769715BE">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708" w:type="dxa"/>
            <w:tcBorders>
              <w:top w:val="nil"/>
              <w:left w:val="nil"/>
              <w:bottom w:val="single" w:color="auto" w:sz="4" w:space="0"/>
              <w:right w:val="single" w:color="auto" w:sz="4" w:space="0"/>
            </w:tcBorders>
            <w:shd w:val="clear" w:color="000000" w:fill="FDE9D9"/>
            <w:noWrap/>
            <w:vAlign w:val="center"/>
          </w:tcPr>
          <w:p w14:paraId="5CA98F06">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53CF473A">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5699AE03">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68C1C9A9">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2003F665">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91AC461">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53C9F479">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46AC47C">
            <w:pPr>
              <w:widowControl/>
              <w:jc w:val="center"/>
              <w:rPr>
                <w:rFonts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14:paraId="5E06C7F7">
            <w:pPr>
              <w:widowControl/>
              <w:jc w:val="center"/>
              <w:rPr>
                <w:rFonts w:ascii="Times New Roman" w:hAnsi="Times New Roman"/>
                <w:color w:val="000000"/>
                <w:kern w:val="0"/>
                <w:sz w:val="22"/>
              </w:rPr>
            </w:pPr>
            <w:r>
              <w:rPr>
                <w:rFonts w:ascii="Times New Roman" w:hAnsi="Times New Roman"/>
                <w:color w:val="000000"/>
                <w:kern w:val="0"/>
                <w:sz w:val="22"/>
              </w:rPr>
              <w:t>1</w:t>
            </w:r>
            <w:r>
              <w:rPr>
                <w:rFonts w:hint="eastAsia" w:ascii="Times New Roman" w:hAnsi="Times New Roman"/>
                <w:color w:val="000000"/>
                <w:kern w:val="0"/>
                <w:sz w:val="22"/>
              </w:rPr>
              <w:t>6</w:t>
            </w:r>
          </w:p>
        </w:tc>
        <w:tc>
          <w:tcPr>
            <w:tcW w:w="567" w:type="dxa"/>
            <w:tcBorders>
              <w:top w:val="nil"/>
              <w:left w:val="nil"/>
              <w:bottom w:val="single" w:color="auto" w:sz="4" w:space="0"/>
              <w:right w:val="single" w:color="auto" w:sz="4" w:space="0"/>
            </w:tcBorders>
            <w:shd w:val="clear" w:color="000000" w:fill="FDE9D9"/>
            <w:noWrap/>
            <w:vAlign w:val="center"/>
          </w:tcPr>
          <w:p w14:paraId="49F9B136">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7B539806">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5BF0B447">
            <w:pPr>
              <w:widowControl/>
              <w:jc w:val="center"/>
              <w:rPr>
                <w:rFonts w:ascii="宋体" w:hAnsi="宋体" w:cs="宋体"/>
                <w:color w:val="000000"/>
                <w:kern w:val="0"/>
                <w:sz w:val="22"/>
              </w:rPr>
            </w:pPr>
            <w:r>
              <w:rPr>
                <w:rFonts w:hint="eastAsia" w:ascii="宋体" w:hAnsi="宋体" w:cs="宋体"/>
                <w:color w:val="000000"/>
                <w:kern w:val="0"/>
                <w:sz w:val="22"/>
              </w:rPr>
              <w:t>1　</w:t>
            </w:r>
          </w:p>
        </w:tc>
        <w:tc>
          <w:tcPr>
            <w:tcW w:w="708" w:type="dxa"/>
            <w:tcBorders>
              <w:top w:val="nil"/>
              <w:left w:val="nil"/>
              <w:bottom w:val="single" w:color="auto" w:sz="4" w:space="0"/>
              <w:right w:val="single" w:color="auto" w:sz="4" w:space="0"/>
            </w:tcBorders>
            <w:shd w:val="clear" w:color="000000" w:fill="FDE9D9"/>
            <w:noWrap/>
            <w:vAlign w:val="center"/>
          </w:tcPr>
          <w:p w14:paraId="68A04821">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709" w:type="dxa"/>
            <w:tcBorders>
              <w:top w:val="nil"/>
              <w:left w:val="nil"/>
              <w:bottom w:val="single" w:color="auto" w:sz="4" w:space="0"/>
              <w:right w:val="single" w:color="auto" w:sz="4" w:space="0"/>
            </w:tcBorders>
            <w:shd w:val="clear" w:color="000000" w:fill="FFFF00"/>
            <w:noWrap/>
            <w:vAlign w:val="center"/>
          </w:tcPr>
          <w:p w14:paraId="60F5C50D">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24DEA1C9">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5193F4D3">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24A82458">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6C7FB19D">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DFCDBAF">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2C58FCA2">
            <w:pPr>
              <w:widowControl/>
              <w:jc w:val="center"/>
              <w:rPr>
                <w:rFonts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14:paraId="3D0CBF18">
            <w:pPr>
              <w:widowControl/>
              <w:jc w:val="center"/>
              <w:rPr>
                <w:rFonts w:ascii="Times New Roman" w:hAnsi="Times New Roman"/>
                <w:color w:val="000000"/>
                <w:kern w:val="0"/>
                <w:sz w:val="22"/>
              </w:rPr>
            </w:pPr>
            <w:r>
              <w:rPr>
                <w:rFonts w:hint="eastAsia" w:ascii="Times New Roman" w:hAnsi="Times New Roman"/>
                <w:color w:val="000000"/>
                <w:kern w:val="0"/>
                <w:sz w:val="22"/>
              </w:rPr>
              <w:t>16</w:t>
            </w:r>
          </w:p>
        </w:tc>
        <w:tc>
          <w:tcPr>
            <w:tcW w:w="567" w:type="dxa"/>
            <w:tcBorders>
              <w:top w:val="nil"/>
              <w:left w:val="nil"/>
              <w:bottom w:val="single" w:color="auto" w:sz="4" w:space="0"/>
              <w:right w:val="single" w:color="auto" w:sz="4" w:space="0"/>
            </w:tcBorders>
            <w:shd w:val="clear" w:color="000000" w:fill="FDE9D9"/>
            <w:noWrap/>
            <w:vAlign w:val="center"/>
          </w:tcPr>
          <w:p w14:paraId="27C41429">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727E33FA">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350D2EA5">
            <w:pPr>
              <w:widowControl/>
              <w:jc w:val="center"/>
              <w:rPr>
                <w:rFonts w:ascii="宋体" w:hAnsi="宋体" w:cs="宋体"/>
                <w:color w:val="000000"/>
                <w:kern w:val="0"/>
                <w:sz w:val="22"/>
              </w:rPr>
            </w:pPr>
            <w:r>
              <w:rPr>
                <w:rFonts w:hint="eastAsia" w:ascii="宋体" w:hAnsi="宋体" w:cs="宋体"/>
                <w:color w:val="000000"/>
                <w:kern w:val="0"/>
                <w:sz w:val="22"/>
              </w:rPr>
              <w:t>1　</w:t>
            </w:r>
          </w:p>
        </w:tc>
        <w:tc>
          <w:tcPr>
            <w:tcW w:w="708" w:type="dxa"/>
            <w:tcBorders>
              <w:top w:val="nil"/>
              <w:left w:val="nil"/>
              <w:bottom w:val="single" w:color="auto" w:sz="4" w:space="0"/>
              <w:right w:val="single" w:color="auto" w:sz="4" w:space="0"/>
            </w:tcBorders>
            <w:shd w:val="clear" w:color="000000" w:fill="FDE9D9"/>
            <w:noWrap/>
            <w:vAlign w:val="center"/>
          </w:tcPr>
          <w:p w14:paraId="40339F37">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709" w:type="dxa"/>
            <w:tcBorders>
              <w:top w:val="nil"/>
              <w:left w:val="nil"/>
              <w:bottom w:val="single" w:color="auto" w:sz="4" w:space="0"/>
              <w:right w:val="single" w:color="auto" w:sz="4" w:space="0"/>
            </w:tcBorders>
            <w:shd w:val="clear" w:color="000000" w:fill="FFFF00"/>
            <w:noWrap/>
            <w:vAlign w:val="center"/>
          </w:tcPr>
          <w:p w14:paraId="181175E4">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3E103BA5">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2F70A142">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3FFEC32E">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401C1F2B">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5CE7573D">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66A309F">
            <w:pPr>
              <w:widowControl/>
              <w:jc w:val="center"/>
              <w:rPr>
                <w:rFonts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011848C2">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08B8B9A6">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7810DF10">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6076F5C5">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2F10DEDA">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49D70D2E">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3D655F2C">
            <w:pPr>
              <w:widowControl/>
              <w:jc w:val="center"/>
              <w:rPr>
                <w:rFonts w:ascii="宋体" w:hAnsi="宋体" w:cs="宋体"/>
                <w:color w:val="000000"/>
                <w:kern w:val="0"/>
                <w:sz w:val="22"/>
              </w:rPr>
            </w:pPr>
            <w:r>
              <w:rPr>
                <w:rFonts w:hint="eastAsia" w:ascii="宋体" w:hAnsi="宋体" w:cs="宋体"/>
                <w:color w:val="000000"/>
                <w:kern w:val="0"/>
                <w:sz w:val="22"/>
              </w:rPr>
              <w:t>20</w:t>
            </w:r>
          </w:p>
        </w:tc>
        <w:tc>
          <w:tcPr>
            <w:tcW w:w="992" w:type="dxa"/>
            <w:tcBorders>
              <w:top w:val="nil"/>
              <w:left w:val="nil"/>
              <w:bottom w:val="single" w:color="auto" w:sz="4" w:space="0"/>
              <w:right w:val="single" w:color="auto" w:sz="4" w:space="0"/>
            </w:tcBorders>
            <w:shd w:val="clear" w:color="000000" w:fill="FFFF00"/>
            <w:noWrap/>
            <w:vAlign w:val="center"/>
          </w:tcPr>
          <w:p w14:paraId="1C246BA0">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48D3095">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6B778E81">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A6CAF8E">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08D4EA3B">
            <w:pPr>
              <w:widowControl/>
              <w:jc w:val="center"/>
              <w:rPr>
                <w:rFonts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14:paraId="0C6162C1">
            <w:pPr>
              <w:widowControl/>
              <w:jc w:val="center"/>
              <w:rPr>
                <w:rFonts w:ascii="宋体" w:hAnsi="宋体" w:cs="宋体"/>
                <w:color w:val="000000"/>
                <w:kern w:val="0"/>
                <w:sz w:val="22"/>
              </w:rPr>
            </w:pPr>
            <w:r>
              <w:rPr>
                <w:rFonts w:ascii="宋体" w:hAnsi="宋体" w:cs="宋体"/>
                <w:color w:val="000000"/>
                <w:kern w:val="0"/>
                <w:sz w:val="22"/>
              </w:rPr>
              <w:fldChar w:fldCharType="begin"/>
            </w:r>
            <w:r>
              <w:rPr>
                <w:rFonts w:ascii="宋体" w:hAnsi="宋体" w:cs="宋体"/>
                <w:color w:val="000000"/>
                <w:kern w:val="0"/>
                <w:sz w:val="22"/>
              </w:rPr>
              <w:instrText xml:space="preserve"> =SUM(ABOVE) \* MERGEFORMAT </w:instrText>
            </w:r>
            <w:r>
              <w:rPr>
                <w:rFonts w:ascii="宋体" w:hAnsi="宋体" w:cs="宋体"/>
                <w:color w:val="000000"/>
                <w:kern w:val="0"/>
                <w:sz w:val="22"/>
              </w:rPr>
              <w:fldChar w:fldCharType="separate"/>
            </w:r>
            <w:r>
              <w:rPr>
                <w:rFonts w:ascii="宋体" w:hAnsi="宋体" w:cs="宋体"/>
                <w:color w:val="000000"/>
                <w:kern w:val="0"/>
                <w:sz w:val="22"/>
              </w:rPr>
              <w:t>103</w:t>
            </w:r>
            <w:r>
              <w:rPr>
                <w:rFonts w:ascii="宋体" w:hAnsi="宋体" w:cs="宋体"/>
                <w:color w:val="000000"/>
                <w:kern w:val="0"/>
                <w:sz w:val="22"/>
              </w:rPr>
              <w:fldChar w:fldCharType="end"/>
            </w:r>
          </w:p>
        </w:tc>
        <w:tc>
          <w:tcPr>
            <w:tcW w:w="567" w:type="dxa"/>
            <w:tcBorders>
              <w:top w:val="nil"/>
              <w:left w:val="nil"/>
              <w:bottom w:val="single" w:color="auto" w:sz="4" w:space="0"/>
              <w:right w:val="single" w:color="auto" w:sz="4" w:space="0"/>
            </w:tcBorders>
            <w:shd w:val="clear" w:color="000000" w:fill="FDE9D9"/>
            <w:noWrap/>
            <w:vAlign w:val="center"/>
          </w:tcPr>
          <w:p w14:paraId="025C7378">
            <w:pPr>
              <w:widowControl/>
              <w:jc w:val="center"/>
              <w:rPr>
                <w:rFonts w:ascii="宋体" w:hAnsi="宋体" w:cs="宋体"/>
                <w:kern w:val="0"/>
                <w:sz w:val="22"/>
              </w:rPr>
            </w:pPr>
            <w:r>
              <w:rPr>
                <w:rFonts w:hint="eastAsia" w:ascii="宋体" w:hAnsi="宋体" w:cs="宋体"/>
                <w:kern w:val="0"/>
                <w:sz w:val="22"/>
              </w:rPr>
              <w:t>2</w:t>
            </w:r>
          </w:p>
        </w:tc>
        <w:tc>
          <w:tcPr>
            <w:tcW w:w="709" w:type="dxa"/>
            <w:tcBorders>
              <w:top w:val="nil"/>
              <w:left w:val="nil"/>
              <w:bottom w:val="single" w:color="auto" w:sz="4" w:space="0"/>
              <w:right w:val="single" w:color="auto" w:sz="4" w:space="0"/>
            </w:tcBorders>
            <w:shd w:val="clear" w:color="000000" w:fill="FDE9D9"/>
            <w:noWrap/>
            <w:vAlign w:val="center"/>
          </w:tcPr>
          <w:p w14:paraId="2E2245BD">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511CA9B4">
            <w:pPr>
              <w:widowControl/>
              <w:jc w:val="center"/>
              <w:rPr>
                <w:rFonts w:ascii="宋体" w:hAnsi="宋体" w:cs="宋体"/>
                <w:color w:val="000000"/>
                <w:kern w:val="0"/>
                <w:sz w:val="22"/>
              </w:rPr>
            </w:pPr>
            <w:r>
              <w:rPr>
                <w:rFonts w:hint="eastAsia" w:ascii="宋体" w:hAnsi="宋体" w:cs="宋体"/>
                <w:color w:val="000000"/>
                <w:kern w:val="0"/>
                <w:sz w:val="22"/>
              </w:rPr>
              <w:t>5</w:t>
            </w:r>
          </w:p>
        </w:tc>
        <w:tc>
          <w:tcPr>
            <w:tcW w:w="708" w:type="dxa"/>
            <w:tcBorders>
              <w:top w:val="nil"/>
              <w:left w:val="nil"/>
              <w:bottom w:val="single" w:color="auto" w:sz="4" w:space="0"/>
              <w:right w:val="single" w:color="auto" w:sz="4" w:space="0"/>
            </w:tcBorders>
            <w:shd w:val="clear" w:color="000000" w:fill="FDE9D9"/>
            <w:noWrap/>
            <w:vAlign w:val="center"/>
          </w:tcPr>
          <w:p w14:paraId="3AF66C17">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709" w:type="dxa"/>
            <w:tcBorders>
              <w:top w:val="nil"/>
              <w:left w:val="nil"/>
              <w:bottom w:val="single" w:color="auto" w:sz="4" w:space="0"/>
              <w:right w:val="single" w:color="auto" w:sz="4" w:space="0"/>
            </w:tcBorders>
            <w:shd w:val="clear" w:color="000000" w:fill="FFFF00"/>
            <w:noWrap/>
            <w:vAlign w:val="center"/>
          </w:tcPr>
          <w:p w14:paraId="692DE88D">
            <w:pPr>
              <w:widowControl/>
              <w:jc w:val="center"/>
              <w:rPr>
                <w:rFonts w:ascii="宋体" w:hAnsi="宋体" w:cs="宋体"/>
                <w:kern w:val="0"/>
                <w:sz w:val="22"/>
              </w:rPr>
            </w:pPr>
            <w:r>
              <w:rPr>
                <w:rFonts w:hint="eastAsia" w:ascii="宋体" w:hAnsi="宋体" w:cs="宋体"/>
                <w:kern w:val="0"/>
                <w:sz w:val="22"/>
              </w:rPr>
              <w:t>1</w:t>
            </w:r>
          </w:p>
        </w:tc>
        <w:tc>
          <w:tcPr>
            <w:tcW w:w="851" w:type="dxa"/>
            <w:tcBorders>
              <w:top w:val="nil"/>
              <w:left w:val="nil"/>
              <w:bottom w:val="single" w:color="auto" w:sz="4" w:space="0"/>
              <w:right w:val="single" w:color="auto" w:sz="4" w:space="0"/>
            </w:tcBorders>
            <w:shd w:val="clear" w:color="000000" w:fill="FFFF00"/>
            <w:noWrap/>
            <w:vAlign w:val="center"/>
          </w:tcPr>
          <w:p w14:paraId="33E73566">
            <w:pPr>
              <w:widowControl/>
              <w:jc w:val="center"/>
              <w:rPr>
                <w:rFonts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531F9C1A">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vAlign w:val="center"/>
          </w:tcPr>
          <w:p w14:paraId="40DA6094">
            <w:pPr>
              <w:widowControl/>
              <w:jc w:val="center"/>
              <w:rPr>
                <w:rFonts w:ascii="宋体" w:hAnsi="宋体" w:cs="宋体"/>
                <w:color w:val="000000"/>
                <w:kern w:val="0"/>
                <w:sz w:val="22"/>
              </w:rPr>
            </w:pPr>
            <w:r>
              <w:rPr>
                <w:rFonts w:hint="eastAsia" w:ascii="宋体" w:hAnsi="宋体" w:cs="宋体"/>
                <w:color w:val="000000"/>
                <w:kern w:val="0"/>
                <w:sz w:val="22"/>
              </w:rPr>
              <w:t>5</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81FA82A">
            <w:pPr>
              <w:widowControl/>
              <w:jc w:val="center"/>
              <w:rPr>
                <w:rFonts w:ascii="宋体" w:hAnsi="宋体" w:cs="宋体"/>
                <w:color w:val="000000"/>
                <w:kern w:val="0"/>
                <w:sz w:val="22"/>
              </w:rPr>
            </w:pPr>
            <w:r>
              <w:rPr>
                <w:rFonts w:hint="eastAsia" w:ascii="宋体" w:hAnsi="宋体" w:cs="宋体"/>
                <w:color w:val="000000"/>
                <w:kern w:val="0"/>
                <w:sz w:val="22"/>
              </w:rPr>
              <w:t>120</w:t>
            </w:r>
          </w:p>
        </w:tc>
      </w:tr>
      <w:tr w14:paraId="0D784336">
        <w:tblPrEx>
          <w:tblCellMar>
            <w:top w:w="0" w:type="dxa"/>
            <w:left w:w="108" w:type="dxa"/>
            <w:bottom w:w="0" w:type="dxa"/>
            <w:right w:w="108" w:type="dxa"/>
          </w:tblCellMar>
        </w:tblPrEx>
        <w:trPr>
          <w:trHeight w:val="398" w:hRule="atLeast"/>
        </w:trPr>
        <w:tc>
          <w:tcPr>
            <w:tcW w:w="141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C16C645">
            <w:pPr>
              <w:widowControl/>
              <w:jc w:val="center"/>
              <w:rPr>
                <w:rFonts w:ascii="宋体" w:hAnsi="宋体" w:cs="宋体"/>
                <w:kern w:val="0"/>
                <w:sz w:val="22"/>
              </w:rPr>
            </w:pPr>
            <w:r>
              <w:rPr>
                <w:rFonts w:hint="eastAsia" w:ascii="宋体" w:hAnsi="宋体" w:cs="宋体"/>
                <w:kern w:val="0"/>
                <w:sz w:val="22"/>
              </w:rPr>
              <w:t>实践教学</w:t>
            </w:r>
          </w:p>
          <w:p w14:paraId="33905D05">
            <w:pPr>
              <w:widowControl/>
              <w:jc w:val="center"/>
              <w:rPr>
                <w:rFonts w:ascii="宋体" w:hAnsi="宋体" w:cs="宋体"/>
                <w:kern w:val="0"/>
                <w:sz w:val="22"/>
              </w:rPr>
            </w:pPr>
            <w:r>
              <w:rPr>
                <w:rFonts w:hint="eastAsia" w:ascii="宋体" w:hAnsi="宋体" w:cs="宋体"/>
                <w:kern w:val="0"/>
                <w:sz w:val="22"/>
              </w:rPr>
              <w:t>场所</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D246F6C">
            <w:pPr>
              <w:widowControl/>
              <w:jc w:val="center"/>
              <w:rPr>
                <w:rFonts w:ascii="宋体" w:hAnsi="宋体" w:cs="宋体"/>
                <w:kern w:val="0"/>
                <w:sz w:val="22"/>
              </w:rPr>
            </w:pPr>
            <w:r>
              <w:rPr>
                <w:rFonts w:hint="eastAsia" w:ascii="宋体" w:hAnsi="宋体" w:cs="宋体"/>
                <w:kern w:val="0"/>
                <w:sz w:val="22"/>
              </w:rPr>
              <w:t>校内</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F735D0B">
            <w:pPr>
              <w:widowControl/>
              <w:jc w:val="center"/>
              <w:rPr>
                <w:rFonts w:ascii="宋体" w:hAnsi="宋体" w:cs="宋体"/>
                <w:kern w:val="0"/>
                <w:sz w:val="22"/>
              </w:rPr>
            </w:pPr>
            <w:r>
              <w:rPr>
                <w:rFonts w:hint="eastAsia" w:ascii="宋体" w:hAnsi="宋体" w:cs="宋体"/>
                <w:kern w:val="0"/>
                <w:sz w:val="22"/>
              </w:rPr>
              <w:t>校内　</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C5AB068">
            <w:pPr>
              <w:widowControl/>
              <w:jc w:val="center"/>
              <w:rPr>
                <w:rFonts w:ascii="宋体" w:hAnsi="宋体" w:cs="宋体"/>
                <w:kern w:val="0"/>
                <w:sz w:val="22"/>
              </w:rPr>
            </w:pPr>
            <w:r>
              <w:rPr>
                <w:rFonts w:hint="eastAsia" w:ascii="宋体" w:hAnsi="宋体" w:cs="宋体"/>
                <w:kern w:val="0"/>
                <w:sz w:val="22"/>
              </w:rPr>
              <w:t>校内</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AC4C4D7">
            <w:pPr>
              <w:widowControl/>
              <w:jc w:val="center"/>
              <w:rPr>
                <w:rFonts w:ascii="宋体" w:hAnsi="宋体" w:cs="宋体"/>
                <w:kern w:val="0"/>
                <w:sz w:val="22"/>
              </w:rPr>
            </w:pPr>
            <w:r>
              <w:rPr>
                <w:rFonts w:hint="eastAsia" w:ascii="宋体" w:hAnsi="宋体" w:cs="宋体"/>
                <w:kern w:val="0"/>
                <w:sz w:val="22"/>
              </w:rPr>
              <w:t>校内　</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6A083871">
            <w:pPr>
              <w:widowControl/>
              <w:jc w:val="center"/>
              <w:rPr>
                <w:rFonts w:ascii="宋体" w:hAnsi="宋体" w:cs="宋体"/>
                <w:kern w:val="0"/>
                <w:sz w:val="22"/>
              </w:rPr>
            </w:pPr>
            <w:r>
              <w:rPr>
                <w:rFonts w:hint="eastAsia" w:ascii="宋体" w:hAnsi="宋体" w:cs="宋体"/>
                <w:kern w:val="0"/>
                <w:sz w:val="22"/>
              </w:rPr>
              <w:t>校内　</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3358EDC4">
            <w:pPr>
              <w:widowControl/>
              <w:jc w:val="center"/>
              <w:rPr>
                <w:rFonts w:ascii="宋体" w:hAnsi="宋体" w:cs="宋体"/>
                <w:kern w:val="0"/>
                <w:sz w:val="22"/>
              </w:rPr>
            </w:pPr>
            <w:r>
              <w:rPr>
                <w:rFonts w:hint="eastAsia" w:ascii="宋体" w:hAnsi="宋体" w:cs="宋体"/>
                <w:kern w:val="0"/>
                <w:sz w:val="22"/>
              </w:rPr>
              <w:t>相关单位　</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2CE9E4C">
            <w:pPr>
              <w:widowControl/>
              <w:jc w:val="left"/>
              <w:rPr>
                <w:rFonts w:ascii="宋体" w:hAnsi="宋体" w:cs="宋体"/>
                <w:kern w:val="0"/>
                <w:sz w:val="22"/>
              </w:rPr>
            </w:pPr>
            <w:r>
              <w:rPr>
                <w:rFonts w:hint="eastAsia" w:ascii="宋体" w:hAnsi="宋体" w:cs="宋体"/>
                <w:kern w:val="0"/>
                <w:sz w:val="22"/>
              </w:rPr>
              <w:t>　</w:t>
            </w:r>
          </w:p>
        </w:tc>
        <w:tc>
          <w:tcPr>
            <w:tcW w:w="709" w:type="dxa"/>
            <w:tcBorders>
              <w:top w:val="single" w:color="auto" w:sz="4" w:space="0"/>
              <w:left w:val="single" w:color="auto" w:sz="4" w:space="0"/>
              <w:bottom w:val="single" w:color="auto" w:sz="4" w:space="0"/>
              <w:right w:val="single" w:color="auto" w:sz="4" w:space="0"/>
            </w:tcBorders>
            <w:vAlign w:val="center"/>
          </w:tcPr>
          <w:p w14:paraId="308693A9">
            <w:pPr>
              <w:widowControl/>
              <w:jc w:val="center"/>
              <w:rPr>
                <w:rFonts w:ascii="宋体" w:hAnsi="宋体" w:cs="宋体"/>
                <w:kern w:val="0"/>
                <w:sz w:val="22"/>
              </w:rPr>
            </w:pPr>
            <w:r>
              <w:rPr>
                <w:rFonts w:hint="eastAsia" w:ascii="宋体" w:hAnsi="宋体" w:cs="宋体"/>
                <w:kern w:val="0"/>
                <w:sz w:val="22"/>
              </w:rPr>
              <w:t>校内</w:t>
            </w: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FC4231">
            <w:pPr>
              <w:widowControl/>
              <w:jc w:val="center"/>
              <w:rPr>
                <w:rFonts w:ascii="宋体" w:hAnsi="宋体" w:cs="宋体"/>
                <w:kern w:val="0"/>
                <w:sz w:val="22"/>
              </w:rPr>
            </w:pPr>
            <w:r>
              <w:rPr>
                <w:rFonts w:hint="eastAsia" w:ascii="宋体" w:hAnsi="宋体" w:cs="宋体"/>
                <w:kern w:val="0"/>
                <w:sz w:val="22"/>
              </w:rPr>
              <w:t>　</w:t>
            </w:r>
          </w:p>
        </w:tc>
      </w:tr>
    </w:tbl>
    <w:p w14:paraId="0E438B5C">
      <w:r>
        <w:rPr>
          <w:rFonts w:hint="eastAsia"/>
        </w:rPr>
        <w:t>备注：</w:t>
      </w:r>
    </w:p>
    <w:p w14:paraId="624532A1">
      <w:r>
        <w:rPr>
          <w:rFonts w:hint="eastAsia"/>
        </w:rPr>
        <w:t>①认知实习1学分，认识实习指学生由学院组织到实习单位参观、观摩和体验，形成对实习单位和相关岗位的初步认识的活动，建议安排在第1学期或者第2学期</w:t>
      </w:r>
    </w:p>
    <w:p w14:paraId="117F1832">
      <w:r>
        <w:rPr>
          <w:rFonts w:hint="eastAsia"/>
        </w:rPr>
        <w:t>②岗位实习一般6个月，共计24周（每周0.5学分），共计12个学分，建议安排在第5、6学期</w:t>
      </w:r>
    </w:p>
    <w:p w14:paraId="5ECDA446">
      <w:pPr>
        <w:pStyle w:val="3"/>
        <w:bidi w:val="0"/>
      </w:pPr>
      <w:bookmarkStart w:id="54" w:name="_Toc11361"/>
      <w:r>
        <w:rPr>
          <w:rFonts w:hint="eastAsia"/>
        </w:rPr>
        <w:t>（四）素质教育体系</w:t>
      </w:r>
      <w:bookmarkEnd w:id="54"/>
    </w:p>
    <w:p w14:paraId="778722DC">
      <w:pPr>
        <w:keepNext/>
        <w:keepLines/>
        <w:pageBreakBefore w:val="0"/>
        <w:widowControl w:val="0"/>
        <w:kinsoku/>
        <w:wordWrap/>
        <w:overflowPunct/>
        <w:topLinePunct w:val="0"/>
        <w:autoSpaceDE/>
        <w:autoSpaceDN/>
        <w:bidi w:val="0"/>
        <w:adjustRightInd/>
        <w:snapToGrid/>
        <w:spacing w:line="500" w:lineRule="exact"/>
        <w:ind w:firstLine="480" w:firstLineChars="200"/>
        <w:textAlignment w:val="auto"/>
        <w:outlineLvl w:val="1"/>
        <w:rPr>
          <w:rFonts w:ascii="Arial" w:hAnsi="Arial" w:eastAsia="黑体"/>
          <w:b/>
          <w:bCs/>
          <w:color w:val="000000"/>
          <w:sz w:val="24"/>
          <w:szCs w:val="24"/>
        </w:rPr>
      </w:pPr>
      <w:bookmarkStart w:id="55" w:name="_Toc27964"/>
      <w:r>
        <w:rPr>
          <w:rFonts w:hint="eastAsia" w:ascii="Arial" w:hAnsi="Arial" w:eastAsia="黑体"/>
          <w:b/>
          <w:bCs/>
          <w:color w:val="000000"/>
          <w:sz w:val="24"/>
          <w:szCs w:val="24"/>
        </w:rPr>
        <w:t>1.综合素养提升教育</w:t>
      </w:r>
      <w:bookmarkEnd w:id="55"/>
    </w:p>
    <w:p w14:paraId="602EC265">
      <w:pPr>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0DEDA700">
      <w:pPr>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rPr>
        <w:t>不得修学：</w:t>
      </w:r>
    </w:p>
    <w:p w14:paraId="3AD3D29D">
      <w:pPr>
        <w:pageBreakBefore w:val="0"/>
        <w:widowControl w:val="0"/>
        <w:kinsoku/>
        <w:wordWrap/>
        <w:overflowPunct/>
        <w:topLinePunct w:val="0"/>
        <w:autoSpaceDE/>
        <w:autoSpaceDN/>
        <w:bidi w:val="0"/>
        <w:adjustRightInd/>
        <w:snapToGrid/>
        <w:spacing w:line="500" w:lineRule="exact"/>
        <w:ind w:firstLine="480" w:firstLineChars="200"/>
        <w:textAlignment w:val="auto"/>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42D61ECF">
      <w:pPr>
        <w:pageBreakBefore w:val="0"/>
        <w:widowControl w:val="0"/>
        <w:kinsoku/>
        <w:wordWrap/>
        <w:overflowPunct/>
        <w:topLinePunct w:val="0"/>
        <w:autoSpaceDE/>
        <w:autoSpaceDN/>
        <w:bidi w:val="0"/>
        <w:adjustRightInd/>
        <w:snapToGrid/>
        <w:spacing w:line="500" w:lineRule="exact"/>
        <w:ind w:firstLine="480" w:firstLineChars="200"/>
        <w:textAlignment w:val="auto"/>
        <w:rPr>
          <w:sz w:val="24"/>
        </w:rPr>
      </w:pPr>
      <w:r>
        <w:rPr>
          <w:rFonts w:hint="eastAsia"/>
          <w:sz w:val="24"/>
        </w:rPr>
        <w:t>（2）</w:t>
      </w:r>
      <w:r>
        <w:rPr>
          <w:rFonts w:hint="eastAsia"/>
          <w:b/>
          <w:bCs/>
          <w:sz w:val="24"/>
        </w:rPr>
        <w:t>已考核通过的公共任选、限选课程</w:t>
      </w:r>
      <w:r>
        <w:rPr>
          <w:rFonts w:hint="eastAsia"/>
          <w:sz w:val="24"/>
        </w:rPr>
        <w:t>，否则不予记载学分。</w:t>
      </w:r>
    </w:p>
    <w:p w14:paraId="20556311">
      <w:pPr>
        <w:pageBreakBefore w:val="0"/>
        <w:widowControl w:val="0"/>
        <w:kinsoku/>
        <w:wordWrap/>
        <w:overflowPunct/>
        <w:topLinePunct w:val="0"/>
        <w:autoSpaceDE/>
        <w:autoSpaceDN/>
        <w:bidi w:val="0"/>
        <w:adjustRightInd/>
        <w:snapToGrid/>
        <w:spacing w:line="500" w:lineRule="exact"/>
        <w:ind w:left="241" w:hanging="240" w:hangingChars="100"/>
        <w:jc w:val="center"/>
        <w:textAlignment w:val="auto"/>
        <w:rPr>
          <w:rFonts w:ascii="宋体" w:hAnsi="宋体"/>
          <w:b/>
          <w:color w:val="000000"/>
          <w:sz w:val="24"/>
          <w:szCs w:val="24"/>
        </w:rPr>
      </w:pPr>
      <w:r>
        <w:rPr>
          <w:rFonts w:hint="eastAsia" w:ascii="宋体" w:hAnsi="宋体"/>
          <w:b/>
          <w:color w:val="000000"/>
          <w:sz w:val="24"/>
          <w:szCs w:val="24"/>
        </w:rPr>
        <w:t xml:space="preserve">表7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2"/>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7B5A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342F59D9">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14:paraId="14BFCEAF">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509644DC">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4D062661">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7A5F03A0">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54BDF30D">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14:paraId="2B64170D">
            <w:pPr>
              <w:widowControl/>
              <w:jc w:val="center"/>
              <w:rPr>
                <w:rFonts w:ascii="宋体"/>
                <w:b/>
                <w:bCs/>
                <w:kern w:val="0"/>
                <w:szCs w:val="21"/>
              </w:rPr>
            </w:pPr>
            <w:r>
              <w:rPr>
                <w:rFonts w:hint="eastAsia" w:ascii="宋体" w:hAnsi="宋体" w:cs="宋体"/>
                <w:b/>
                <w:bCs/>
                <w:kern w:val="0"/>
                <w:szCs w:val="21"/>
              </w:rPr>
              <w:t>备注</w:t>
            </w:r>
          </w:p>
        </w:tc>
      </w:tr>
      <w:tr w14:paraId="72DBD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5B261ED1">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5C8F2576">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10F653F4">
            <w:pPr>
              <w:widowControl/>
              <w:jc w:val="center"/>
              <w:rPr>
                <w:rFonts w:ascii="宋体"/>
                <w:sz w:val="18"/>
                <w:szCs w:val="18"/>
              </w:rPr>
            </w:pPr>
            <w:r>
              <w:rPr>
                <w:rFonts w:hint="eastAsia" w:ascii="宋体" w:cs="宋体"/>
                <w:sz w:val="18"/>
                <w:szCs w:val="18"/>
              </w:rPr>
              <w:t>国家安全教育</w:t>
            </w:r>
          </w:p>
        </w:tc>
        <w:tc>
          <w:tcPr>
            <w:tcW w:w="1385" w:type="dxa"/>
            <w:vAlign w:val="center"/>
          </w:tcPr>
          <w:p w14:paraId="4D7469BF">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F74180B">
            <w:pPr>
              <w:widowControl/>
              <w:jc w:val="center"/>
              <w:rPr>
                <w:rFonts w:ascii="宋体"/>
                <w:kern w:val="0"/>
                <w:sz w:val="18"/>
                <w:szCs w:val="18"/>
              </w:rPr>
            </w:pPr>
            <w:r>
              <w:rPr>
                <w:rFonts w:ascii="宋体" w:cs="宋体"/>
                <w:kern w:val="0"/>
                <w:sz w:val="18"/>
                <w:szCs w:val="18"/>
              </w:rPr>
              <w:t>1</w:t>
            </w:r>
          </w:p>
        </w:tc>
        <w:tc>
          <w:tcPr>
            <w:tcW w:w="912" w:type="dxa"/>
            <w:vAlign w:val="center"/>
          </w:tcPr>
          <w:p w14:paraId="3BC2A5B9">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65F48E33">
            <w:pPr>
              <w:jc w:val="center"/>
              <w:rPr>
                <w:rFonts w:ascii="宋体"/>
                <w:b/>
                <w:color w:val="FF0000"/>
                <w:kern w:val="0"/>
                <w:sz w:val="18"/>
                <w:szCs w:val="18"/>
              </w:rPr>
            </w:pPr>
            <w:r>
              <w:rPr>
                <w:rFonts w:hint="eastAsia" w:ascii="宋体"/>
                <w:b/>
                <w:color w:val="FF0000"/>
                <w:kern w:val="0"/>
                <w:sz w:val="18"/>
                <w:szCs w:val="18"/>
              </w:rPr>
              <w:t>每位学生公共选修课程总学分数最少4学分</w:t>
            </w:r>
          </w:p>
        </w:tc>
      </w:tr>
      <w:tr w14:paraId="158D9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7D2EE44">
            <w:pPr>
              <w:widowControl/>
              <w:jc w:val="center"/>
              <w:rPr>
                <w:rFonts w:ascii="宋体" w:hAnsi="宋体" w:cs="宋体"/>
                <w:kern w:val="0"/>
                <w:sz w:val="18"/>
                <w:szCs w:val="18"/>
              </w:rPr>
            </w:pPr>
          </w:p>
        </w:tc>
        <w:tc>
          <w:tcPr>
            <w:tcW w:w="827" w:type="dxa"/>
            <w:vAlign w:val="center"/>
          </w:tcPr>
          <w:p w14:paraId="451FBB4F">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14:paraId="2E2F586D">
            <w:pPr>
              <w:widowControl/>
              <w:jc w:val="center"/>
              <w:rPr>
                <w:rFonts w:ascii="宋体"/>
                <w:sz w:val="18"/>
                <w:szCs w:val="18"/>
              </w:rPr>
            </w:pPr>
            <w:r>
              <w:rPr>
                <w:rFonts w:hint="eastAsia" w:ascii="宋体" w:cs="宋体"/>
                <w:sz w:val="18"/>
                <w:szCs w:val="18"/>
              </w:rPr>
              <w:t>文学鉴赏</w:t>
            </w:r>
          </w:p>
        </w:tc>
        <w:tc>
          <w:tcPr>
            <w:tcW w:w="1385" w:type="dxa"/>
            <w:vAlign w:val="center"/>
          </w:tcPr>
          <w:p w14:paraId="4C5AB84E">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24DAA49">
            <w:pPr>
              <w:jc w:val="center"/>
              <w:rPr>
                <w:rFonts w:ascii="宋体" w:hAnsi="宋体"/>
                <w:kern w:val="0"/>
                <w:sz w:val="18"/>
                <w:szCs w:val="18"/>
              </w:rPr>
            </w:pPr>
            <w:r>
              <w:rPr>
                <w:rFonts w:ascii="宋体" w:cs="宋体"/>
                <w:kern w:val="0"/>
                <w:sz w:val="18"/>
                <w:szCs w:val="18"/>
              </w:rPr>
              <w:t>1</w:t>
            </w:r>
          </w:p>
        </w:tc>
        <w:tc>
          <w:tcPr>
            <w:tcW w:w="912" w:type="dxa"/>
            <w:vAlign w:val="center"/>
          </w:tcPr>
          <w:p w14:paraId="272FE190">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5493E5E1">
            <w:pPr>
              <w:jc w:val="center"/>
              <w:rPr>
                <w:rFonts w:ascii="宋体"/>
                <w:kern w:val="0"/>
                <w:sz w:val="18"/>
                <w:szCs w:val="18"/>
              </w:rPr>
            </w:pPr>
          </w:p>
        </w:tc>
      </w:tr>
      <w:tr w14:paraId="719F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20F5FD3">
            <w:pPr>
              <w:widowControl/>
              <w:jc w:val="center"/>
              <w:rPr>
                <w:rFonts w:ascii="宋体" w:hAnsi="宋体" w:cs="宋体"/>
                <w:kern w:val="0"/>
                <w:sz w:val="18"/>
                <w:szCs w:val="18"/>
              </w:rPr>
            </w:pPr>
          </w:p>
        </w:tc>
        <w:tc>
          <w:tcPr>
            <w:tcW w:w="827" w:type="dxa"/>
            <w:vAlign w:val="center"/>
          </w:tcPr>
          <w:p w14:paraId="6F049577">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14:paraId="7F53964E">
            <w:pPr>
              <w:widowControl/>
              <w:jc w:val="center"/>
              <w:rPr>
                <w:rFonts w:ascii="宋体"/>
                <w:sz w:val="18"/>
                <w:szCs w:val="18"/>
              </w:rPr>
            </w:pPr>
            <w:r>
              <w:rPr>
                <w:rFonts w:hint="eastAsia" w:ascii="宋体" w:cs="宋体"/>
                <w:sz w:val="18"/>
                <w:szCs w:val="18"/>
              </w:rPr>
              <w:t>影视鉴赏</w:t>
            </w:r>
          </w:p>
        </w:tc>
        <w:tc>
          <w:tcPr>
            <w:tcW w:w="1385" w:type="dxa"/>
            <w:vAlign w:val="center"/>
          </w:tcPr>
          <w:p w14:paraId="601BC5A1">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B28C37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658D766">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340A1B4">
            <w:pPr>
              <w:jc w:val="center"/>
              <w:rPr>
                <w:rFonts w:ascii="宋体"/>
                <w:kern w:val="0"/>
                <w:sz w:val="18"/>
                <w:szCs w:val="18"/>
              </w:rPr>
            </w:pPr>
          </w:p>
        </w:tc>
      </w:tr>
      <w:tr w14:paraId="5CE20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DC46BD2">
            <w:pPr>
              <w:widowControl/>
              <w:jc w:val="center"/>
              <w:rPr>
                <w:rFonts w:ascii="宋体" w:hAnsi="宋体" w:cs="宋体"/>
                <w:kern w:val="0"/>
                <w:sz w:val="18"/>
                <w:szCs w:val="18"/>
              </w:rPr>
            </w:pPr>
          </w:p>
        </w:tc>
        <w:tc>
          <w:tcPr>
            <w:tcW w:w="827" w:type="dxa"/>
            <w:vAlign w:val="center"/>
          </w:tcPr>
          <w:p w14:paraId="3CBF5C02">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14:paraId="2C6971E2">
            <w:pPr>
              <w:widowControl/>
              <w:jc w:val="center"/>
              <w:rPr>
                <w:rFonts w:ascii="宋体"/>
                <w:sz w:val="18"/>
                <w:szCs w:val="18"/>
              </w:rPr>
            </w:pPr>
            <w:r>
              <w:rPr>
                <w:rFonts w:hint="eastAsia" w:ascii="宋体" w:cs="宋体"/>
                <w:sz w:val="18"/>
                <w:szCs w:val="18"/>
              </w:rPr>
              <w:t>创新中国</w:t>
            </w:r>
          </w:p>
        </w:tc>
        <w:tc>
          <w:tcPr>
            <w:tcW w:w="1385" w:type="dxa"/>
            <w:vAlign w:val="center"/>
          </w:tcPr>
          <w:p w14:paraId="59D84B46">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4463542">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A469F18">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88217ED">
            <w:pPr>
              <w:jc w:val="center"/>
              <w:rPr>
                <w:rFonts w:ascii="宋体"/>
                <w:kern w:val="0"/>
                <w:sz w:val="18"/>
                <w:szCs w:val="18"/>
              </w:rPr>
            </w:pPr>
          </w:p>
        </w:tc>
      </w:tr>
      <w:tr w14:paraId="2A79B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7F51605">
            <w:pPr>
              <w:widowControl/>
              <w:jc w:val="center"/>
              <w:rPr>
                <w:rFonts w:ascii="宋体" w:hAnsi="宋体" w:cs="宋体"/>
                <w:kern w:val="0"/>
                <w:sz w:val="18"/>
                <w:szCs w:val="18"/>
              </w:rPr>
            </w:pPr>
          </w:p>
        </w:tc>
        <w:tc>
          <w:tcPr>
            <w:tcW w:w="827" w:type="dxa"/>
            <w:vAlign w:val="center"/>
          </w:tcPr>
          <w:p w14:paraId="30B154FA">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14:paraId="0B58981A">
            <w:pPr>
              <w:widowControl/>
              <w:jc w:val="center"/>
              <w:rPr>
                <w:rFonts w:ascii="宋体"/>
                <w:sz w:val="18"/>
                <w:szCs w:val="18"/>
              </w:rPr>
            </w:pPr>
            <w:r>
              <w:rPr>
                <w:rFonts w:hint="eastAsia" w:ascii="宋体" w:cs="宋体"/>
                <w:sz w:val="18"/>
                <w:szCs w:val="18"/>
              </w:rPr>
              <w:t>企业绿色管理</w:t>
            </w:r>
          </w:p>
        </w:tc>
        <w:tc>
          <w:tcPr>
            <w:tcW w:w="1385" w:type="dxa"/>
            <w:vAlign w:val="center"/>
          </w:tcPr>
          <w:p w14:paraId="2B90687E">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E730584">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F42A93E">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1B9F1680">
            <w:pPr>
              <w:jc w:val="center"/>
              <w:rPr>
                <w:rFonts w:ascii="宋体"/>
                <w:kern w:val="0"/>
                <w:sz w:val="18"/>
                <w:szCs w:val="18"/>
              </w:rPr>
            </w:pPr>
          </w:p>
        </w:tc>
      </w:tr>
      <w:tr w14:paraId="6DF2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1009684">
            <w:pPr>
              <w:widowControl/>
              <w:jc w:val="center"/>
              <w:rPr>
                <w:rFonts w:ascii="宋体" w:hAnsi="宋体" w:cs="宋体"/>
                <w:kern w:val="0"/>
                <w:sz w:val="18"/>
                <w:szCs w:val="18"/>
              </w:rPr>
            </w:pPr>
          </w:p>
        </w:tc>
        <w:tc>
          <w:tcPr>
            <w:tcW w:w="827" w:type="dxa"/>
            <w:vAlign w:val="center"/>
          </w:tcPr>
          <w:p w14:paraId="1B278A5A">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3C8B1A57">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655F7350">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7E8AD6B">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7D1E2C4">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F976B8A">
            <w:pPr>
              <w:widowControl/>
              <w:jc w:val="center"/>
              <w:rPr>
                <w:rFonts w:ascii="宋体"/>
                <w:kern w:val="0"/>
                <w:sz w:val="18"/>
                <w:szCs w:val="18"/>
              </w:rPr>
            </w:pPr>
          </w:p>
        </w:tc>
      </w:tr>
      <w:tr w14:paraId="78F32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058F0BF">
            <w:pPr>
              <w:widowControl/>
              <w:jc w:val="center"/>
              <w:rPr>
                <w:rFonts w:ascii="宋体" w:hAnsi="宋体" w:cs="宋体"/>
                <w:kern w:val="0"/>
                <w:sz w:val="18"/>
                <w:szCs w:val="18"/>
              </w:rPr>
            </w:pPr>
          </w:p>
        </w:tc>
        <w:tc>
          <w:tcPr>
            <w:tcW w:w="827" w:type="dxa"/>
            <w:vAlign w:val="center"/>
          </w:tcPr>
          <w:p w14:paraId="6E6B06FA">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3EA167F6">
            <w:pPr>
              <w:widowControl/>
              <w:jc w:val="center"/>
              <w:rPr>
                <w:rFonts w:ascii="宋体"/>
                <w:sz w:val="18"/>
                <w:szCs w:val="18"/>
              </w:rPr>
            </w:pPr>
            <w:r>
              <w:rPr>
                <w:rFonts w:hint="eastAsia" w:ascii="宋体" w:cs="宋体"/>
                <w:sz w:val="18"/>
                <w:szCs w:val="18"/>
              </w:rPr>
              <w:t>艺术鉴赏</w:t>
            </w:r>
          </w:p>
        </w:tc>
        <w:tc>
          <w:tcPr>
            <w:tcW w:w="1385" w:type="dxa"/>
            <w:vAlign w:val="center"/>
          </w:tcPr>
          <w:p w14:paraId="73B771DE">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1C07B3F">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661B301">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3039E74B">
            <w:pPr>
              <w:widowControl/>
              <w:jc w:val="center"/>
              <w:rPr>
                <w:rFonts w:ascii="宋体"/>
                <w:kern w:val="0"/>
                <w:sz w:val="18"/>
                <w:szCs w:val="18"/>
              </w:rPr>
            </w:pPr>
          </w:p>
        </w:tc>
      </w:tr>
      <w:tr w14:paraId="56D8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2DE1E67">
            <w:pPr>
              <w:widowControl/>
              <w:jc w:val="center"/>
              <w:rPr>
                <w:rFonts w:ascii="宋体" w:hAnsi="宋体" w:cs="宋体"/>
                <w:kern w:val="0"/>
                <w:sz w:val="18"/>
                <w:szCs w:val="18"/>
              </w:rPr>
            </w:pPr>
          </w:p>
        </w:tc>
        <w:tc>
          <w:tcPr>
            <w:tcW w:w="827" w:type="dxa"/>
            <w:vAlign w:val="center"/>
          </w:tcPr>
          <w:p w14:paraId="79C605E9">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6D7E5EAA">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053E1284">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958677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ADE2D41">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EEB7C17">
            <w:pPr>
              <w:widowControl/>
              <w:jc w:val="center"/>
              <w:rPr>
                <w:rFonts w:ascii="宋体"/>
                <w:kern w:val="0"/>
                <w:sz w:val="18"/>
                <w:szCs w:val="18"/>
              </w:rPr>
            </w:pPr>
          </w:p>
        </w:tc>
      </w:tr>
      <w:tr w14:paraId="095C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D8AB3F4">
            <w:pPr>
              <w:widowControl/>
              <w:jc w:val="center"/>
              <w:rPr>
                <w:rFonts w:ascii="宋体" w:hAnsi="宋体" w:cs="宋体"/>
                <w:kern w:val="0"/>
                <w:sz w:val="18"/>
                <w:szCs w:val="18"/>
              </w:rPr>
            </w:pPr>
          </w:p>
        </w:tc>
        <w:tc>
          <w:tcPr>
            <w:tcW w:w="827" w:type="dxa"/>
            <w:vAlign w:val="center"/>
          </w:tcPr>
          <w:p w14:paraId="47A37CDE">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14:paraId="65FCE5C4">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1A6E3593">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9C4E7C6">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9B05B75">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8741E03">
            <w:pPr>
              <w:widowControl/>
              <w:jc w:val="center"/>
              <w:rPr>
                <w:rFonts w:ascii="宋体"/>
                <w:kern w:val="0"/>
                <w:sz w:val="18"/>
                <w:szCs w:val="18"/>
              </w:rPr>
            </w:pPr>
          </w:p>
        </w:tc>
      </w:tr>
      <w:tr w14:paraId="6B72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FDE9DA9">
            <w:pPr>
              <w:widowControl/>
              <w:jc w:val="center"/>
              <w:rPr>
                <w:rFonts w:ascii="宋体" w:hAnsi="宋体" w:cs="宋体"/>
                <w:kern w:val="0"/>
                <w:sz w:val="18"/>
                <w:szCs w:val="18"/>
              </w:rPr>
            </w:pPr>
          </w:p>
        </w:tc>
        <w:tc>
          <w:tcPr>
            <w:tcW w:w="827" w:type="dxa"/>
            <w:vAlign w:val="center"/>
          </w:tcPr>
          <w:p w14:paraId="512D2F72">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2ECFAFBD">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025975E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2ECD0EA">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0399B56">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35E638F3">
            <w:pPr>
              <w:widowControl/>
              <w:jc w:val="center"/>
              <w:rPr>
                <w:rFonts w:ascii="宋体"/>
                <w:kern w:val="0"/>
                <w:sz w:val="18"/>
                <w:szCs w:val="18"/>
              </w:rPr>
            </w:pPr>
          </w:p>
        </w:tc>
      </w:tr>
      <w:tr w14:paraId="1004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0B73C5D">
            <w:pPr>
              <w:widowControl/>
              <w:jc w:val="center"/>
              <w:rPr>
                <w:rFonts w:ascii="宋体" w:hAnsi="宋体" w:cs="宋体"/>
                <w:kern w:val="0"/>
                <w:sz w:val="18"/>
                <w:szCs w:val="18"/>
              </w:rPr>
            </w:pPr>
          </w:p>
        </w:tc>
        <w:tc>
          <w:tcPr>
            <w:tcW w:w="827" w:type="dxa"/>
            <w:vAlign w:val="center"/>
          </w:tcPr>
          <w:p w14:paraId="06211A41">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53AC8191">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53C46E5C">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848C5B4">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8878C19">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073464B">
            <w:pPr>
              <w:widowControl/>
              <w:jc w:val="center"/>
              <w:rPr>
                <w:rFonts w:ascii="宋体"/>
                <w:kern w:val="0"/>
                <w:sz w:val="18"/>
                <w:szCs w:val="18"/>
              </w:rPr>
            </w:pPr>
          </w:p>
        </w:tc>
      </w:tr>
      <w:tr w14:paraId="648F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382D86AC">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47BD9A3C">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67B72F6E">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5BA2EC0B">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B40D0ED">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0D11FA4">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06D6D997">
            <w:pPr>
              <w:widowControl/>
              <w:jc w:val="center"/>
              <w:rPr>
                <w:rFonts w:ascii="宋体"/>
                <w:b/>
                <w:color w:val="FF0000"/>
                <w:kern w:val="0"/>
                <w:sz w:val="18"/>
                <w:szCs w:val="18"/>
              </w:rPr>
            </w:pPr>
            <w:r>
              <w:rPr>
                <w:rFonts w:hint="eastAsia" w:ascii="宋体"/>
                <w:b/>
                <w:color w:val="FF0000"/>
                <w:kern w:val="0"/>
                <w:sz w:val="18"/>
                <w:szCs w:val="18"/>
              </w:rPr>
              <w:t>每位学生公共限选课程总学分数最少4学分，其中美育教育不少于1学分。</w:t>
            </w:r>
          </w:p>
        </w:tc>
      </w:tr>
      <w:tr w14:paraId="19344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651CF57">
            <w:pPr>
              <w:widowControl/>
              <w:jc w:val="center"/>
              <w:rPr>
                <w:rFonts w:ascii="宋体" w:hAnsi="宋体" w:cs="宋体"/>
                <w:kern w:val="0"/>
                <w:sz w:val="18"/>
                <w:szCs w:val="18"/>
              </w:rPr>
            </w:pPr>
          </w:p>
        </w:tc>
        <w:tc>
          <w:tcPr>
            <w:tcW w:w="827" w:type="dxa"/>
            <w:vAlign w:val="center"/>
          </w:tcPr>
          <w:p w14:paraId="71D910A6">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7143CA0B">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4F37E9F9">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14162D1">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7ABB93EF">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229FAFD6">
            <w:pPr>
              <w:widowControl/>
              <w:jc w:val="center"/>
              <w:rPr>
                <w:rFonts w:ascii="宋体"/>
                <w:kern w:val="0"/>
                <w:sz w:val="18"/>
                <w:szCs w:val="18"/>
              </w:rPr>
            </w:pPr>
          </w:p>
        </w:tc>
      </w:tr>
      <w:tr w14:paraId="1639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95F746A">
            <w:pPr>
              <w:widowControl/>
              <w:jc w:val="center"/>
              <w:rPr>
                <w:rFonts w:ascii="宋体" w:hAnsi="宋体" w:cs="宋体"/>
                <w:kern w:val="0"/>
                <w:sz w:val="18"/>
                <w:szCs w:val="18"/>
              </w:rPr>
            </w:pPr>
          </w:p>
        </w:tc>
        <w:tc>
          <w:tcPr>
            <w:tcW w:w="827" w:type="dxa"/>
            <w:vAlign w:val="center"/>
          </w:tcPr>
          <w:p w14:paraId="2CC1A8D5">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46FEB051">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04E0F1B4">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63FEE55">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FD4FF1A">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513934EC">
            <w:pPr>
              <w:widowControl/>
              <w:jc w:val="center"/>
              <w:rPr>
                <w:rFonts w:ascii="宋体"/>
                <w:kern w:val="0"/>
                <w:sz w:val="18"/>
                <w:szCs w:val="18"/>
              </w:rPr>
            </w:pPr>
          </w:p>
        </w:tc>
      </w:tr>
      <w:tr w14:paraId="42705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E3C21D7">
            <w:pPr>
              <w:widowControl/>
              <w:jc w:val="center"/>
              <w:rPr>
                <w:rFonts w:ascii="宋体" w:hAnsi="宋体" w:cs="宋体"/>
                <w:kern w:val="0"/>
                <w:sz w:val="18"/>
                <w:szCs w:val="18"/>
              </w:rPr>
            </w:pPr>
          </w:p>
        </w:tc>
        <w:tc>
          <w:tcPr>
            <w:tcW w:w="827" w:type="dxa"/>
            <w:vAlign w:val="center"/>
          </w:tcPr>
          <w:p w14:paraId="4D0F2243">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58FBF6AF">
            <w:pPr>
              <w:widowControl/>
              <w:jc w:val="center"/>
              <w:rPr>
                <w:rFonts w:ascii="宋体" w:cs="宋体"/>
                <w:sz w:val="18"/>
                <w:szCs w:val="18"/>
              </w:rPr>
            </w:pPr>
            <w:r>
              <w:rPr>
                <w:rFonts w:hint="eastAsia" w:ascii="宋体" w:cs="宋体"/>
                <w:color w:val="FF0000"/>
                <w:sz w:val="18"/>
                <w:szCs w:val="18"/>
              </w:rPr>
              <w:t>党史国史类</w:t>
            </w:r>
          </w:p>
        </w:tc>
        <w:tc>
          <w:tcPr>
            <w:tcW w:w="1385" w:type="dxa"/>
            <w:vAlign w:val="center"/>
          </w:tcPr>
          <w:p w14:paraId="6544B1BA">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4094C18">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1ECE975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78DBCB03">
            <w:pPr>
              <w:widowControl/>
              <w:jc w:val="center"/>
              <w:rPr>
                <w:rFonts w:ascii="宋体"/>
                <w:kern w:val="0"/>
                <w:sz w:val="18"/>
                <w:szCs w:val="18"/>
              </w:rPr>
            </w:pPr>
          </w:p>
        </w:tc>
      </w:tr>
      <w:tr w14:paraId="1685C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FE4B156">
            <w:pPr>
              <w:widowControl/>
              <w:jc w:val="center"/>
              <w:rPr>
                <w:rFonts w:ascii="宋体" w:hAnsi="宋体" w:cs="宋体"/>
                <w:kern w:val="0"/>
                <w:sz w:val="18"/>
                <w:szCs w:val="18"/>
              </w:rPr>
            </w:pPr>
          </w:p>
        </w:tc>
        <w:tc>
          <w:tcPr>
            <w:tcW w:w="827" w:type="dxa"/>
            <w:vAlign w:val="center"/>
          </w:tcPr>
          <w:p w14:paraId="158FD3BD">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5D03BCB5">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64C297D9">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A4335B4">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E3F6C4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6C15517">
            <w:pPr>
              <w:widowControl/>
              <w:jc w:val="center"/>
              <w:rPr>
                <w:rFonts w:ascii="宋体"/>
                <w:kern w:val="0"/>
                <w:sz w:val="18"/>
                <w:szCs w:val="18"/>
              </w:rPr>
            </w:pPr>
          </w:p>
        </w:tc>
      </w:tr>
      <w:tr w14:paraId="1FBF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5503212">
            <w:pPr>
              <w:widowControl/>
              <w:jc w:val="center"/>
              <w:rPr>
                <w:rFonts w:ascii="宋体" w:hAnsi="宋体" w:cs="宋体"/>
                <w:kern w:val="0"/>
                <w:sz w:val="18"/>
                <w:szCs w:val="18"/>
              </w:rPr>
            </w:pPr>
          </w:p>
        </w:tc>
        <w:tc>
          <w:tcPr>
            <w:tcW w:w="827" w:type="dxa"/>
            <w:vAlign w:val="center"/>
          </w:tcPr>
          <w:p w14:paraId="69C85EA2">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14:paraId="2A840501">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074C96C7">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F85D7D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6E4C0A41">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20EF9DD9">
            <w:pPr>
              <w:widowControl/>
              <w:jc w:val="center"/>
              <w:rPr>
                <w:rFonts w:ascii="宋体"/>
                <w:kern w:val="0"/>
                <w:sz w:val="18"/>
                <w:szCs w:val="18"/>
              </w:rPr>
            </w:pPr>
          </w:p>
        </w:tc>
      </w:tr>
      <w:tr w14:paraId="69FB0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C0E2879">
            <w:pPr>
              <w:widowControl/>
              <w:jc w:val="center"/>
              <w:rPr>
                <w:rFonts w:ascii="宋体" w:hAnsi="宋体" w:cs="宋体"/>
                <w:kern w:val="0"/>
                <w:sz w:val="18"/>
                <w:szCs w:val="18"/>
              </w:rPr>
            </w:pPr>
          </w:p>
        </w:tc>
        <w:tc>
          <w:tcPr>
            <w:tcW w:w="827" w:type="dxa"/>
            <w:vAlign w:val="center"/>
          </w:tcPr>
          <w:p w14:paraId="7F549571">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14:paraId="6B17A2D5">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2EF72251">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06F9AE4">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61742535">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9B307AA">
            <w:pPr>
              <w:widowControl/>
              <w:jc w:val="center"/>
              <w:rPr>
                <w:rFonts w:ascii="宋体"/>
                <w:kern w:val="0"/>
                <w:sz w:val="18"/>
                <w:szCs w:val="18"/>
              </w:rPr>
            </w:pPr>
          </w:p>
        </w:tc>
      </w:tr>
      <w:tr w14:paraId="4FE66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C51BAA3">
            <w:pPr>
              <w:widowControl/>
              <w:jc w:val="center"/>
              <w:rPr>
                <w:rFonts w:ascii="宋体" w:hAnsi="宋体" w:cs="宋体"/>
                <w:kern w:val="0"/>
                <w:sz w:val="18"/>
                <w:szCs w:val="18"/>
              </w:rPr>
            </w:pPr>
          </w:p>
        </w:tc>
        <w:tc>
          <w:tcPr>
            <w:tcW w:w="827" w:type="dxa"/>
            <w:vAlign w:val="center"/>
          </w:tcPr>
          <w:p w14:paraId="78D7A2B8">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14:paraId="2AB081E8">
            <w:pPr>
              <w:widowControl/>
              <w:jc w:val="center"/>
              <w:rPr>
                <w:rFonts w:ascii="宋体" w:cs="宋体"/>
                <w:sz w:val="18"/>
                <w:szCs w:val="18"/>
              </w:rPr>
            </w:pPr>
            <w:r>
              <w:rPr>
                <w:rFonts w:hint="eastAsia" w:ascii="宋体" w:cs="宋体"/>
                <w:color w:val="FF0000"/>
                <w:sz w:val="18"/>
                <w:szCs w:val="18"/>
              </w:rPr>
              <w:t>美育教育类</w:t>
            </w:r>
          </w:p>
        </w:tc>
        <w:tc>
          <w:tcPr>
            <w:tcW w:w="1385" w:type="dxa"/>
            <w:vAlign w:val="center"/>
          </w:tcPr>
          <w:p w14:paraId="22EB55B7">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DE4A12F">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CB3855D">
            <w:pPr>
              <w:jc w:val="center"/>
              <w:rPr>
                <w:rFonts w:ascii="宋体" w:cs="宋体"/>
                <w:kern w:val="0"/>
                <w:sz w:val="18"/>
                <w:szCs w:val="18"/>
              </w:rPr>
            </w:pPr>
            <w:r>
              <w:rPr>
                <w:rFonts w:ascii="宋体" w:cs="宋体"/>
                <w:kern w:val="0"/>
                <w:sz w:val="18"/>
                <w:szCs w:val="18"/>
              </w:rPr>
              <w:t>32</w:t>
            </w:r>
          </w:p>
        </w:tc>
        <w:tc>
          <w:tcPr>
            <w:tcW w:w="1640" w:type="dxa"/>
            <w:vAlign w:val="center"/>
          </w:tcPr>
          <w:p w14:paraId="43347911">
            <w:pPr>
              <w:widowControl/>
              <w:jc w:val="center"/>
              <w:rPr>
                <w:rFonts w:ascii="宋体"/>
                <w:kern w:val="0"/>
                <w:sz w:val="18"/>
                <w:szCs w:val="18"/>
              </w:rPr>
            </w:pPr>
          </w:p>
        </w:tc>
      </w:tr>
    </w:tbl>
    <w:p w14:paraId="1457BBC9">
      <w:pPr>
        <w:pStyle w:val="3"/>
        <w:pageBreakBefore w:val="0"/>
        <w:widowControl w:val="0"/>
        <w:numPr>
          <w:ilvl w:val="0"/>
          <w:numId w:val="1"/>
        </w:numPr>
        <w:kinsoku/>
        <w:wordWrap/>
        <w:overflowPunct/>
        <w:topLinePunct w:val="0"/>
        <w:autoSpaceDE/>
        <w:autoSpaceDN/>
        <w:bidi w:val="0"/>
        <w:adjustRightInd/>
        <w:snapToGrid/>
        <w:spacing w:line="500" w:lineRule="exact"/>
        <w:textAlignment w:val="auto"/>
        <w:rPr>
          <w:rFonts w:ascii="Arial" w:hAnsi="Arial" w:eastAsia="黑体"/>
          <w:b/>
          <w:bCs/>
          <w:szCs w:val="28"/>
        </w:rPr>
      </w:pPr>
      <w:bookmarkStart w:id="56" w:name="_Toc6614"/>
      <w:r>
        <w:rPr>
          <w:rFonts w:hint="eastAsia"/>
        </w:rPr>
        <w:t>思想政治素质教育</w:t>
      </w:r>
      <w:bookmarkEnd w:id="56"/>
    </w:p>
    <w:bookmarkEnd w:id="43"/>
    <w:p w14:paraId="3CFEFBFD">
      <w:pPr>
        <w:pStyle w:val="30"/>
        <w:pageBreakBefore w:val="0"/>
        <w:widowControl w:val="0"/>
        <w:kinsoku/>
        <w:wordWrap/>
        <w:overflowPunct/>
        <w:topLinePunct w:val="0"/>
        <w:autoSpaceDE/>
        <w:autoSpaceDN/>
        <w:bidi w:val="0"/>
        <w:adjustRightInd/>
        <w:snapToGrid/>
        <w:spacing w:line="500" w:lineRule="exact"/>
        <w:jc w:val="left"/>
        <w:textAlignment w:val="auto"/>
        <w:rPr>
          <w:rFonts w:ascii="宋体" w:hAnsi="宋体" w:eastAsia="宋体" w:cs="宋体"/>
          <w:color w:val="000000" w:themeColor="text1"/>
          <w:sz w:val="24"/>
          <w:lang w:val="en-US"/>
          <w14:textFill>
            <w14:solidFill>
              <w14:schemeClr w14:val="tx1"/>
            </w14:solidFill>
          </w14:textFill>
        </w:rPr>
      </w:pPr>
      <w:bookmarkStart w:id="57" w:name="_Hlk11958231"/>
      <w:r>
        <w:rPr>
          <w:rFonts w:hint="eastAsia" w:ascii="宋体" w:hAnsi="宋体" w:eastAsia="宋体" w:cs="宋体"/>
          <w:color w:val="000000" w:themeColor="text1"/>
          <w:sz w:val="24"/>
          <w:lang w:val="en-US"/>
          <w14:textFill>
            <w14:solidFill>
              <w14:schemeClr w14:val="tx1"/>
            </w14:solidFill>
          </w14:textFill>
        </w:rPr>
        <w:t>根据高等职业院校宠物医疗技术专业特点，深入研究本专业的育人目标，深度挖掘专业知识体系中蕴含的思想价值和精神内涵，各门课程根据《德州科技职业学院课程思政目标要求》，结合课程具体内容，认真梳理各门专业课程所蕴含的思政元素，将思想政治教育渗透于专业教育之中，在各门课程基础上，巧妙、自然的融入思政元素，将思想政治工作贯穿于教育教学全过程，倡导知识传授与价值引领并重，以理服人，以情动人，将价值引领、知识传播、能力养成有机统一，推进思政课程向课程思政教育教学改革，培养高素质宠物医疗技术技能人才，实现中国特色职业教育德才兼备育人目标。</w:t>
      </w:r>
    </w:p>
    <w:p w14:paraId="484588EF">
      <w:pPr>
        <w:pageBreakBefore w:val="0"/>
        <w:widowControl w:val="0"/>
        <w:kinsoku/>
        <w:wordWrap/>
        <w:overflowPunct/>
        <w:topLinePunct w:val="0"/>
        <w:autoSpaceDE/>
        <w:autoSpaceDN/>
        <w:bidi w:val="0"/>
        <w:adjustRightInd/>
        <w:snapToGrid/>
        <w:spacing w:line="500" w:lineRule="exact"/>
        <w:jc w:val="center"/>
        <w:textAlignment w:val="auto"/>
        <w:rPr>
          <w:color w:val="000000" w:themeColor="text1"/>
          <w:sz w:val="24"/>
          <w:szCs w:val="24"/>
          <w14:textFill>
            <w14:solidFill>
              <w14:schemeClr w14:val="tx1"/>
            </w14:solidFill>
          </w14:textFill>
        </w:rPr>
      </w:pPr>
      <w:r>
        <w:rPr>
          <w:rFonts w:hint="eastAsia" w:ascii="Times New Roman" w:hAnsi="Times New Roman"/>
          <w:b/>
          <w:bCs/>
          <w:color w:val="000000" w:themeColor="text1"/>
          <w:sz w:val="24"/>
          <w:szCs w:val="24"/>
          <w14:textFill>
            <w14:solidFill>
              <w14:schemeClr w14:val="tx1"/>
            </w14:solidFill>
          </w14:textFill>
        </w:rPr>
        <w:t>表8</w:t>
      </w:r>
      <w:r>
        <w:rPr>
          <w:rFonts w:ascii="Times New Roman" w:hAnsi="Times New Roman"/>
          <w:b/>
          <w:bCs/>
          <w:color w:val="000000" w:themeColor="text1"/>
          <w:sz w:val="24"/>
          <w:szCs w:val="24"/>
          <w14:textFill>
            <w14:solidFill>
              <w14:schemeClr w14:val="tx1"/>
            </w14:solidFill>
          </w14:textFill>
        </w:rPr>
        <w:t xml:space="preserve">  </w:t>
      </w:r>
      <w:r>
        <w:rPr>
          <w:rFonts w:hint="eastAsia" w:ascii="Times New Roman" w:hAnsi="Times New Roman"/>
          <w:b/>
          <w:bCs/>
          <w:color w:val="000000" w:themeColor="text1"/>
          <w:sz w:val="24"/>
          <w:szCs w:val="24"/>
          <w14:textFill>
            <w14:solidFill>
              <w14:schemeClr w14:val="tx1"/>
            </w14:solidFill>
          </w14:textFill>
        </w:rPr>
        <w:t>宠物医疗技术专业课程思政教学融入要点</w:t>
      </w:r>
    </w:p>
    <w:tbl>
      <w:tblPr>
        <w:tblStyle w:val="22"/>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29"/>
        <w:gridCol w:w="1710"/>
        <w:gridCol w:w="2430"/>
        <w:gridCol w:w="3044"/>
      </w:tblGrid>
      <w:tr w14:paraId="515841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329" w:type="dxa"/>
            <w:tcBorders>
              <w:top w:val="single" w:color="auto" w:sz="8" w:space="0"/>
            </w:tcBorders>
            <w:vAlign w:val="center"/>
          </w:tcPr>
          <w:p w14:paraId="2B672ED1">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课程</w:t>
            </w:r>
          </w:p>
        </w:tc>
        <w:tc>
          <w:tcPr>
            <w:tcW w:w="1710" w:type="dxa"/>
            <w:tcBorders>
              <w:top w:val="single" w:color="auto" w:sz="8" w:space="0"/>
            </w:tcBorders>
            <w:vAlign w:val="center"/>
          </w:tcPr>
          <w:p w14:paraId="55D89E60">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主要知识点、技能点</w:t>
            </w:r>
          </w:p>
        </w:tc>
        <w:tc>
          <w:tcPr>
            <w:tcW w:w="2430" w:type="dxa"/>
            <w:tcBorders>
              <w:top w:val="single" w:color="auto" w:sz="8" w:space="0"/>
            </w:tcBorders>
            <w:vAlign w:val="center"/>
          </w:tcPr>
          <w:p w14:paraId="3EABFC43">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融入的思政元素</w:t>
            </w:r>
          </w:p>
        </w:tc>
        <w:tc>
          <w:tcPr>
            <w:tcW w:w="3044" w:type="dxa"/>
            <w:tcBorders>
              <w:top w:val="single" w:color="auto" w:sz="8" w:space="0"/>
            </w:tcBorders>
            <w:vAlign w:val="center"/>
          </w:tcPr>
          <w:p w14:paraId="452A616D">
            <w:pPr>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素材案例资源</w:t>
            </w:r>
          </w:p>
        </w:tc>
      </w:tr>
      <w:tr w14:paraId="7702F2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 w:hRule="atLeast"/>
          <w:jc w:val="center"/>
        </w:trPr>
        <w:tc>
          <w:tcPr>
            <w:tcW w:w="1329" w:type="dxa"/>
            <w:vAlign w:val="center"/>
          </w:tcPr>
          <w:p w14:paraId="1C3110AA">
            <w:pPr>
              <w:pStyle w:val="30"/>
              <w:ind w:firstLine="0" w:firstLineChars="0"/>
              <w:rPr>
                <w:rFonts w:ascii="宋体" w:hAnsi="宋体" w:eastAsia="宋体" w:cs="宋体"/>
                <w:color w:val="000000" w:themeColor="text1"/>
                <w:sz w:val="18"/>
                <w:szCs w:val="18"/>
                <w:lang w:val="en-US"/>
                <w14:textFill>
                  <w14:solidFill>
                    <w14:schemeClr w14:val="tx1"/>
                  </w14:solidFill>
                </w14:textFill>
              </w:rPr>
            </w:pPr>
            <w:r>
              <w:rPr>
                <w:rFonts w:hint="eastAsia" w:ascii="宋体" w:hAnsi="宋体" w:eastAsia="宋体" w:cs="宋体"/>
                <w:color w:val="000000" w:themeColor="text1"/>
                <w:sz w:val="18"/>
                <w:szCs w:val="18"/>
                <w:lang w:val="en-US"/>
                <w14:textFill>
                  <w14:solidFill>
                    <w14:schemeClr w14:val="tx1"/>
                  </w14:solidFill>
                </w14:textFill>
              </w:rPr>
              <w:t>动物解剖学</w:t>
            </w:r>
          </w:p>
        </w:tc>
        <w:tc>
          <w:tcPr>
            <w:tcW w:w="1710" w:type="dxa"/>
          </w:tcPr>
          <w:p w14:paraId="301F2AAF">
            <w:pPr>
              <w:pStyle w:val="30"/>
              <w:ind w:firstLine="0" w:firstLineChars="0"/>
              <w:rPr>
                <w:rFonts w:ascii="宋体" w:hAnsi="宋体" w:eastAsia="宋体" w:cs="宋体"/>
                <w:color w:val="000000" w:themeColor="text1"/>
                <w:sz w:val="18"/>
                <w:szCs w:val="18"/>
                <w:lang w:val="en-US"/>
                <w14:textFill>
                  <w14:solidFill>
                    <w14:schemeClr w14:val="tx1"/>
                  </w14:solidFill>
                </w14:textFill>
              </w:rPr>
            </w:pPr>
            <w:r>
              <w:rPr>
                <w:rFonts w:hint="eastAsia" w:ascii="宋体" w:hAnsi="宋体" w:eastAsia="宋体" w:cs="宋体"/>
                <w:color w:val="000000" w:themeColor="text1"/>
                <w:sz w:val="18"/>
                <w:szCs w:val="18"/>
                <w:lang w:val="en-US"/>
                <w14:textFill>
                  <w14:solidFill>
                    <w14:schemeClr w14:val="tx1"/>
                  </w14:solidFill>
                </w14:textFill>
              </w:rPr>
              <w:t>1.动物基本结构的位置、形态。</w:t>
            </w:r>
          </w:p>
          <w:p w14:paraId="074F1702">
            <w:pPr>
              <w:pStyle w:val="30"/>
              <w:ind w:firstLine="0" w:firstLineChars="0"/>
              <w:rPr>
                <w:rFonts w:ascii="宋体" w:hAnsi="宋体" w:eastAsia="宋体" w:cs="宋体"/>
                <w:color w:val="000000" w:themeColor="text1"/>
                <w:sz w:val="18"/>
                <w:szCs w:val="18"/>
                <w:lang w:val="en-US"/>
                <w14:textFill>
                  <w14:solidFill>
                    <w14:schemeClr w14:val="tx1"/>
                  </w14:solidFill>
                </w14:textFill>
              </w:rPr>
            </w:pPr>
            <w:r>
              <w:rPr>
                <w:rFonts w:hint="eastAsia" w:ascii="宋体" w:hAnsi="宋体" w:eastAsia="宋体" w:cs="宋体"/>
                <w:color w:val="000000" w:themeColor="text1"/>
                <w:sz w:val="18"/>
                <w:szCs w:val="18"/>
                <w:lang w:val="en-US"/>
                <w14:textFill>
                  <w14:solidFill>
                    <w14:schemeClr w14:val="tx1"/>
                  </w14:solidFill>
                </w14:textFill>
              </w:rPr>
              <w:t>2.从整体和系统器官水平上解释基本的动物结构。</w:t>
            </w:r>
          </w:p>
        </w:tc>
        <w:tc>
          <w:tcPr>
            <w:tcW w:w="2430" w:type="dxa"/>
          </w:tcPr>
          <w:p w14:paraId="5AD1D359">
            <w:pPr>
              <w:pStyle w:val="30"/>
              <w:ind w:firstLine="0" w:firstLineChars="0"/>
              <w:rPr>
                <w:rFonts w:ascii="宋体" w:hAnsi="宋体" w:eastAsia="宋体" w:cs="宋体"/>
                <w:color w:val="000000" w:themeColor="text1"/>
                <w:sz w:val="18"/>
                <w:szCs w:val="18"/>
                <w:lang w:val="en-US"/>
                <w14:textFill>
                  <w14:solidFill>
                    <w14:schemeClr w14:val="tx1"/>
                  </w14:solidFill>
                </w14:textFill>
              </w:rPr>
            </w:pPr>
            <w:r>
              <w:rPr>
                <w:rFonts w:hint="eastAsia" w:ascii="宋体" w:hAnsi="宋体" w:eastAsia="宋体" w:cs="宋体"/>
                <w:color w:val="000000" w:themeColor="text1"/>
                <w:sz w:val="18"/>
                <w:szCs w:val="18"/>
                <w:lang w:val="en-US"/>
                <w14:textFill>
                  <w14:solidFill>
                    <w14:schemeClr w14:val="tx1"/>
                  </w14:solidFill>
                </w14:textFill>
              </w:rPr>
              <w:t>1. 探讨在医学研究和药物开发中，人类利益与动物权益之间的平衡，引发学生对动物实验伦理问题的思考。</w:t>
            </w:r>
          </w:p>
          <w:p w14:paraId="611FB62C">
            <w:pPr>
              <w:pStyle w:val="30"/>
              <w:ind w:firstLine="0" w:firstLineChars="0"/>
              <w:rPr>
                <w:rFonts w:ascii="宋体" w:hAnsi="宋体" w:eastAsia="宋体" w:cs="宋体"/>
                <w:color w:val="000000" w:themeColor="text1"/>
                <w:sz w:val="18"/>
                <w:szCs w:val="18"/>
                <w:lang w:val="en-US"/>
                <w14:textFill>
                  <w14:solidFill>
                    <w14:schemeClr w14:val="tx1"/>
                  </w14:solidFill>
                </w14:textFill>
              </w:rPr>
            </w:pPr>
            <w:r>
              <w:rPr>
                <w:rFonts w:hint="eastAsia" w:ascii="宋体" w:hAnsi="宋体" w:eastAsia="宋体" w:cs="宋体"/>
                <w:color w:val="000000" w:themeColor="text1"/>
                <w:sz w:val="18"/>
                <w:szCs w:val="18"/>
                <w:lang w:val="en-US"/>
                <w14:textFill>
                  <w14:solidFill>
                    <w14:schemeClr w14:val="tx1"/>
                  </w14:solidFill>
                </w14:textFill>
              </w:rPr>
              <w:t>2.讨论在兽医临床实践中，动物解剖学对兽医伦理的重要性，引导学生思考兽医职业道德和职业责任。</w:t>
            </w:r>
          </w:p>
        </w:tc>
        <w:tc>
          <w:tcPr>
            <w:tcW w:w="3044" w:type="dxa"/>
          </w:tcPr>
          <w:p w14:paraId="43E1D69C">
            <w:pPr>
              <w:pStyle w:val="30"/>
              <w:ind w:firstLine="0" w:firstLineChars="0"/>
              <w:rPr>
                <w:rFonts w:ascii="宋体" w:hAnsi="宋体" w:eastAsia="宋体" w:cs="宋体"/>
                <w:color w:val="000000" w:themeColor="text1"/>
                <w:sz w:val="18"/>
                <w:szCs w:val="18"/>
                <w:lang w:val="en-US"/>
                <w14:textFill>
                  <w14:solidFill>
                    <w14:schemeClr w14:val="tx1"/>
                  </w14:solidFill>
                </w14:textFill>
              </w:rPr>
            </w:pPr>
            <w:r>
              <w:rPr>
                <w:rFonts w:hint="eastAsia" w:ascii="宋体" w:hAnsi="宋体" w:eastAsia="宋体" w:cs="宋体"/>
                <w:color w:val="000000" w:themeColor="text1"/>
                <w:sz w:val="18"/>
                <w:szCs w:val="18"/>
                <w:lang w:val="en-US"/>
                <w14:textFill>
                  <w14:solidFill>
                    <w14:schemeClr w14:val="tx1"/>
                  </w14:solidFill>
                </w14:textFill>
              </w:rPr>
              <w:t>1.讲导盲犬的故事，植根对宠物医学的情怀。</w:t>
            </w:r>
            <w:r>
              <w:rPr>
                <w:rFonts w:hint="eastAsia" w:ascii="宋体" w:hAnsi="宋体" w:eastAsia="宋体" w:cs="宋体"/>
                <w:color w:val="000000" w:themeColor="text1"/>
                <w:sz w:val="18"/>
                <w:szCs w:val="18"/>
                <w:lang w:val="en-US"/>
                <w14:textFill>
                  <w14:solidFill>
                    <w14:schemeClr w14:val="tx1"/>
                  </w14:solidFill>
                </w14:textFill>
              </w:rPr>
              <w:br w:type="textWrapping"/>
            </w:r>
            <w:r>
              <w:rPr>
                <w:rFonts w:hint="eastAsia" w:ascii="宋体" w:hAnsi="宋体" w:eastAsia="宋体" w:cs="宋体"/>
                <w:color w:val="000000" w:themeColor="text1"/>
                <w:sz w:val="18"/>
                <w:szCs w:val="18"/>
                <w:lang w:val="en-US"/>
                <w14:textFill>
                  <w14:solidFill>
                    <w14:schemeClr w14:val="tx1"/>
                  </w14:solidFill>
                </w14:textFill>
              </w:rPr>
              <w:t>2.通过由许多细胞和细胞间质构成组织、器官、由一系列器官联合构成系统、有不同系统构成完整机体的逻辑关系，树立学生的系统观念；</w:t>
            </w:r>
            <w:r>
              <w:rPr>
                <w:rFonts w:hint="eastAsia" w:ascii="宋体" w:hAnsi="宋体" w:eastAsia="宋体" w:cs="宋体"/>
                <w:color w:val="000000" w:themeColor="text1"/>
                <w:sz w:val="18"/>
                <w:szCs w:val="18"/>
                <w:lang w:val="en-US"/>
                <w14:textFill>
                  <w14:solidFill>
                    <w14:schemeClr w14:val="tx1"/>
                  </w14:solidFill>
                </w14:textFill>
              </w:rPr>
              <w:br w:type="textWrapping"/>
            </w:r>
            <w:r>
              <w:rPr>
                <w:rFonts w:hint="eastAsia" w:ascii="宋体" w:hAnsi="宋体" w:eastAsia="宋体" w:cs="宋体"/>
                <w:color w:val="000000" w:themeColor="text1"/>
                <w:sz w:val="18"/>
                <w:szCs w:val="18"/>
                <w:lang w:val="en-US"/>
                <w14:textFill>
                  <w14:solidFill>
                    <w14:schemeClr w14:val="tx1"/>
                  </w14:solidFill>
                </w14:textFill>
              </w:rPr>
              <w:t>3.通过细胞从生成到衰老、死亡的生命过程学习，展示生命历程，正确认识生命的过程，树立正确的人生观和价值观，能够尊重和爱惜生命，用有限的生命创造无限的价值。</w:t>
            </w:r>
          </w:p>
        </w:tc>
      </w:tr>
      <w:tr w14:paraId="235AA6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 w:hRule="atLeast"/>
          <w:jc w:val="center"/>
        </w:trPr>
        <w:tc>
          <w:tcPr>
            <w:tcW w:w="1329" w:type="dxa"/>
            <w:vAlign w:val="center"/>
          </w:tcPr>
          <w:p w14:paraId="4661BBD8">
            <w:pP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动物生理学</w:t>
            </w:r>
          </w:p>
        </w:tc>
        <w:tc>
          <w:tcPr>
            <w:tcW w:w="1710" w:type="dxa"/>
          </w:tcPr>
          <w:p w14:paraId="1620B4B1">
            <w:pP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1.细胞的基本功能。</w:t>
            </w:r>
          </w:p>
          <w:p w14:paraId="00415411">
            <w:pP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2.从呼吸、消化、泌尿、循环等系统入手解释动物基本生理功能。</w:t>
            </w:r>
          </w:p>
        </w:tc>
        <w:tc>
          <w:tcPr>
            <w:tcW w:w="2430" w:type="dxa"/>
          </w:tcPr>
          <w:p w14:paraId="3C17E67C">
            <w:pP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1.善于沟通、善于发现、善于思考的精神</w:t>
            </w:r>
          </w:p>
          <w:p w14:paraId="74DF09D9">
            <w:pPr>
              <w:pStyle w:val="30"/>
              <w:ind w:firstLine="0" w:firstLineChars="0"/>
              <w:rPr>
                <w:rFonts w:ascii="宋体" w:hAnsi="宋体" w:eastAsia="宋体" w:cs="宋体"/>
                <w:color w:val="000000" w:themeColor="text1"/>
                <w:sz w:val="18"/>
                <w:szCs w:val="18"/>
                <w:lang w:val="en-US"/>
                <w14:textFill>
                  <w14:solidFill>
                    <w14:schemeClr w14:val="tx1"/>
                  </w14:solidFill>
                </w14:textFill>
              </w:rPr>
            </w:pPr>
            <w:r>
              <w:rPr>
                <w:rFonts w:hint="eastAsia" w:ascii="宋体" w:hAnsi="宋体" w:eastAsia="宋体" w:cs="宋体"/>
                <w:color w:val="000000" w:themeColor="text1"/>
                <w:sz w:val="18"/>
                <w:szCs w:val="18"/>
                <w:lang w:val="en-US"/>
                <w14:textFill>
                  <w14:solidFill>
                    <w14:schemeClr w14:val="tx1"/>
                  </w14:solidFill>
                </w14:textFill>
              </w:rPr>
              <w:t>2.严谨细致和一丝不苟的工作作风</w:t>
            </w:r>
          </w:p>
          <w:p w14:paraId="3719EB82">
            <w:pP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3.扎扎实实，不眼高手低的工作态度</w:t>
            </w:r>
          </w:p>
          <w:p w14:paraId="68022C57">
            <w:pP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4.爱国情怀，民族自豪感</w:t>
            </w:r>
          </w:p>
          <w:p w14:paraId="0B348270">
            <w:pPr>
              <w:rPr>
                <w:rFonts w:ascii="宋体" w:hAnsi="宋体" w:cs="宋体"/>
                <w:color w:val="000000" w:themeColor="text1"/>
                <w:sz w:val="18"/>
                <w:szCs w:val="18"/>
                <w14:textFill>
                  <w14:solidFill>
                    <w14:schemeClr w14:val="tx1"/>
                  </w14:solidFill>
                </w14:textFill>
              </w:rPr>
            </w:pPr>
          </w:p>
          <w:p w14:paraId="1C7E1972">
            <w:pPr>
              <w:pStyle w:val="30"/>
              <w:ind w:firstLine="0" w:firstLineChars="0"/>
              <w:rPr>
                <w:rFonts w:ascii="宋体" w:hAnsi="宋体" w:eastAsia="宋体" w:cs="宋体"/>
                <w:color w:val="000000" w:themeColor="text1"/>
                <w:sz w:val="18"/>
                <w:szCs w:val="18"/>
                <w14:textFill>
                  <w14:solidFill>
                    <w14:schemeClr w14:val="tx1"/>
                  </w14:solidFill>
                </w14:textFill>
              </w:rPr>
            </w:pPr>
          </w:p>
        </w:tc>
        <w:tc>
          <w:tcPr>
            <w:tcW w:w="3044" w:type="dxa"/>
          </w:tcPr>
          <w:p w14:paraId="3A720A4B">
            <w:pPr>
              <w:rPr>
                <w:rFonts w:ascii="宋体" w:hAnsi="宋体" w:cs="宋体"/>
                <w:color w:val="000000" w:themeColor="text1"/>
                <w:sz w:val="18"/>
                <w:szCs w:val="18"/>
                <w:shd w:val="clear" w:color="auto" w:fill="FFFFFF"/>
                <w14:textFill>
                  <w14:solidFill>
                    <w14:schemeClr w14:val="tx1"/>
                  </w14:solidFill>
                </w14:textFill>
              </w:rPr>
            </w:pPr>
            <w:r>
              <w:rPr>
                <w:rFonts w:hint="eastAsia" w:ascii="宋体" w:hAnsi="宋体" w:cs="宋体"/>
                <w:color w:val="000000" w:themeColor="text1"/>
                <w:sz w:val="18"/>
                <w:szCs w:val="18"/>
                <w:shd w:val="clear" w:color="auto" w:fill="FFFFFF"/>
                <w14:textFill>
                  <w14:solidFill>
                    <w14:schemeClr w14:val="tx1"/>
                  </w14:solidFill>
                </w14:textFill>
              </w:rPr>
              <w:t>1.引入乡村振兴政策、养殖行业现状、农业人才需求等，将知农贯穿于整个教学过程，以知农来培养爱农，树立学生知农爱农的意识和服务农业的志向，</w:t>
            </w:r>
          </w:p>
          <w:p w14:paraId="503EC860">
            <w:pP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shd w:val="clear" w:color="auto" w:fill="FFFFFF"/>
                <w14:textFill>
                  <w14:solidFill>
                    <w14:schemeClr w14:val="tx1"/>
                  </w14:solidFill>
                </w14:textFill>
              </w:rPr>
              <w:t>2.让学生学会服务农业的本领，坚定学生献身农业事业的情怀。</w:t>
            </w:r>
          </w:p>
        </w:tc>
      </w:tr>
      <w:tr w14:paraId="49E961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 w:hRule="atLeast"/>
          <w:jc w:val="center"/>
        </w:trPr>
        <w:tc>
          <w:tcPr>
            <w:tcW w:w="1329" w:type="dxa"/>
            <w:vAlign w:val="center"/>
          </w:tcPr>
          <w:p w14:paraId="4858F310">
            <w:pP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动物微生物与免疫技术</w:t>
            </w:r>
          </w:p>
        </w:tc>
        <w:tc>
          <w:tcPr>
            <w:tcW w:w="1710" w:type="dxa"/>
          </w:tcPr>
          <w:p w14:paraId="45AB0241">
            <w:pPr>
              <w:pStyle w:val="30"/>
              <w:tabs>
                <w:tab w:val="left" w:pos="312"/>
              </w:tabs>
              <w:ind w:firstLine="0" w:firstLineChars="0"/>
              <w:rPr>
                <w:rFonts w:ascii="宋体" w:hAnsi="宋体" w:eastAsia="宋体" w:cs="宋体"/>
                <w:color w:val="000000" w:themeColor="text1"/>
                <w:sz w:val="18"/>
                <w:szCs w:val="18"/>
                <w:lang w:val="en-US"/>
                <w14:textFill>
                  <w14:solidFill>
                    <w14:schemeClr w14:val="tx1"/>
                  </w14:solidFill>
                </w14:textFill>
              </w:rPr>
            </w:pPr>
            <w:r>
              <w:rPr>
                <w:rFonts w:hint="eastAsia" w:ascii="宋体" w:hAnsi="宋体" w:eastAsia="宋体" w:cs="宋体"/>
                <w:color w:val="000000" w:themeColor="text1"/>
                <w:sz w:val="18"/>
                <w:szCs w:val="18"/>
                <w:lang w:val="en-US"/>
                <w14:textFill>
                  <w14:solidFill>
                    <w14:schemeClr w14:val="tx1"/>
                  </w14:solidFill>
                </w14:textFill>
              </w:rPr>
              <w:t>1.绪论。</w:t>
            </w:r>
          </w:p>
          <w:p w14:paraId="5E033C19">
            <w:pPr>
              <w:pStyle w:val="30"/>
              <w:tabs>
                <w:tab w:val="left" w:pos="312"/>
              </w:tabs>
              <w:ind w:firstLine="0" w:firstLineChars="0"/>
              <w:rPr>
                <w:rFonts w:ascii="宋体" w:hAnsi="宋体" w:eastAsia="宋体" w:cs="宋体"/>
                <w:color w:val="000000" w:themeColor="text1"/>
                <w:sz w:val="18"/>
                <w:szCs w:val="18"/>
                <w:lang w:val="en-US"/>
                <w14:textFill>
                  <w14:solidFill>
                    <w14:schemeClr w14:val="tx1"/>
                  </w14:solidFill>
                </w14:textFill>
              </w:rPr>
            </w:pPr>
            <w:r>
              <w:rPr>
                <w:rFonts w:hint="eastAsia" w:ascii="宋体" w:hAnsi="宋体" w:eastAsia="宋体" w:cs="宋体"/>
                <w:color w:val="000000" w:themeColor="text1"/>
                <w:sz w:val="18"/>
                <w:szCs w:val="18"/>
                <w:lang w:val="en-US"/>
                <w14:textFill>
                  <w14:solidFill>
                    <w14:schemeClr w14:val="tx1"/>
                  </w14:solidFill>
                </w14:textFill>
              </w:rPr>
              <w:t>2.细菌、病毒、真菌、其他微生物。</w:t>
            </w:r>
          </w:p>
          <w:p w14:paraId="13607EC4">
            <w:pPr>
              <w:pStyle w:val="30"/>
              <w:tabs>
                <w:tab w:val="left" w:pos="312"/>
              </w:tabs>
              <w:ind w:firstLine="0" w:firstLineChars="0"/>
              <w:rPr>
                <w:rFonts w:ascii="宋体" w:hAnsi="宋体" w:eastAsia="宋体" w:cs="宋体"/>
                <w:color w:val="000000" w:themeColor="text1"/>
                <w:sz w:val="18"/>
                <w:szCs w:val="18"/>
                <w:lang w:val="en-US"/>
                <w14:textFill>
                  <w14:solidFill>
                    <w14:schemeClr w14:val="tx1"/>
                  </w14:solidFill>
                </w14:textFill>
              </w:rPr>
            </w:pPr>
            <w:r>
              <w:rPr>
                <w:rFonts w:hint="eastAsia" w:ascii="宋体" w:hAnsi="宋体" w:eastAsia="宋体" w:cs="宋体"/>
                <w:color w:val="000000" w:themeColor="text1"/>
                <w:sz w:val="18"/>
                <w:szCs w:val="18"/>
                <w:lang w:val="en-US"/>
                <w14:textFill>
                  <w14:solidFill>
                    <w14:schemeClr w14:val="tx1"/>
                  </w14:solidFill>
                </w14:textFill>
              </w:rPr>
              <w:t>3.微生物与外界环境、传染与免疫。</w:t>
            </w:r>
          </w:p>
          <w:p w14:paraId="7192545C">
            <w:pPr>
              <w:pStyle w:val="30"/>
              <w:tabs>
                <w:tab w:val="left" w:pos="312"/>
              </w:tabs>
              <w:ind w:firstLine="0" w:firstLineChars="0"/>
              <w:rPr>
                <w:rFonts w:ascii="宋体" w:hAnsi="宋体" w:eastAsia="宋体" w:cs="宋体"/>
                <w:color w:val="000000" w:themeColor="text1"/>
                <w:sz w:val="18"/>
                <w:szCs w:val="18"/>
                <w:lang w:val="en-US"/>
                <w14:textFill>
                  <w14:solidFill>
                    <w14:schemeClr w14:val="tx1"/>
                  </w14:solidFill>
                </w14:textFill>
              </w:rPr>
            </w:pPr>
            <w:r>
              <w:rPr>
                <w:rFonts w:hint="eastAsia" w:ascii="宋体" w:hAnsi="宋体" w:eastAsia="宋体" w:cs="宋体"/>
                <w:color w:val="000000" w:themeColor="text1"/>
                <w:sz w:val="18"/>
                <w:szCs w:val="18"/>
                <w:lang w:val="en-US"/>
                <w14:textFill>
                  <w14:solidFill>
                    <w14:schemeClr w14:val="tx1"/>
                  </w14:solidFill>
                </w14:textFill>
              </w:rPr>
              <w:t>4.非异性免疫、特异性免疫。</w:t>
            </w:r>
          </w:p>
          <w:p w14:paraId="4F3E5D3A">
            <w:pPr>
              <w:pStyle w:val="30"/>
              <w:tabs>
                <w:tab w:val="left" w:pos="312"/>
              </w:tabs>
              <w:ind w:firstLine="0" w:firstLineChars="0"/>
              <w:rPr>
                <w:rFonts w:ascii="宋体" w:hAnsi="宋体" w:eastAsia="宋体" w:cs="宋体"/>
                <w:color w:val="000000" w:themeColor="text1"/>
                <w:sz w:val="18"/>
                <w:szCs w:val="18"/>
                <w:lang w:val="en-US"/>
                <w14:textFill>
                  <w14:solidFill>
                    <w14:schemeClr w14:val="tx1"/>
                  </w14:solidFill>
                </w14:textFill>
              </w:rPr>
            </w:pPr>
            <w:r>
              <w:rPr>
                <w:rFonts w:hint="eastAsia" w:ascii="宋体" w:hAnsi="宋体" w:eastAsia="宋体" w:cs="宋体"/>
                <w:color w:val="000000" w:themeColor="text1"/>
                <w:sz w:val="18"/>
                <w:szCs w:val="18"/>
                <w:lang w:val="en-US"/>
                <w14:textFill>
                  <w14:solidFill>
                    <w14:schemeClr w14:val="tx1"/>
                  </w14:solidFill>
                </w14:textFill>
              </w:rPr>
              <w:t>5.变态反应。</w:t>
            </w:r>
          </w:p>
          <w:p w14:paraId="7D724E19">
            <w:pPr>
              <w:pStyle w:val="30"/>
              <w:tabs>
                <w:tab w:val="left" w:pos="312"/>
              </w:tabs>
              <w:ind w:firstLine="0" w:firstLineChars="0"/>
              <w:rPr>
                <w:rFonts w:ascii="宋体" w:hAnsi="宋体" w:eastAsia="宋体" w:cs="宋体"/>
                <w:color w:val="000000" w:themeColor="text1"/>
                <w:sz w:val="18"/>
                <w:szCs w:val="18"/>
                <w:lang w:val="en-US"/>
                <w14:textFill>
                  <w14:solidFill>
                    <w14:schemeClr w14:val="tx1"/>
                  </w14:solidFill>
                </w14:textFill>
              </w:rPr>
            </w:pPr>
            <w:r>
              <w:rPr>
                <w:rFonts w:hint="eastAsia" w:ascii="宋体" w:hAnsi="宋体" w:eastAsia="宋体" w:cs="宋体"/>
                <w:color w:val="000000" w:themeColor="text1"/>
                <w:sz w:val="18"/>
                <w:szCs w:val="18"/>
                <w:lang w:val="en-US"/>
                <w14:textFill>
                  <w14:solidFill>
                    <w14:schemeClr w14:val="tx1"/>
                  </w14:solidFill>
                </w14:textFill>
              </w:rPr>
              <w:t>6.血清学试验及生物制品应用。</w:t>
            </w:r>
          </w:p>
        </w:tc>
        <w:tc>
          <w:tcPr>
            <w:tcW w:w="2430" w:type="dxa"/>
          </w:tcPr>
          <w:p w14:paraId="6018672E">
            <w:pP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1. 实验仪器规范使用、实验观察认真细致、实践操作反复练习、实验结果精益求精</w:t>
            </w:r>
          </w:p>
          <w:p w14:paraId="456B3B4D">
            <w:pP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2.职业道德-职业规范、职业素养的逐步培养。</w:t>
            </w:r>
          </w:p>
          <w:p w14:paraId="30C6A9DD">
            <w:pP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3.工匠精神-负责、诚信、敬业</w:t>
            </w:r>
          </w:p>
        </w:tc>
        <w:tc>
          <w:tcPr>
            <w:tcW w:w="3044" w:type="dxa"/>
          </w:tcPr>
          <w:p w14:paraId="4BBCCC6D">
            <w:pP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1.开展“显微镜使用及血细胞观察”实训项目教学中，通过显微镜的构造、使用步骤及保养的讲解和学生的操作，引入实验仪器规范使用、实验观察认真细致、实践操作反复练习、实验结果精益求精</w:t>
            </w:r>
          </w:p>
          <w:p w14:paraId="7EBD94B6">
            <w:pP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2.培养学生的技能操作从不会到会，再到熟练，整个过程重视学生行为习惯的养成，从而实现职业规范、职业道德、职业素养的逐步培养。</w:t>
            </w:r>
          </w:p>
          <w:p w14:paraId="1AC8E2B0">
            <w:pP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3.根据课程项目内容的不同，开展小组讨论、项目协作、数据收集等，引入负责、诚信、敬业等职业道德教育和创新创业教育，于无形之中培育工匠精神，夯实工匠精神的根基。</w:t>
            </w:r>
          </w:p>
        </w:tc>
      </w:tr>
      <w:bookmarkEnd w:id="57"/>
      <w:tr w14:paraId="00F74E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 w:hRule="atLeast"/>
          <w:jc w:val="center"/>
        </w:trPr>
        <w:tc>
          <w:tcPr>
            <w:tcW w:w="1329" w:type="dxa"/>
            <w:vAlign w:val="center"/>
          </w:tcPr>
          <w:p w14:paraId="13A4DD4B">
            <w:pPr>
              <w:rPr>
                <w:rFonts w:ascii="宋体" w:hAnsi="宋体" w:cs="宋体"/>
                <w:color w:val="000000" w:themeColor="text1"/>
                <w:sz w:val="18"/>
                <w:szCs w:val="18"/>
                <w14:textFill>
                  <w14:solidFill>
                    <w14:schemeClr w14:val="tx1"/>
                  </w14:solidFill>
                </w14:textFill>
              </w:rPr>
            </w:pPr>
            <w:bookmarkStart w:id="58" w:name="_Hlk11958275"/>
            <w:bookmarkStart w:id="59" w:name="_Toc46303719"/>
            <w:bookmarkStart w:id="60" w:name="_Toc119616730"/>
            <w:bookmarkStart w:id="61" w:name="_Toc303837893"/>
            <w:bookmarkStart w:id="62" w:name="_Toc405393379"/>
            <w:bookmarkStart w:id="63" w:name="_Toc407696136"/>
            <w:bookmarkStart w:id="64" w:name="_Toc305418729"/>
            <w:bookmarkStart w:id="65" w:name="_Toc407697894"/>
            <w:r>
              <w:rPr>
                <w:rFonts w:hint="eastAsia" w:ascii="宋体" w:hAnsi="宋体" w:cs="宋体"/>
                <w:color w:val="000000" w:themeColor="text1"/>
                <w:sz w:val="18"/>
                <w:szCs w:val="18"/>
                <w14:textFill>
                  <w14:solidFill>
                    <w14:schemeClr w14:val="tx1"/>
                  </w14:solidFill>
                </w14:textFill>
              </w:rPr>
              <w:t>宠物临床检查与治疗</w:t>
            </w:r>
          </w:p>
        </w:tc>
        <w:tc>
          <w:tcPr>
            <w:tcW w:w="1710" w:type="dxa"/>
          </w:tcPr>
          <w:p w14:paraId="519EDC2D">
            <w:pPr>
              <w:pStyle w:val="30"/>
              <w:ind w:firstLine="0" w:firstLineChars="0"/>
              <w:rPr>
                <w:rFonts w:ascii="宋体" w:hAnsi="宋体" w:eastAsia="宋体" w:cs="宋体"/>
                <w:color w:val="000000" w:themeColor="text1"/>
                <w:sz w:val="18"/>
                <w:szCs w:val="18"/>
                <w:lang w:val="en-US"/>
                <w14:textFill>
                  <w14:solidFill>
                    <w14:schemeClr w14:val="tx1"/>
                  </w14:solidFill>
                </w14:textFill>
              </w:rPr>
            </w:pPr>
            <w:r>
              <w:rPr>
                <w:rFonts w:hint="eastAsia" w:ascii="宋体" w:hAnsi="宋体" w:eastAsia="宋体" w:cs="宋体"/>
                <w:color w:val="000000" w:themeColor="text1"/>
                <w:sz w:val="18"/>
                <w:szCs w:val="18"/>
                <w:lang w:val="en-US"/>
                <w14:textFill>
                  <w14:solidFill>
                    <w14:schemeClr w14:val="tx1"/>
                  </w14:solidFill>
                </w14:textFill>
              </w:rPr>
              <w:t>1、宠物临床诊疗技术的基本知识及基本概念、一般检查的方法、内容。</w:t>
            </w:r>
          </w:p>
          <w:p w14:paraId="20282E6C">
            <w:pPr>
              <w:pStyle w:val="30"/>
              <w:ind w:firstLine="0" w:firstLineChars="0"/>
              <w:rPr>
                <w:rFonts w:ascii="宋体" w:hAnsi="宋体" w:eastAsia="宋体" w:cs="宋体"/>
                <w:color w:val="000000" w:themeColor="text1"/>
                <w:sz w:val="18"/>
                <w:szCs w:val="18"/>
                <w:lang w:val="en-US"/>
                <w14:textFill>
                  <w14:solidFill>
                    <w14:schemeClr w14:val="tx1"/>
                  </w14:solidFill>
                </w14:textFill>
              </w:rPr>
            </w:pPr>
            <w:r>
              <w:rPr>
                <w:rFonts w:hint="eastAsia" w:ascii="宋体" w:hAnsi="宋体" w:eastAsia="宋体" w:cs="宋体"/>
                <w:color w:val="000000" w:themeColor="text1"/>
                <w:sz w:val="18"/>
                <w:szCs w:val="18"/>
                <w:lang w:val="en-US"/>
                <w14:textFill>
                  <w14:solidFill>
                    <w14:schemeClr w14:val="tx1"/>
                  </w14:solidFill>
                </w14:textFill>
              </w:rPr>
              <w:t>2、各系统、器官的正常状态和常见的病理变化及诊断。</w:t>
            </w:r>
          </w:p>
          <w:p w14:paraId="47CDCDB2">
            <w:pPr>
              <w:pStyle w:val="30"/>
              <w:ind w:firstLine="0" w:firstLineChars="0"/>
              <w:rPr>
                <w:rFonts w:ascii="宋体" w:hAnsi="宋体" w:eastAsia="宋体" w:cs="宋体"/>
                <w:color w:val="000000" w:themeColor="text1"/>
                <w:sz w:val="18"/>
                <w:szCs w:val="18"/>
                <w:lang w:val="en-US"/>
                <w14:textFill>
                  <w14:solidFill>
                    <w14:schemeClr w14:val="tx1"/>
                  </w14:solidFill>
                </w14:textFill>
              </w:rPr>
            </w:pPr>
            <w:r>
              <w:rPr>
                <w:rFonts w:hint="eastAsia" w:ascii="宋体" w:hAnsi="宋体" w:eastAsia="宋体" w:cs="宋体"/>
                <w:color w:val="000000" w:themeColor="text1"/>
                <w:sz w:val="18"/>
                <w:szCs w:val="18"/>
                <w:lang w:val="en-US"/>
                <w14:textFill>
                  <w14:solidFill>
                    <w14:schemeClr w14:val="tx1"/>
                  </w14:solidFill>
                </w14:textFill>
              </w:rPr>
              <w:t>3、临床上较为先进的仪器检查方法。</w:t>
            </w:r>
          </w:p>
          <w:p w14:paraId="171FC22A">
            <w:pPr>
              <w:pStyle w:val="30"/>
              <w:ind w:firstLine="0" w:firstLineChars="0"/>
              <w:rPr>
                <w:rFonts w:ascii="宋体" w:hAnsi="宋体" w:eastAsia="宋体" w:cs="宋体"/>
                <w:color w:val="000000" w:themeColor="text1"/>
                <w:sz w:val="18"/>
                <w:szCs w:val="18"/>
                <w:lang w:val="en-US"/>
                <w14:textFill>
                  <w14:solidFill>
                    <w14:schemeClr w14:val="tx1"/>
                  </w14:solidFill>
                </w14:textFill>
              </w:rPr>
            </w:pPr>
            <w:r>
              <w:rPr>
                <w:rFonts w:hint="eastAsia" w:ascii="宋体" w:hAnsi="宋体" w:eastAsia="宋体" w:cs="宋体"/>
                <w:color w:val="000000" w:themeColor="text1"/>
                <w:sz w:val="18"/>
                <w:szCs w:val="18"/>
                <w:lang w:val="en-US"/>
                <w14:textFill>
                  <w14:solidFill>
                    <w14:schemeClr w14:val="tx1"/>
                  </w14:solidFill>
                </w14:textFill>
              </w:rPr>
              <w:t>4、运用临床检查方法，对常见宠物进行一般检查和系统检查。</w:t>
            </w:r>
          </w:p>
          <w:p w14:paraId="410C90F8">
            <w:pPr>
              <w:pStyle w:val="30"/>
              <w:ind w:firstLine="0" w:firstLineChars="0"/>
              <w:rPr>
                <w:rFonts w:ascii="宋体" w:hAnsi="宋体" w:eastAsia="宋体" w:cs="宋体"/>
                <w:color w:val="000000" w:themeColor="text1"/>
                <w:sz w:val="18"/>
                <w:szCs w:val="18"/>
                <w:lang w:val="en-US"/>
                <w14:textFill>
                  <w14:solidFill>
                    <w14:schemeClr w14:val="tx1"/>
                  </w14:solidFill>
                </w14:textFill>
              </w:rPr>
            </w:pPr>
            <w:r>
              <w:rPr>
                <w:rFonts w:hint="eastAsia" w:ascii="宋体" w:hAnsi="宋体" w:eastAsia="宋体" w:cs="宋体"/>
                <w:color w:val="000000" w:themeColor="text1"/>
                <w:sz w:val="18"/>
                <w:szCs w:val="18"/>
                <w:lang w:val="en-US"/>
                <w14:textFill>
                  <w14:solidFill>
                    <w14:schemeClr w14:val="tx1"/>
                  </w14:solidFill>
                </w14:textFill>
              </w:rPr>
              <w:t>5、进行血、粪、尿的常规检验，并能正确判定结果。</w:t>
            </w:r>
          </w:p>
          <w:p w14:paraId="6F9DA244">
            <w:pPr>
              <w:pStyle w:val="30"/>
              <w:ind w:firstLine="0" w:firstLineChars="0"/>
              <w:rPr>
                <w:rFonts w:ascii="宋体" w:hAnsi="宋体" w:eastAsia="宋体" w:cs="宋体"/>
                <w:color w:val="000000" w:themeColor="text1"/>
                <w:sz w:val="18"/>
                <w:szCs w:val="18"/>
                <w:lang w:val="en-US"/>
                <w14:textFill>
                  <w14:solidFill>
                    <w14:schemeClr w14:val="tx1"/>
                  </w14:solidFill>
                </w14:textFill>
              </w:rPr>
            </w:pPr>
            <w:r>
              <w:rPr>
                <w:rFonts w:hint="eastAsia" w:ascii="宋体" w:hAnsi="宋体" w:eastAsia="宋体" w:cs="宋体"/>
                <w:color w:val="000000" w:themeColor="text1"/>
                <w:sz w:val="18"/>
                <w:szCs w:val="18"/>
                <w:lang w:val="en-US"/>
                <w14:textFill>
                  <w14:solidFill>
                    <w14:schemeClr w14:val="tx1"/>
                  </w14:solidFill>
                </w14:textFill>
              </w:rPr>
              <w:t>6、运用临床上常用的治疗技术处理病例。</w:t>
            </w:r>
          </w:p>
        </w:tc>
        <w:tc>
          <w:tcPr>
            <w:tcW w:w="2430" w:type="dxa"/>
          </w:tcPr>
          <w:p w14:paraId="28BCF4A6">
            <w:pP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职业道德和责任感</w:t>
            </w:r>
          </w:p>
          <w:p w14:paraId="4840AD7E">
            <w:pPr>
              <w:pStyle w:val="30"/>
              <w:ind w:firstLine="0" w:firstLineChars="0"/>
              <w:rPr>
                <w:rFonts w:ascii="宋体" w:hAnsi="宋体" w:eastAsia="宋体" w:cs="宋体"/>
                <w:color w:val="000000" w:themeColor="text1"/>
                <w:sz w:val="18"/>
                <w:szCs w:val="18"/>
                <w:lang w:val="en-US"/>
                <w14:textFill>
                  <w14:solidFill>
                    <w14:schemeClr w14:val="tx1"/>
                  </w14:solidFill>
                </w14:textFill>
              </w:rPr>
            </w:pPr>
            <w:r>
              <w:rPr>
                <w:rFonts w:hint="eastAsia" w:ascii="宋体" w:hAnsi="宋体" w:eastAsia="宋体" w:cs="宋体"/>
                <w:color w:val="000000" w:themeColor="text1"/>
                <w:sz w:val="18"/>
                <w:szCs w:val="18"/>
                <w:lang w:val="en-US"/>
                <w14:textFill>
                  <w14:solidFill>
                    <w14:schemeClr w14:val="tx1"/>
                  </w14:solidFill>
                </w14:textFill>
              </w:rPr>
              <w:t>社会责任和公益义务</w:t>
            </w:r>
          </w:p>
        </w:tc>
        <w:tc>
          <w:tcPr>
            <w:tcW w:w="3044" w:type="dxa"/>
          </w:tcPr>
          <w:p w14:paraId="665DC698">
            <w:pP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sz w:val="18"/>
                <w:szCs w:val="18"/>
                <w14:textFill>
                  <w14:solidFill>
                    <w14:schemeClr w14:val="tx1"/>
                  </w14:solidFill>
                </w14:textFill>
              </w:rPr>
              <w:t>1.宠物临床医生在诊疗过程中需要注重人文关怀。在医治宠物的过程中，医生需要关注宠物主人的情感和心理需求，给予联系和安慰，增强他们的信心和希望。此外，对于宠物的痛苦和病情，医生也需要给予充分关注和照顾，让宠物感受到关爱和温暖。</w:t>
            </w:r>
          </w:p>
          <w:p w14:paraId="1BC24EAC">
            <w:pPr>
              <w:pStyle w:val="30"/>
              <w:ind w:firstLine="0" w:firstLineChars="0"/>
              <w:rPr>
                <w:rFonts w:ascii="宋体" w:hAnsi="宋体" w:eastAsia="宋体" w:cs="宋体"/>
                <w:color w:val="000000" w:themeColor="text1"/>
                <w:sz w:val="18"/>
                <w:szCs w:val="18"/>
                <w:lang w:val="en-US"/>
                <w14:textFill>
                  <w14:solidFill>
                    <w14:schemeClr w14:val="tx1"/>
                  </w14:solidFill>
                </w14:textFill>
              </w:rPr>
            </w:pPr>
            <w:r>
              <w:rPr>
                <w:rFonts w:hint="eastAsia" w:ascii="宋体" w:hAnsi="宋体" w:eastAsia="宋体" w:cs="宋体"/>
                <w:color w:val="000000" w:themeColor="text1"/>
                <w:sz w:val="18"/>
                <w:szCs w:val="18"/>
                <w:lang w:val="en-US"/>
                <w14:textFill>
                  <w14:solidFill>
                    <w14:schemeClr w14:val="tx1"/>
                  </w14:solidFill>
                </w14:textFill>
              </w:rPr>
              <w:t>2. 在宠物临床诊疗中，还需要注重社会责任和公益义务。医生需要积极参与社会公益活动，为弱势宠物提供医疗救助和保健服务，推广宠物健康知识，提高宠物保障意识和责任感，共同维护社会和谐和良好的人、宠物关系。</w:t>
            </w:r>
          </w:p>
        </w:tc>
      </w:tr>
    </w:tbl>
    <w:p w14:paraId="58BFBBB6">
      <w:pPr>
        <w:pStyle w:val="3"/>
        <w:bidi w:val="0"/>
        <w:rPr>
          <w:rFonts w:ascii="Arial" w:hAnsi="Arial" w:eastAsia="黑体"/>
          <w:b/>
          <w:bCs/>
          <w:szCs w:val="28"/>
        </w:rPr>
      </w:pPr>
      <w:bookmarkStart w:id="66" w:name="_Toc18993"/>
      <w:r>
        <w:rPr>
          <w:rFonts w:hint="eastAsia"/>
        </w:rPr>
        <w:t>（六）创新创业素质教育</w:t>
      </w:r>
      <w:bookmarkEnd w:id="66"/>
    </w:p>
    <w:p w14:paraId="6F07B6ED">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Times New Roman" w:hAnsi="Times New Roman"/>
          <w:color w:val="000000"/>
          <w:sz w:val="24"/>
          <w:szCs w:val="24"/>
        </w:rPr>
      </w:pPr>
      <w:r>
        <w:rPr>
          <w:rFonts w:hint="eastAsia" w:ascii="Times New Roman" w:hAnsi="Times New Roman"/>
          <w:color w:val="000000"/>
          <w:sz w:val="24"/>
          <w:szCs w:val="24"/>
        </w:rPr>
        <w:t>（1）创新创业课程：大学生职业生涯规划、大学生创新创业教育等。</w:t>
      </w:r>
    </w:p>
    <w:p w14:paraId="39111F71">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Times New Roman" w:hAnsi="Times New Roman"/>
          <w:color w:val="000000"/>
          <w:sz w:val="24"/>
          <w:szCs w:val="24"/>
        </w:rPr>
      </w:pPr>
      <w:r>
        <w:rPr>
          <w:rFonts w:hint="eastAsia" w:ascii="Times New Roman" w:hAnsi="Times New Roman"/>
          <w:color w:val="000000"/>
          <w:sz w:val="24"/>
          <w:szCs w:val="24"/>
        </w:rPr>
        <w:t>（2）创新创业培训：人社部门组织的创业培训。</w:t>
      </w:r>
    </w:p>
    <w:p w14:paraId="12E74323">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Times New Roman" w:hAnsi="Times New Roman"/>
          <w:color w:val="000000"/>
          <w:sz w:val="24"/>
          <w:szCs w:val="24"/>
        </w:rPr>
      </w:pPr>
      <w:r>
        <w:rPr>
          <w:rFonts w:hint="eastAsia" w:ascii="Times New Roman" w:hAnsi="Times New Roman"/>
          <w:color w:val="000000"/>
          <w:sz w:val="24"/>
          <w:szCs w:val="24"/>
        </w:rPr>
        <w:t>（3）创新创业竞赛：山东省大学生创新创业技能大赛。</w:t>
      </w:r>
    </w:p>
    <w:p w14:paraId="7FDE47F7">
      <w:pPr>
        <w:pStyle w:val="2"/>
        <w:pageBreakBefore w:val="0"/>
        <w:widowControl w:val="0"/>
        <w:kinsoku/>
        <w:wordWrap/>
        <w:overflowPunct/>
        <w:topLinePunct w:val="0"/>
        <w:autoSpaceDE/>
        <w:autoSpaceDN/>
        <w:bidi w:val="0"/>
        <w:adjustRightInd/>
        <w:spacing w:line="500" w:lineRule="exact"/>
        <w:textAlignment w:val="auto"/>
      </w:pPr>
      <w:bookmarkStart w:id="67" w:name="_Toc19353"/>
      <w:r>
        <w:rPr>
          <w:rFonts w:hint="eastAsia"/>
        </w:rPr>
        <w:t>七、教学进程总体安排</w:t>
      </w:r>
      <w:bookmarkEnd w:id="67"/>
    </w:p>
    <w:p w14:paraId="47D6575A">
      <w:pPr>
        <w:pStyle w:val="3"/>
        <w:pageBreakBefore w:val="0"/>
        <w:widowControl w:val="0"/>
        <w:kinsoku/>
        <w:wordWrap/>
        <w:overflowPunct/>
        <w:topLinePunct w:val="0"/>
        <w:autoSpaceDE/>
        <w:autoSpaceDN/>
        <w:bidi w:val="0"/>
        <w:adjustRightInd/>
        <w:spacing w:line="500" w:lineRule="exact"/>
        <w:textAlignment w:val="auto"/>
        <w:rPr>
          <w:rFonts w:ascii="Arial" w:hAnsi="Arial" w:eastAsia="黑体"/>
          <w:b/>
          <w:bCs/>
          <w:szCs w:val="28"/>
        </w:rPr>
      </w:pPr>
      <w:bookmarkStart w:id="68" w:name="_Toc12589"/>
      <w:r>
        <w:rPr>
          <w:rFonts w:hint="eastAsia"/>
        </w:rPr>
        <w:t>（一）学时、学分安排</w:t>
      </w:r>
      <w:bookmarkEnd w:id="68"/>
    </w:p>
    <w:p w14:paraId="614D5FFF">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Times New Roman" w:hAnsi="Times New Roman"/>
          <w:color w:val="000000"/>
          <w:sz w:val="24"/>
          <w:szCs w:val="24"/>
        </w:rPr>
      </w:pPr>
      <w:r>
        <w:rPr>
          <w:rFonts w:hint="eastAsia" w:ascii="Times New Roman" w:hAnsi="Times New Roman"/>
          <w:color w:val="000000"/>
          <w:sz w:val="24"/>
          <w:szCs w:val="24"/>
        </w:rPr>
        <w:t>本专业总学时数为</w:t>
      </w:r>
      <w:r>
        <w:rPr>
          <w:rFonts w:hint="eastAsia" w:ascii="Times New Roman" w:hAnsi="Times New Roman"/>
          <w:color w:val="000000"/>
          <w:sz w:val="24"/>
          <w:szCs w:val="24"/>
          <w:lang w:val="en-US" w:eastAsia="zh-CN"/>
        </w:rPr>
        <w:t>3350</w:t>
      </w:r>
      <w:r>
        <w:rPr>
          <w:rFonts w:hint="eastAsia" w:ascii="Times New Roman" w:hAnsi="Times New Roman"/>
          <w:color w:val="000000"/>
          <w:sz w:val="24"/>
          <w:szCs w:val="24"/>
        </w:rPr>
        <w:t>，学分</w:t>
      </w:r>
      <w:r>
        <w:rPr>
          <w:rFonts w:hint="eastAsia" w:ascii="Times New Roman" w:hAnsi="Times New Roman"/>
          <w:color w:val="000000"/>
          <w:sz w:val="24"/>
          <w:szCs w:val="24"/>
          <w:lang w:val="en-US" w:eastAsia="zh-CN"/>
        </w:rPr>
        <w:t>165</w:t>
      </w:r>
      <w:r>
        <w:rPr>
          <w:rFonts w:hint="eastAsia" w:ascii="Times New Roman" w:hAnsi="Times New Roman"/>
          <w:color w:val="000000"/>
          <w:sz w:val="24"/>
          <w:szCs w:val="24"/>
        </w:rPr>
        <w:t>。其中公共基础课程</w:t>
      </w:r>
      <w:r>
        <w:rPr>
          <w:rFonts w:hint="eastAsia" w:ascii="Times New Roman" w:hAnsi="Times New Roman"/>
          <w:color w:val="000000"/>
          <w:sz w:val="24"/>
          <w:szCs w:val="24"/>
          <w:lang w:val="en-US" w:eastAsia="zh-CN"/>
        </w:rPr>
        <w:t>44</w:t>
      </w:r>
      <w:r>
        <w:rPr>
          <w:rFonts w:hint="eastAsia" w:ascii="Times New Roman" w:hAnsi="Times New Roman"/>
          <w:color w:val="000000"/>
          <w:sz w:val="24"/>
          <w:szCs w:val="24"/>
        </w:rPr>
        <w:t>学分，专业核心课程</w:t>
      </w:r>
      <w:r>
        <w:rPr>
          <w:rFonts w:hint="eastAsia" w:ascii="Times New Roman" w:hAnsi="Times New Roman"/>
          <w:color w:val="000000"/>
          <w:sz w:val="24"/>
          <w:szCs w:val="24"/>
          <w:lang w:val="en-US" w:eastAsia="zh-CN"/>
        </w:rPr>
        <w:t>36</w:t>
      </w:r>
      <w:r>
        <w:rPr>
          <w:rFonts w:hint="eastAsia" w:ascii="Times New Roman" w:hAnsi="Times New Roman"/>
          <w:color w:val="000000"/>
          <w:sz w:val="24"/>
          <w:szCs w:val="24"/>
        </w:rPr>
        <w:t>学分，专业拓展课程</w:t>
      </w:r>
      <w:r>
        <w:rPr>
          <w:rFonts w:hint="eastAsia" w:ascii="Times New Roman" w:hAnsi="Times New Roman"/>
          <w:color w:val="000000"/>
          <w:sz w:val="24"/>
          <w:szCs w:val="24"/>
          <w:lang w:val="en-US" w:eastAsia="zh-CN"/>
        </w:rPr>
        <w:t>10</w:t>
      </w:r>
      <w:r>
        <w:rPr>
          <w:rFonts w:hint="eastAsia" w:ascii="Times New Roman" w:hAnsi="Times New Roman"/>
          <w:color w:val="000000"/>
          <w:sz w:val="24"/>
          <w:szCs w:val="24"/>
        </w:rPr>
        <w:t>学分，公共限选课程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学分，公共任选课程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学分，集中实践模块</w:t>
      </w:r>
      <w:r>
        <w:rPr>
          <w:rFonts w:hint="eastAsia" w:ascii="Times New Roman" w:hAnsi="Times New Roman"/>
          <w:color w:val="000000"/>
          <w:sz w:val="24"/>
          <w:szCs w:val="24"/>
          <w:lang w:val="en-US" w:eastAsia="zh-CN"/>
        </w:rPr>
        <w:t>39</w:t>
      </w:r>
      <w:r>
        <w:rPr>
          <w:rFonts w:hint="eastAsia" w:ascii="Times New Roman" w:hAnsi="Times New Roman"/>
          <w:color w:val="000000"/>
          <w:sz w:val="24"/>
          <w:szCs w:val="24"/>
        </w:rPr>
        <w:t>学分。</w:t>
      </w:r>
    </w:p>
    <w:p w14:paraId="491D5F80">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Times New Roman" w:hAnsi="Times New Roman"/>
          <w:color w:val="000000"/>
          <w:sz w:val="24"/>
          <w:szCs w:val="24"/>
        </w:rPr>
        <w:sectPr>
          <w:pgSz w:w="11906" w:h="16838"/>
          <w:pgMar w:top="1440" w:right="1797" w:bottom="1440" w:left="1797" w:header="851" w:footer="992" w:gutter="0"/>
          <w:cols w:space="425" w:num="1"/>
          <w:docGrid w:type="linesAndChars" w:linePitch="312" w:charSpace="0"/>
        </w:sectPr>
      </w:pPr>
    </w:p>
    <w:p w14:paraId="604FF378">
      <w:pPr>
        <w:pStyle w:val="3"/>
        <w:bidi w:val="0"/>
      </w:pPr>
      <w:bookmarkStart w:id="69" w:name="_Toc8058"/>
      <w:r>
        <w:rPr>
          <w:rFonts w:hint="eastAsia"/>
        </w:rPr>
        <w:t>（二）课程设置总表</w:t>
      </w:r>
      <w:bookmarkEnd w:id="69"/>
    </w:p>
    <w:p w14:paraId="2DEE82AF">
      <w:pPr>
        <w:jc w:val="center"/>
        <w:rPr>
          <w:rFonts w:ascii="Times New Roman" w:hAnsi="Times New Roman"/>
          <w:b/>
          <w:bCs/>
          <w:color w:val="000000"/>
          <w:sz w:val="24"/>
          <w:szCs w:val="24"/>
        </w:rPr>
      </w:pPr>
      <w:r>
        <w:rPr>
          <w:rFonts w:hint="eastAsia" w:ascii="Times New Roman" w:hAnsi="Times New Roman"/>
          <w:b/>
          <w:bCs/>
          <w:color w:val="000000"/>
          <w:sz w:val="24"/>
          <w:szCs w:val="24"/>
        </w:rPr>
        <w:t>表9</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14:paraId="32CF79A7">
      <w:pPr>
        <w:jc w:val="center"/>
        <w:rPr>
          <w:rFonts w:ascii="Times New Roman" w:hAnsi="Times New Roman"/>
          <w:b/>
          <w:bCs/>
          <w:color w:val="000000"/>
          <w:sz w:val="24"/>
          <w:szCs w:val="24"/>
        </w:rPr>
      </w:pPr>
    </w:p>
    <w:tbl>
      <w:tblPr>
        <w:tblStyle w:val="22"/>
        <w:tblW w:w="1370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2"/>
        <w:gridCol w:w="712"/>
        <w:gridCol w:w="444"/>
        <w:gridCol w:w="939"/>
        <w:gridCol w:w="1201"/>
        <w:gridCol w:w="719"/>
        <w:gridCol w:w="720"/>
        <w:gridCol w:w="630"/>
        <w:gridCol w:w="645"/>
        <w:gridCol w:w="945"/>
        <w:gridCol w:w="1005"/>
        <w:gridCol w:w="1020"/>
        <w:gridCol w:w="1035"/>
        <w:gridCol w:w="1020"/>
        <w:gridCol w:w="1065"/>
        <w:gridCol w:w="945"/>
      </w:tblGrid>
      <w:tr w14:paraId="7116A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160B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课程类别</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6CE6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课程性质</w:t>
            </w:r>
          </w:p>
        </w:tc>
        <w:tc>
          <w:tcPr>
            <w:tcW w:w="138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D4AB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课程代码</w:t>
            </w: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3860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课程名称</w:t>
            </w:r>
          </w:p>
        </w:tc>
        <w:tc>
          <w:tcPr>
            <w:tcW w:w="7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61B1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总学时</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AF50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学时分配</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DBA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学分</w:t>
            </w:r>
          </w:p>
        </w:tc>
        <w:tc>
          <w:tcPr>
            <w:tcW w:w="60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7E7D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建议开设时间及周学时数</w:t>
            </w: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555B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14:paraId="044F1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25CDE">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1D3A8">
            <w:pPr>
              <w:jc w:val="center"/>
              <w:rPr>
                <w:rFonts w:hint="eastAsia" w:ascii="宋体" w:hAnsi="宋体" w:eastAsia="宋体" w:cs="宋体"/>
                <w:i w:val="0"/>
                <w:iCs w:val="0"/>
                <w:color w:val="000000"/>
                <w:sz w:val="18"/>
                <w:szCs w:val="18"/>
                <w:u w:val="none"/>
              </w:rPr>
            </w:pPr>
          </w:p>
        </w:tc>
        <w:tc>
          <w:tcPr>
            <w:tcW w:w="138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C0344">
            <w:pPr>
              <w:jc w:val="center"/>
              <w:rPr>
                <w:rFonts w:hint="eastAsia" w:ascii="宋体" w:hAnsi="宋体" w:eastAsia="宋体" w:cs="宋体"/>
                <w:i w:val="0"/>
                <w:iCs w:val="0"/>
                <w:color w:val="000000"/>
                <w:sz w:val="18"/>
                <w:szCs w:val="18"/>
                <w:u w:val="none"/>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253AC">
            <w:pPr>
              <w:jc w:val="center"/>
              <w:rPr>
                <w:rFonts w:hint="eastAsia" w:ascii="宋体" w:hAnsi="宋体" w:eastAsia="宋体" w:cs="宋体"/>
                <w:i w:val="0"/>
                <w:iCs w:val="0"/>
                <w:color w:val="000000"/>
                <w:sz w:val="18"/>
                <w:szCs w:val="18"/>
                <w:u w:val="none"/>
              </w:rPr>
            </w:pP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6BB29">
            <w:pPr>
              <w:jc w:val="center"/>
              <w:rPr>
                <w:rFonts w:hint="eastAsia" w:ascii="宋体" w:hAnsi="宋体" w:eastAsia="宋体" w:cs="宋体"/>
                <w:i w:val="0"/>
                <w:iCs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60E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理论学时</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A75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实践学时</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3BB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BB1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FC9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11A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61A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A0D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1CB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w:t>
            </w: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2EE70">
            <w:pPr>
              <w:jc w:val="center"/>
              <w:rPr>
                <w:rFonts w:hint="eastAsia" w:ascii="宋体" w:hAnsi="宋体" w:eastAsia="宋体" w:cs="宋体"/>
                <w:i w:val="0"/>
                <w:iCs w:val="0"/>
                <w:color w:val="000000"/>
                <w:sz w:val="18"/>
                <w:szCs w:val="18"/>
                <w:u w:val="none"/>
              </w:rPr>
            </w:pPr>
          </w:p>
        </w:tc>
      </w:tr>
      <w:tr w14:paraId="05F15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EA5F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平台必修课程</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1B8F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公共必修课程</w:t>
            </w: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9354DA">
            <w:pPr>
              <w:keepNext w:val="0"/>
              <w:keepLines w:val="0"/>
              <w:widowControl/>
              <w:suppressLineNumbers w:val="0"/>
              <w:jc w:val="center"/>
              <w:textAlignment w:val="center"/>
              <w:rPr>
                <w:rFonts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GG111031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A38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思想道德与法治</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438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DDC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E4B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D3D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B767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2CD50">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23707">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0CCA9">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09F12">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52C45">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8D9BA">
            <w:pPr>
              <w:jc w:val="center"/>
              <w:rPr>
                <w:rFonts w:hint="default" w:ascii="Times New Roman" w:hAnsi="Times New Roman" w:eastAsia="等线" w:cs="Times New Roman"/>
                <w:b/>
                <w:bCs/>
                <w:i w:val="0"/>
                <w:iCs w:val="0"/>
                <w:color w:val="000000"/>
                <w:sz w:val="18"/>
                <w:szCs w:val="18"/>
                <w:u w:val="none"/>
              </w:rPr>
            </w:pPr>
          </w:p>
        </w:tc>
      </w:tr>
      <w:tr w14:paraId="6A5C5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15387">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7BD0B">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E7376A">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GG111002</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D04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毛泽东思想和中国特色社会主义理论体系概论</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97C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0B8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C7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C13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3355A">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A9FE5">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C567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7A273">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9D8C0">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882C9">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9D532">
            <w:pPr>
              <w:jc w:val="center"/>
              <w:rPr>
                <w:rFonts w:hint="default" w:ascii="Times New Roman" w:hAnsi="Times New Roman" w:eastAsia="等线" w:cs="Times New Roman"/>
                <w:i w:val="0"/>
                <w:iCs w:val="0"/>
                <w:color w:val="000000"/>
                <w:sz w:val="18"/>
                <w:szCs w:val="18"/>
                <w:u w:val="none"/>
              </w:rPr>
            </w:pPr>
          </w:p>
        </w:tc>
      </w:tr>
      <w:tr w14:paraId="0F088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CA0A4">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12615">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06A023">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GG111029</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8EF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习近平新时代中国特色社会主义思想概论</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BA1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CDF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157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513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29D7D">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47C28">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ADC91">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0E0F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82FDF">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43AB7">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4354">
            <w:pPr>
              <w:jc w:val="center"/>
              <w:rPr>
                <w:rFonts w:hint="default" w:ascii="Times New Roman" w:hAnsi="Times New Roman" w:eastAsia="等线" w:cs="Times New Roman"/>
                <w:i w:val="0"/>
                <w:iCs w:val="0"/>
                <w:color w:val="000000"/>
                <w:sz w:val="18"/>
                <w:szCs w:val="18"/>
                <w:u w:val="none"/>
              </w:rPr>
            </w:pPr>
          </w:p>
        </w:tc>
      </w:tr>
      <w:tr w14:paraId="3059C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189FB">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B9C36">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95833E">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GG111030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DF0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中华民族共同体概论</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A74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D4E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BBC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31C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59A08">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51C5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C4243">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8B4B0">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EC4C7">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5E4B2">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9B12D">
            <w:pPr>
              <w:jc w:val="center"/>
              <w:rPr>
                <w:rFonts w:hint="default" w:ascii="Times New Roman" w:hAnsi="Times New Roman" w:eastAsia="等线" w:cs="Times New Roman"/>
                <w:i w:val="0"/>
                <w:iCs w:val="0"/>
                <w:color w:val="000000"/>
                <w:sz w:val="18"/>
                <w:szCs w:val="18"/>
                <w:u w:val="none"/>
              </w:rPr>
            </w:pPr>
          </w:p>
        </w:tc>
      </w:tr>
      <w:tr w14:paraId="4FECF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3BE65">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E64A8">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E7A01F">
            <w:pPr>
              <w:keepNext w:val="0"/>
              <w:keepLines w:val="0"/>
              <w:widowControl/>
              <w:suppressLineNumbers w:val="0"/>
              <w:jc w:val="center"/>
              <w:textAlignment w:val="center"/>
              <w:rPr>
                <w:rFonts w:hint="eastAsia" w:ascii="微软雅黑" w:hAnsi="微软雅黑" w:eastAsia="微软雅黑" w:cs="微软雅黑"/>
                <w:i w:val="0"/>
                <w:iCs w:val="0"/>
                <w:color w:val="333333"/>
                <w:sz w:val="18"/>
                <w:szCs w:val="18"/>
                <w:u w:val="none"/>
              </w:rPr>
            </w:pPr>
            <w:r>
              <w:rPr>
                <w:rFonts w:hint="eastAsia" w:ascii="微软雅黑" w:hAnsi="微软雅黑" w:eastAsia="微软雅黑" w:cs="微软雅黑"/>
                <w:i w:val="0"/>
                <w:iCs w:val="0"/>
                <w:color w:val="333333"/>
                <w:kern w:val="0"/>
                <w:sz w:val="18"/>
                <w:szCs w:val="18"/>
                <w:u w:val="none"/>
                <w:lang w:val="en-US" w:eastAsia="zh-CN" w:bidi="ar"/>
              </w:rPr>
              <w:t>GG111012</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F4C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形势与政策</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18C0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86DE3">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44</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FA13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407D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60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FC16F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Style w:val="112"/>
                <w:rFonts w:eastAsia="等线"/>
                <w:lang w:val="en-US" w:eastAsia="zh-CN" w:bidi="ar"/>
              </w:rPr>
              <w:t>1-6</w:t>
            </w:r>
            <w:r>
              <w:rPr>
                <w:rFonts w:hint="eastAsia" w:ascii="宋体" w:hAnsi="宋体" w:eastAsia="宋体" w:cs="宋体"/>
                <w:i w:val="0"/>
                <w:iCs w:val="0"/>
                <w:color w:val="000000"/>
                <w:kern w:val="0"/>
                <w:sz w:val="18"/>
                <w:szCs w:val="18"/>
                <w:u w:val="none"/>
                <w:lang w:val="en-US" w:eastAsia="zh-CN" w:bidi="ar"/>
              </w:rPr>
              <w:t>学期，每学期</w:t>
            </w:r>
            <w:r>
              <w:rPr>
                <w:rStyle w:val="112"/>
                <w:rFonts w:eastAsia="等线"/>
                <w:lang w:val="en-US" w:eastAsia="zh-CN" w:bidi="ar"/>
              </w:rPr>
              <w:t>8</w:t>
            </w:r>
            <w:r>
              <w:rPr>
                <w:rFonts w:hint="eastAsia" w:ascii="宋体" w:hAnsi="宋体" w:eastAsia="宋体" w:cs="宋体"/>
                <w:i w:val="0"/>
                <w:iCs w:val="0"/>
                <w:color w:val="000000"/>
                <w:kern w:val="0"/>
                <w:sz w:val="18"/>
                <w:szCs w:val="18"/>
                <w:u w:val="none"/>
                <w:lang w:val="en-US" w:eastAsia="zh-CN" w:bidi="ar"/>
              </w:rPr>
              <w:t>学时，成绩计入第五学期</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A8D4C">
            <w:pPr>
              <w:jc w:val="center"/>
              <w:rPr>
                <w:rFonts w:hint="default" w:ascii="Times New Roman" w:hAnsi="Times New Roman" w:eastAsia="等线" w:cs="Times New Roman"/>
                <w:i w:val="0"/>
                <w:iCs w:val="0"/>
                <w:color w:val="000000"/>
                <w:sz w:val="18"/>
                <w:szCs w:val="18"/>
                <w:u w:val="none"/>
              </w:rPr>
            </w:pPr>
          </w:p>
        </w:tc>
      </w:tr>
      <w:tr w14:paraId="760A8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399C2">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A7131">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DE17E">
            <w:pPr>
              <w:keepNext w:val="0"/>
              <w:keepLines w:val="0"/>
              <w:widowControl/>
              <w:suppressLineNumbers w:val="0"/>
              <w:jc w:val="center"/>
              <w:textAlignment w:val="center"/>
              <w:rPr>
                <w:rFonts w:hint="eastAsia" w:ascii="微软雅黑" w:hAnsi="微软雅黑" w:eastAsia="微软雅黑" w:cs="微软雅黑"/>
                <w:i w:val="0"/>
                <w:iCs w:val="0"/>
                <w:color w:val="333333"/>
                <w:sz w:val="18"/>
                <w:szCs w:val="18"/>
                <w:u w:val="none"/>
              </w:rPr>
            </w:pPr>
            <w:r>
              <w:rPr>
                <w:rFonts w:hint="eastAsia" w:ascii="微软雅黑" w:hAnsi="微软雅黑" w:eastAsia="微软雅黑" w:cs="微软雅黑"/>
                <w:i w:val="0"/>
                <w:iCs w:val="0"/>
                <w:color w:val="333333"/>
                <w:kern w:val="0"/>
                <w:sz w:val="18"/>
                <w:szCs w:val="18"/>
                <w:u w:val="none"/>
                <w:lang w:val="en-US" w:eastAsia="zh-CN" w:bidi="ar"/>
              </w:rPr>
              <w:t>GG111007</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580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体育与健康（一）</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8EF2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DD13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AFF4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34</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38EC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B956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2E527">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87BC8">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68424">
            <w:pPr>
              <w:jc w:val="center"/>
              <w:rPr>
                <w:rFonts w:hint="default" w:ascii="Times New Roman" w:hAnsi="Times New Roman" w:eastAsia="等线" w:cs="Times New Roman"/>
                <w:i w:val="0"/>
                <w:iCs w:val="0"/>
                <w:color w:val="FF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E52F4">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FED70">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6A701">
            <w:pPr>
              <w:jc w:val="center"/>
              <w:rPr>
                <w:rFonts w:hint="default" w:ascii="Times New Roman" w:hAnsi="Times New Roman" w:eastAsia="等线" w:cs="Times New Roman"/>
                <w:i w:val="0"/>
                <w:iCs w:val="0"/>
                <w:color w:val="000000"/>
                <w:sz w:val="18"/>
                <w:szCs w:val="18"/>
                <w:u w:val="none"/>
              </w:rPr>
            </w:pPr>
          </w:p>
        </w:tc>
      </w:tr>
      <w:tr w14:paraId="358BA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8B08B">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669F8">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A020AE">
            <w:pPr>
              <w:keepNext w:val="0"/>
              <w:keepLines w:val="0"/>
              <w:widowControl/>
              <w:suppressLineNumbers w:val="0"/>
              <w:jc w:val="center"/>
              <w:textAlignment w:val="center"/>
              <w:rPr>
                <w:rFonts w:hint="eastAsia" w:ascii="微软雅黑" w:hAnsi="微软雅黑" w:eastAsia="微软雅黑" w:cs="微软雅黑"/>
                <w:i w:val="0"/>
                <w:iCs w:val="0"/>
                <w:color w:val="333333"/>
                <w:sz w:val="18"/>
                <w:szCs w:val="18"/>
                <w:u w:val="none"/>
              </w:rPr>
            </w:pPr>
            <w:r>
              <w:rPr>
                <w:rFonts w:hint="eastAsia" w:ascii="微软雅黑" w:hAnsi="微软雅黑" w:eastAsia="微软雅黑" w:cs="微软雅黑"/>
                <w:i w:val="0"/>
                <w:iCs w:val="0"/>
                <w:color w:val="333333"/>
                <w:kern w:val="0"/>
                <w:sz w:val="18"/>
                <w:szCs w:val="18"/>
                <w:u w:val="none"/>
                <w:lang w:val="en-US" w:eastAsia="zh-CN" w:bidi="ar"/>
              </w:rPr>
              <w:t>GG111008</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8A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体育与健康（二）</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2B9A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E973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FEA6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34</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423E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7F94B">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895E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12B2B">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223EE">
            <w:pPr>
              <w:jc w:val="center"/>
              <w:rPr>
                <w:rFonts w:hint="default" w:ascii="Times New Roman" w:hAnsi="Times New Roman" w:eastAsia="等线" w:cs="Times New Roman"/>
                <w:i w:val="0"/>
                <w:iCs w:val="0"/>
                <w:color w:val="FF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7800B">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CA779">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0AEDD">
            <w:pPr>
              <w:jc w:val="center"/>
              <w:rPr>
                <w:rFonts w:hint="default" w:ascii="Times New Roman" w:hAnsi="Times New Roman" w:eastAsia="等线" w:cs="Times New Roman"/>
                <w:i w:val="0"/>
                <w:iCs w:val="0"/>
                <w:color w:val="000000"/>
                <w:sz w:val="18"/>
                <w:szCs w:val="18"/>
                <w:u w:val="none"/>
              </w:rPr>
            </w:pPr>
          </w:p>
        </w:tc>
      </w:tr>
      <w:tr w14:paraId="59AFE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939B1">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3E4CC">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1D4F36">
            <w:pPr>
              <w:keepNext w:val="0"/>
              <w:keepLines w:val="0"/>
              <w:widowControl/>
              <w:suppressLineNumbers w:val="0"/>
              <w:jc w:val="center"/>
              <w:textAlignment w:val="center"/>
              <w:rPr>
                <w:rFonts w:hint="eastAsia" w:ascii="微软雅黑" w:hAnsi="微软雅黑" w:eastAsia="微软雅黑" w:cs="微软雅黑"/>
                <w:i w:val="0"/>
                <w:iCs w:val="0"/>
                <w:color w:val="333333"/>
                <w:sz w:val="18"/>
                <w:szCs w:val="18"/>
                <w:u w:val="none"/>
              </w:rPr>
            </w:pPr>
            <w:r>
              <w:rPr>
                <w:rFonts w:hint="eastAsia" w:ascii="微软雅黑" w:hAnsi="微软雅黑" w:eastAsia="微软雅黑" w:cs="微软雅黑"/>
                <w:i w:val="0"/>
                <w:iCs w:val="0"/>
                <w:color w:val="333333"/>
                <w:kern w:val="0"/>
                <w:sz w:val="18"/>
                <w:szCs w:val="18"/>
                <w:u w:val="none"/>
                <w:lang w:val="en-US" w:eastAsia="zh-CN" w:bidi="ar"/>
              </w:rPr>
              <w:t>GG111009</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7A2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体育与健康（三）</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3822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982D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C810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34</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C579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81E76">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07F8D">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D8DD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A60B">
            <w:pPr>
              <w:jc w:val="center"/>
              <w:rPr>
                <w:rFonts w:hint="default" w:ascii="Times New Roman" w:hAnsi="Times New Roman" w:eastAsia="等线" w:cs="Times New Roman"/>
                <w:i w:val="0"/>
                <w:iCs w:val="0"/>
                <w:color w:val="FF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192ED">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F86D5">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01AAF">
            <w:pPr>
              <w:jc w:val="center"/>
              <w:rPr>
                <w:rFonts w:hint="default" w:ascii="Times New Roman" w:hAnsi="Times New Roman" w:eastAsia="等线" w:cs="Times New Roman"/>
                <w:i w:val="0"/>
                <w:iCs w:val="0"/>
                <w:color w:val="000000"/>
                <w:sz w:val="18"/>
                <w:szCs w:val="18"/>
                <w:u w:val="none"/>
              </w:rPr>
            </w:pPr>
          </w:p>
        </w:tc>
      </w:tr>
      <w:tr w14:paraId="268E3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43869">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4472D">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5ED087">
            <w:pPr>
              <w:keepNext w:val="0"/>
              <w:keepLines w:val="0"/>
              <w:widowControl/>
              <w:suppressLineNumbers w:val="0"/>
              <w:jc w:val="center"/>
              <w:textAlignment w:val="center"/>
              <w:rPr>
                <w:rFonts w:hint="eastAsia" w:ascii="微软雅黑" w:hAnsi="微软雅黑" w:eastAsia="微软雅黑" w:cs="微软雅黑"/>
                <w:i w:val="0"/>
                <w:iCs w:val="0"/>
                <w:color w:val="333333"/>
                <w:sz w:val="18"/>
                <w:szCs w:val="18"/>
                <w:u w:val="none"/>
              </w:rPr>
            </w:pPr>
            <w:r>
              <w:rPr>
                <w:rFonts w:hint="eastAsia" w:ascii="微软雅黑" w:hAnsi="微软雅黑" w:eastAsia="微软雅黑" w:cs="微软雅黑"/>
                <w:i w:val="0"/>
                <w:iCs w:val="0"/>
                <w:color w:val="333333"/>
                <w:kern w:val="0"/>
                <w:sz w:val="18"/>
                <w:szCs w:val="18"/>
                <w:u w:val="none"/>
                <w:lang w:val="en-US" w:eastAsia="zh-CN" w:bidi="ar"/>
              </w:rPr>
              <w:t>GG111011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58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大学生职业发展与就业创业教育</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2DAF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4D3B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6F76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0CDD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EE65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E90E4">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99537">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262F9">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0BA68">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5134">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37B50">
            <w:pPr>
              <w:jc w:val="center"/>
              <w:rPr>
                <w:rFonts w:hint="default" w:ascii="Times New Roman" w:hAnsi="Times New Roman" w:eastAsia="等线" w:cs="Times New Roman"/>
                <w:i w:val="0"/>
                <w:iCs w:val="0"/>
                <w:color w:val="000000"/>
                <w:sz w:val="18"/>
                <w:szCs w:val="18"/>
                <w:u w:val="none"/>
              </w:rPr>
            </w:pPr>
          </w:p>
        </w:tc>
      </w:tr>
      <w:tr w14:paraId="76CC0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8F460">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C433D">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378358">
            <w:pPr>
              <w:keepNext w:val="0"/>
              <w:keepLines w:val="0"/>
              <w:widowControl/>
              <w:suppressLineNumbers w:val="0"/>
              <w:jc w:val="center"/>
              <w:textAlignment w:val="center"/>
              <w:rPr>
                <w:rFonts w:hint="eastAsia" w:ascii="微软雅黑" w:hAnsi="微软雅黑" w:eastAsia="微软雅黑" w:cs="微软雅黑"/>
                <w:i w:val="0"/>
                <w:iCs w:val="0"/>
                <w:color w:val="333333"/>
                <w:sz w:val="18"/>
                <w:szCs w:val="18"/>
                <w:u w:val="none"/>
              </w:rPr>
            </w:pPr>
            <w:r>
              <w:rPr>
                <w:rFonts w:hint="eastAsia" w:ascii="微软雅黑" w:hAnsi="微软雅黑" w:eastAsia="微软雅黑" w:cs="微软雅黑"/>
                <w:i w:val="0"/>
                <w:iCs w:val="0"/>
                <w:color w:val="333333"/>
                <w:kern w:val="0"/>
                <w:sz w:val="18"/>
                <w:szCs w:val="18"/>
                <w:u w:val="none"/>
                <w:lang w:val="en-US" w:eastAsia="zh-CN" w:bidi="ar"/>
              </w:rPr>
              <w:t>GG111010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48C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大学生心理健康教育</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B39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A434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39DFD">
            <w:pPr>
              <w:jc w:val="center"/>
              <w:rPr>
                <w:rFonts w:hint="default" w:ascii="Times New Roman" w:hAnsi="Times New Roman" w:eastAsia="等线" w:cs="Times New Roman"/>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1290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BA031">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3B1D0">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63060">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A4DDD">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7D6D">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A3BA">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1AC31">
            <w:pPr>
              <w:jc w:val="center"/>
              <w:rPr>
                <w:rFonts w:hint="default" w:ascii="Times New Roman" w:hAnsi="Times New Roman" w:eastAsia="等线" w:cs="Times New Roman"/>
                <w:i w:val="0"/>
                <w:iCs w:val="0"/>
                <w:color w:val="000000"/>
                <w:sz w:val="18"/>
                <w:szCs w:val="18"/>
                <w:u w:val="none"/>
              </w:rPr>
            </w:pPr>
          </w:p>
        </w:tc>
      </w:tr>
      <w:tr w14:paraId="5A088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3BCB2">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BA191">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AF8F78">
            <w:pPr>
              <w:keepNext w:val="0"/>
              <w:keepLines w:val="0"/>
              <w:widowControl/>
              <w:suppressLineNumbers w:val="0"/>
              <w:jc w:val="center"/>
              <w:textAlignment w:val="center"/>
              <w:rPr>
                <w:rFonts w:hint="eastAsia" w:ascii="微软雅黑" w:hAnsi="微软雅黑" w:eastAsia="微软雅黑" w:cs="微软雅黑"/>
                <w:i w:val="0"/>
                <w:iCs w:val="0"/>
                <w:color w:val="333333"/>
                <w:sz w:val="18"/>
                <w:szCs w:val="18"/>
                <w:u w:val="none"/>
              </w:rPr>
            </w:pPr>
            <w:r>
              <w:rPr>
                <w:rFonts w:hint="eastAsia" w:ascii="微软雅黑" w:hAnsi="微软雅黑" w:eastAsia="微软雅黑" w:cs="微软雅黑"/>
                <w:i w:val="0"/>
                <w:iCs w:val="0"/>
                <w:color w:val="333333"/>
                <w:kern w:val="0"/>
                <w:sz w:val="18"/>
                <w:szCs w:val="18"/>
                <w:u w:val="none"/>
                <w:lang w:val="en-US" w:eastAsia="zh-CN" w:bidi="ar"/>
              </w:rPr>
              <w:t>GG111016</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255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军事理论</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D305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76DFF">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70C94">
            <w:pPr>
              <w:jc w:val="center"/>
              <w:rPr>
                <w:rFonts w:hint="default" w:ascii="Times New Roman" w:hAnsi="Times New Roman" w:eastAsia="等线" w:cs="Times New Roman"/>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4248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C1A8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B5FAF">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5C203">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BEB4D">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8C63C">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0D8AB">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21AFB">
            <w:pPr>
              <w:jc w:val="center"/>
              <w:rPr>
                <w:rFonts w:hint="default" w:ascii="Times New Roman" w:hAnsi="Times New Roman" w:eastAsia="等线" w:cs="Times New Roman"/>
                <w:i w:val="0"/>
                <w:iCs w:val="0"/>
                <w:color w:val="000000"/>
                <w:sz w:val="18"/>
                <w:szCs w:val="18"/>
                <w:u w:val="none"/>
              </w:rPr>
            </w:pPr>
          </w:p>
        </w:tc>
      </w:tr>
      <w:tr w14:paraId="15F9C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74900">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D2158">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35A671">
            <w:pPr>
              <w:keepNext w:val="0"/>
              <w:keepLines w:val="0"/>
              <w:widowControl/>
              <w:suppressLineNumbers w:val="0"/>
              <w:jc w:val="center"/>
              <w:textAlignment w:val="center"/>
              <w:rPr>
                <w:rFonts w:hint="eastAsia" w:ascii="微软雅黑" w:hAnsi="微软雅黑" w:eastAsia="微软雅黑" w:cs="微软雅黑"/>
                <w:i w:val="0"/>
                <w:iCs w:val="0"/>
                <w:color w:val="333333"/>
                <w:sz w:val="18"/>
                <w:szCs w:val="18"/>
                <w:u w:val="none"/>
              </w:rPr>
            </w:pPr>
            <w:r>
              <w:rPr>
                <w:rFonts w:hint="eastAsia" w:ascii="微软雅黑" w:hAnsi="微软雅黑" w:eastAsia="微软雅黑" w:cs="微软雅黑"/>
                <w:i w:val="0"/>
                <w:iCs w:val="0"/>
                <w:color w:val="333333"/>
                <w:kern w:val="0"/>
                <w:sz w:val="18"/>
                <w:szCs w:val="18"/>
                <w:u w:val="none"/>
                <w:lang w:val="en-US" w:eastAsia="zh-CN" w:bidi="ar"/>
              </w:rPr>
              <w:t>GG111004</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2D2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大学英语（一）</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C55D3">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F127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52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FA97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BA8FF">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001A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7B5C3">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103DE">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2448E">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D0D02">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1EC1D">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BDB52">
            <w:pPr>
              <w:jc w:val="center"/>
              <w:rPr>
                <w:rFonts w:hint="default" w:ascii="Times New Roman" w:hAnsi="Times New Roman" w:eastAsia="等线" w:cs="Times New Roman"/>
                <w:i w:val="0"/>
                <w:iCs w:val="0"/>
                <w:color w:val="000000"/>
                <w:sz w:val="18"/>
                <w:szCs w:val="18"/>
                <w:u w:val="none"/>
              </w:rPr>
            </w:pPr>
          </w:p>
        </w:tc>
      </w:tr>
      <w:tr w14:paraId="0C561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3F786">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D86F1">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64B577">
            <w:pPr>
              <w:keepNext w:val="0"/>
              <w:keepLines w:val="0"/>
              <w:widowControl/>
              <w:suppressLineNumbers w:val="0"/>
              <w:jc w:val="center"/>
              <w:textAlignment w:val="center"/>
              <w:rPr>
                <w:rFonts w:hint="eastAsia" w:ascii="微软雅黑" w:hAnsi="微软雅黑" w:eastAsia="微软雅黑" w:cs="微软雅黑"/>
                <w:i w:val="0"/>
                <w:iCs w:val="0"/>
                <w:color w:val="333333"/>
                <w:sz w:val="18"/>
                <w:szCs w:val="18"/>
                <w:u w:val="none"/>
              </w:rPr>
            </w:pPr>
            <w:r>
              <w:rPr>
                <w:rFonts w:hint="eastAsia" w:ascii="微软雅黑" w:hAnsi="微软雅黑" w:eastAsia="微软雅黑" w:cs="微软雅黑"/>
                <w:i w:val="0"/>
                <w:iCs w:val="0"/>
                <w:color w:val="333333"/>
                <w:kern w:val="0"/>
                <w:sz w:val="18"/>
                <w:szCs w:val="18"/>
                <w:u w:val="none"/>
                <w:lang w:val="en-US" w:eastAsia="zh-CN" w:bidi="ar"/>
              </w:rPr>
              <w:t>GG111005</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CD0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大学英语（二）</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D600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25EA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52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3A74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5AA0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EBD26">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7E11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4A39C">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6E344">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989C3">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824A9">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BD2D0">
            <w:pPr>
              <w:jc w:val="center"/>
              <w:rPr>
                <w:rFonts w:hint="default" w:ascii="Times New Roman" w:hAnsi="Times New Roman" w:eastAsia="等线" w:cs="Times New Roman"/>
                <w:i w:val="0"/>
                <w:iCs w:val="0"/>
                <w:color w:val="000000"/>
                <w:sz w:val="18"/>
                <w:szCs w:val="18"/>
                <w:u w:val="none"/>
              </w:rPr>
            </w:pPr>
          </w:p>
        </w:tc>
      </w:tr>
      <w:tr w14:paraId="1B3DE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D7CA2">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A7C83">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DE1A5A">
            <w:pPr>
              <w:keepNext w:val="0"/>
              <w:keepLines w:val="0"/>
              <w:widowControl/>
              <w:suppressLineNumbers w:val="0"/>
              <w:jc w:val="center"/>
              <w:textAlignment w:val="center"/>
              <w:rPr>
                <w:rFonts w:hint="eastAsia" w:ascii="微软雅黑" w:hAnsi="微软雅黑" w:eastAsia="微软雅黑" w:cs="微软雅黑"/>
                <w:i w:val="0"/>
                <w:iCs w:val="0"/>
                <w:color w:val="333333"/>
                <w:sz w:val="18"/>
                <w:szCs w:val="18"/>
                <w:u w:val="none"/>
              </w:rPr>
            </w:pPr>
            <w:r>
              <w:rPr>
                <w:rFonts w:hint="eastAsia" w:ascii="微软雅黑" w:hAnsi="微软雅黑" w:eastAsia="微软雅黑" w:cs="微软雅黑"/>
                <w:i w:val="0"/>
                <w:iCs w:val="0"/>
                <w:color w:val="333333"/>
                <w:kern w:val="0"/>
                <w:sz w:val="18"/>
                <w:szCs w:val="18"/>
                <w:u w:val="none"/>
                <w:lang w:val="en-US" w:eastAsia="zh-CN" w:bidi="ar"/>
              </w:rPr>
              <w:t>GG111006</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80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信息技术</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0390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29F2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991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4B21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68F9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97D8E">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857E5">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9FC83">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F99D3">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5FE7D">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CB8EB">
            <w:pPr>
              <w:jc w:val="center"/>
              <w:rPr>
                <w:rFonts w:hint="default" w:ascii="Times New Roman" w:hAnsi="Times New Roman" w:eastAsia="等线" w:cs="Times New Roman"/>
                <w:i w:val="0"/>
                <w:iCs w:val="0"/>
                <w:color w:val="000000"/>
                <w:sz w:val="18"/>
                <w:szCs w:val="18"/>
                <w:u w:val="none"/>
              </w:rPr>
            </w:pPr>
          </w:p>
        </w:tc>
      </w:tr>
      <w:tr w14:paraId="413BD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9885F">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51F8F">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982C6E">
            <w:pPr>
              <w:keepNext w:val="0"/>
              <w:keepLines w:val="0"/>
              <w:widowControl/>
              <w:suppressLineNumbers w:val="0"/>
              <w:jc w:val="center"/>
              <w:textAlignment w:val="center"/>
              <w:rPr>
                <w:rFonts w:hint="eastAsia" w:ascii="微软雅黑" w:hAnsi="微软雅黑" w:eastAsia="微软雅黑" w:cs="微软雅黑"/>
                <w:i w:val="0"/>
                <w:iCs w:val="0"/>
                <w:color w:val="333333"/>
                <w:sz w:val="18"/>
                <w:szCs w:val="18"/>
                <w:u w:val="none"/>
              </w:rPr>
            </w:pPr>
            <w:r>
              <w:rPr>
                <w:rFonts w:hint="eastAsia" w:ascii="微软雅黑" w:hAnsi="微软雅黑" w:eastAsia="微软雅黑" w:cs="微软雅黑"/>
                <w:i w:val="0"/>
                <w:iCs w:val="0"/>
                <w:color w:val="333333"/>
                <w:kern w:val="0"/>
                <w:sz w:val="18"/>
                <w:szCs w:val="18"/>
                <w:u w:val="none"/>
                <w:lang w:val="en-US" w:eastAsia="zh-CN" w:bidi="ar"/>
              </w:rPr>
              <w:t>GG111017</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7AE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中华传统文化</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8167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D7B1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F7C76">
            <w:pPr>
              <w:jc w:val="center"/>
              <w:rPr>
                <w:rFonts w:hint="default" w:ascii="Times New Roman" w:hAnsi="Times New Roman" w:eastAsia="等线" w:cs="Times New Roman"/>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577C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D79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3A20">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1D701">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638C2">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86CD8">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0521C">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681BC">
            <w:pPr>
              <w:jc w:val="center"/>
              <w:rPr>
                <w:rFonts w:hint="default" w:ascii="Times New Roman" w:hAnsi="Times New Roman" w:eastAsia="等线" w:cs="Times New Roman"/>
                <w:i w:val="0"/>
                <w:iCs w:val="0"/>
                <w:color w:val="000000"/>
                <w:sz w:val="18"/>
                <w:szCs w:val="18"/>
                <w:u w:val="none"/>
              </w:rPr>
            </w:pPr>
          </w:p>
        </w:tc>
      </w:tr>
      <w:tr w14:paraId="5C57C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62CB1">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E726F">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55A30B">
            <w:pPr>
              <w:keepNext w:val="0"/>
              <w:keepLines w:val="0"/>
              <w:widowControl/>
              <w:suppressLineNumbers w:val="0"/>
              <w:jc w:val="center"/>
              <w:textAlignment w:val="center"/>
              <w:rPr>
                <w:rFonts w:hint="eastAsia" w:ascii="微软雅黑" w:hAnsi="微软雅黑" w:eastAsia="微软雅黑" w:cs="微软雅黑"/>
                <w:i w:val="0"/>
                <w:iCs w:val="0"/>
                <w:color w:val="333333"/>
                <w:sz w:val="18"/>
                <w:szCs w:val="18"/>
                <w:u w:val="none"/>
              </w:rPr>
            </w:pPr>
            <w:r>
              <w:rPr>
                <w:rFonts w:hint="eastAsia" w:ascii="微软雅黑" w:hAnsi="微软雅黑" w:eastAsia="微软雅黑" w:cs="微软雅黑"/>
                <w:i w:val="0"/>
                <w:iCs w:val="0"/>
                <w:color w:val="333333"/>
                <w:kern w:val="0"/>
                <w:sz w:val="18"/>
                <w:szCs w:val="18"/>
                <w:u w:val="none"/>
                <w:lang w:val="en-US" w:eastAsia="zh-CN" w:bidi="ar"/>
              </w:rPr>
              <w:t>GG111025</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48E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劳动教育</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D52E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C5BE6">
            <w:pPr>
              <w:jc w:val="center"/>
              <w:rPr>
                <w:rFonts w:hint="default" w:ascii="Times New Roman" w:hAnsi="Times New Roman" w:eastAsia="等线" w:cs="Times New Roman"/>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9E0A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9CC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40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B2223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Style w:val="113"/>
                <w:rFonts w:eastAsia="等线"/>
                <w:lang w:val="en-US" w:eastAsia="zh-CN" w:bidi="ar"/>
              </w:rPr>
              <w:t>1-4</w:t>
            </w:r>
            <w:r>
              <w:rPr>
                <w:rStyle w:val="114"/>
                <w:lang w:val="en-US" w:eastAsia="zh-CN" w:bidi="ar"/>
              </w:rPr>
              <w:t>学期，每学期</w:t>
            </w:r>
            <w:r>
              <w:rPr>
                <w:rStyle w:val="113"/>
                <w:rFonts w:eastAsia="等线"/>
                <w:lang w:val="en-US" w:eastAsia="zh-CN" w:bidi="ar"/>
              </w:rPr>
              <w:t>8</w:t>
            </w:r>
            <w:r>
              <w:rPr>
                <w:rStyle w:val="114"/>
                <w:lang w:val="en-US" w:eastAsia="zh-CN" w:bidi="ar"/>
              </w:rPr>
              <w:t>学时（也可集中实践）</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73FF5">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698D">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857C0">
            <w:pPr>
              <w:jc w:val="center"/>
              <w:rPr>
                <w:rFonts w:hint="default" w:ascii="Times New Roman" w:hAnsi="Times New Roman" w:eastAsia="等线" w:cs="Times New Roman"/>
                <w:i w:val="0"/>
                <w:iCs w:val="0"/>
                <w:color w:val="000000"/>
                <w:sz w:val="18"/>
                <w:szCs w:val="18"/>
                <w:u w:val="none"/>
              </w:rPr>
            </w:pPr>
          </w:p>
        </w:tc>
      </w:tr>
      <w:tr w14:paraId="11B2D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3250B">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13E19">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07E021">
            <w:pPr>
              <w:keepNext w:val="0"/>
              <w:keepLines w:val="0"/>
              <w:widowControl/>
              <w:suppressLineNumbers w:val="0"/>
              <w:jc w:val="center"/>
              <w:textAlignment w:val="center"/>
              <w:rPr>
                <w:rFonts w:hint="eastAsia" w:ascii="微软雅黑" w:hAnsi="微软雅黑" w:eastAsia="微软雅黑" w:cs="微软雅黑"/>
                <w:i w:val="0"/>
                <w:iCs w:val="0"/>
                <w:color w:val="333333"/>
                <w:sz w:val="18"/>
                <w:szCs w:val="18"/>
                <w:u w:val="none"/>
              </w:rPr>
            </w:pPr>
            <w:r>
              <w:rPr>
                <w:rFonts w:hint="eastAsia" w:ascii="微软雅黑" w:hAnsi="微软雅黑" w:eastAsia="微软雅黑" w:cs="微软雅黑"/>
                <w:i w:val="0"/>
                <w:iCs w:val="0"/>
                <w:color w:val="333333"/>
                <w:kern w:val="0"/>
                <w:sz w:val="18"/>
                <w:szCs w:val="18"/>
                <w:u w:val="none"/>
                <w:lang w:val="en-US" w:eastAsia="zh-CN" w:bidi="ar"/>
              </w:rPr>
              <w:t>GG111026</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9E3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大学生创新创业教育</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C9A3">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BAF5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984F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95F5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9A32F">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B506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041FD">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96399">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58A09">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6CCD5">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41321">
            <w:pPr>
              <w:jc w:val="center"/>
              <w:rPr>
                <w:rFonts w:hint="default" w:ascii="Times New Roman" w:hAnsi="Times New Roman" w:eastAsia="等线" w:cs="Times New Roman"/>
                <w:i w:val="0"/>
                <w:iCs w:val="0"/>
                <w:color w:val="000000"/>
                <w:sz w:val="18"/>
                <w:szCs w:val="18"/>
                <w:u w:val="none"/>
              </w:rPr>
            </w:pPr>
          </w:p>
        </w:tc>
      </w:tr>
      <w:tr w14:paraId="31ADF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0D5FA">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FC7A2">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E0D1AA">
            <w:pPr>
              <w:keepNext w:val="0"/>
              <w:keepLines w:val="0"/>
              <w:widowControl/>
              <w:suppressLineNumbers w:val="0"/>
              <w:jc w:val="center"/>
              <w:textAlignment w:val="center"/>
              <w:rPr>
                <w:rFonts w:hint="eastAsia" w:ascii="微软雅黑" w:hAnsi="微软雅黑" w:eastAsia="微软雅黑" w:cs="微软雅黑"/>
                <w:i w:val="0"/>
                <w:iCs w:val="0"/>
                <w:color w:val="333333"/>
                <w:sz w:val="18"/>
                <w:szCs w:val="18"/>
                <w:u w:val="none"/>
              </w:rPr>
            </w:pPr>
            <w:r>
              <w:rPr>
                <w:rFonts w:hint="eastAsia" w:ascii="微软雅黑" w:hAnsi="微软雅黑" w:eastAsia="微软雅黑" w:cs="微软雅黑"/>
                <w:i w:val="0"/>
                <w:iCs w:val="0"/>
                <w:color w:val="333333"/>
                <w:kern w:val="0"/>
                <w:sz w:val="18"/>
                <w:szCs w:val="18"/>
                <w:u w:val="none"/>
                <w:lang w:val="en-US" w:eastAsia="zh-CN" w:bidi="ar"/>
              </w:rPr>
              <w:t>GG111027</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3B3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国家安全教育</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2A97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B2D6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89D1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4C4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40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7644A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Style w:val="113"/>
                <w:rFonts w:eastAsia="等线"/>
                <w:lang w:val="en-US" w:eastAsia="zh-CN" w:bidi="ar"/>
              </w:rPr>
              <w:t>1-4</w:t>
            </w:r>
            <w:r>
              <w:rPr>
                <w:rStyle w:val="114"/>
                <w:lang w:val="en-US" w:eastAsia="zh-CN" w:bidi="ar"/>
              </w:rPr>
              <w:t>学期，每学期</w:t>
            </w:r>
            <w:r>
              <w:rPr>
                <w:rStyle w:val="113"/>
                <w:rFonts w:eastAsia="等线"/>
                <w:lang w:val="en-US" w:eastAsia="zh-CN" w:bidi="ar"/>
              </w:rPr>
              <w:t>4</w:t>
            </w:r>
            <w:r>
              <w:rPr>
                <w:rStyle w:val="114"/>
                <w:lang w:val="en-US" w:eastAsia="zh-CN" w:bidi="ar"/>
              </w:rPr>
              <w:t>学时，成绩计入第</w:t>
            </w:r>
            <w:r>
              <w:rPr>
                <w:rStyle w:val="113"/>
                <w:rFonts w:eastAsia="等线"/>
                <w:lang w:val="en-US" w:eastAsia="zh-CN" w:bidi="ar"/>
              </w:rPr>
              <w:t>4</w:t>
            </w:r>
            <w:r>
              <w:rPr>
                <w:rStyle w:val="114"/>
                <w:lang w:val="en-US" w:eastAsia="zh-CN" w:bidi="ar"/>
              </w:rPr>
              <w:t>学期</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BFB95">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A3A84">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8EB2D">
            <w:pPr>
              <w:jc w:val="center"/>
              <w:rPr>
                <w:rFonts w:hint="default" w:ascii="Times New Roman" w:hAnsi="Times New Roman" w:eastAsia="等线" w:cs="Times New Roman"/>
                <w:i w:val="0"/>
                <w:iCs w:val="0"/>
                <w:color w:val="000000"/>
                <w:sz w:val="18"/>
                <w:szCs w:val="18"/>
                <w:u w:val="none"/>
              </w:rPr>
            </w:pPr>
          </w:p>
        </w:tc>
      </w:tr>
      <w:tr w14:paraId="50195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B764A">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75E5D">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18B9B2">
            <w:pPr>
              <w:keepNext w:val="0"/>
              <w:keepLines w:val="0"/>
              <w:widowControl/>
              <w:suppressLineNumbers w:val="0"/>
              <w:jc w:val="center"/>
              <w:textAlignment w:val="center"/>
              <w:rPr>
                <w:rFonts w:hint="eastAsia" w:ascii="微软雅黑" w:hAnsi="微软雅黑" w:eastAsia="微软雅黑" w:cs="微软雅黑"/>
                <w:i w:val="0"/>
                <w:iCs w:val="0"/>
                <w:color w:val="333333"/>
                <w:sz w:val="18"/>
                <w:szCs w:val="18"/>
                <w:u w:val="none"/>
              </w:rPr>
            </w:pPr>
            <w:r>
              <w:rPr>
                <w:rFonts w:hint="eastAsia" w:ascii="微软雅黑" w:hAnsi="微软雅黑" w:eastAsia="微软雅黑" w:cs="微软雅黑"/>
                <w:i w:val="0"/>
                <w:iCs w:val="0"/>
                <w:color w:val="333333"/>
                <w:kern w:val="0"/>
                <w:sz w:val="18"/>
                <w:szCs w:val="18"/>
                <w:u w:val="none"/>
                <w:lang w:val="en-US" w:eastAsia="zh-CN" w:bidi="ar"/>
              </w:rPr>
              <w:t>GG111028</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D2F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大学生美育</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A242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750D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28</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EAC13">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BFF19">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A7C9E">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A3974">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3F7E3">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AB2D6">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23999">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7129E">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D3FF0">
            <w:pPr>
              <w:jc w:val="center"/>
              <w:rPr>
                <w:rFonts w:hint="default" w:ascii="Times New Roman" w:hAnsi="Times New Roman" w:eastAsia="等线" w:cs="Times New Roman"/>
                <w:i w:val="0"/>
                <w:iCs w:val="0"/>
                <w:color w:val="000000"/>
                <w:sz w:val="18"/>
                <w:szCs w:val="18"/>
                <w:u w:val="none"/>
              </w:rPr>
            </w:pPr>
          </w:p>
        </w:tc>
      </w:tr>
      <w:tr w14:paraId="3DF37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9F7E6">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2B9C3">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91EF9B">
            <w:pPr>
              <w:keepNext w:val="0"/>
              <w:keepLines w:val="0"/>
              <w:widowControl/>
              <w:suppressLineNumbers w:val="0"/>
              <w:jc w:val="center"/>
              <w:textAlignment w:val="center"/>
              <w:rPr>
                <w:rFonts w:hint="eastAsia" w:ascii="微软雅黑" w:hAnsi="微软雅黑" w:eastAsia="微软雅黑" w:cs="微软雅黑"/>
                <w:i w:val="0"/>
                <w:iCs w:val="0"/>
                <w:color w:val="333333"/>
                <w:sz w:val="18"/>
                <w:szCs w:val="18"/>
                <w:u w:val="none"/>
              </w:rPr>
            </w:pPr>
            <w:r>
              <w:rPr>
                <w:rFonts w:hint="eastAsia" w:ascii="微软雅黑" w:hAnsi="微软雅黑" w:eastAsia="微软雅黑" w:cs="微软雅黑"/>
                <w:i w:val="0"/>
                <w:iCs w:val="0"/>
                <w:color w:val="333333"/>
                <w:kern w:val="0"/>
                <w:sz w:val="18"/>
                <w:szCs w:val="18"/>
                <w:u w:val="none"/>
                <w:lang w:val="en-US" w:eastAsia="zh-CN" w:bidi="ar"/>
              </w:rPr>
              <w:t>GG111018</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EA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高等数学（一）</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39F5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88C8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64</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7636">
            <w:pPr>
              <w:jc w:val="center"/>
              <w:rPr>
                <w:rFonts w:hint="default" w:ascii="Times New Roman" w:hAnsi="Times New Roman" w:eastAsia="等线" w:cs="Times New Roman"/>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1E74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D1D7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B82E9">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AB533">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3C599">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95334">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5C266">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EBEA8">
            <w:pPr>
              <w:jc w:val="center"/>
              <w:rPr>
                <w:rFonts w:hint="default" w:ascii="Times New Roman" w:hAnsi="Times New Roman" w:eastAsia="等线" w:cs="Times New Roman"/>
                <w:i w:val="0"/>
                <w:iCs w:val="0"/>
                <w:color w:val="000000"/>
                <w:sz w:val="18"/>
                <w:szCs w:val="18"/>
                <w:u w:val="none"/>
              </w:rPr>
            </w:pPr>
          </w:p>
        </w:tc>
      </w:tr>
      <w:tr w14:paraId="2E94A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97E2E">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E9BA1">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E09ED6">
            <w:pPr>
              <w:keepNext w:val="0"/>
              <w:keepLines w:val="0"/>
              <w:widowControl/>
              <w:suppressLineNumbers w:val="0"/>
              <w:jc w:val="center"/>
              <w:textAlignment w:val="center"/>
              <w:rPr>
                <w:rFonts w:hint="eastAsia" w:ascii="微软雅黑" w:hAnsi="微软雅黑" w:eastAsia="微软雅黑" w:cs="微软雅黑"/>
                <w:i w:val="0"/>
                <w:iCs w:val="0"/>
                <w:color w:val="333333"/>
                <w:sz w:val="18"/>
                <w:szCs w:val="18"/>
                <w:u w:val="none"/>
              </w:rPr>
            </w:pPr>
            <w:r>
              <w:rPr>
                <w:rFonts w:hint="eastAsia" w:ascii="微软雅黑" w:hAnsi="微软雅黑" w:eastAsia="微软雅黑" w:cs="微软雅黑"/>
                <w:i w:val="0"/>
                <w:iCs w:val="0"/>
                <w:color w:val="333333"/>
                <w:kern w:val="0"/>
                <w:sz w:val="18"/>
                <w:szCs w:val="18"/>
                <w:u w:val="none"/>
                <w:lang w:val="en-US" w:eastAsia="zh-CN" w:bidi="ar"/>
              </w:rPr>
              <w:t>GG111019</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313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高等数学（二）</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1821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529E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64</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F3163">
            <w:pPr>
              <w:jc w:val="center"/>
              <w:rPr>
                <w:rFonts w:hint="default" w:ascii="Times New Roman" w:hAnsi="Times New Roman" w:eastAsia="等线" w:cs="Times New Roman"/>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AE78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A927E">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D891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1A2FF">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F3F87">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72EEB">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31C3D">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652D6">
            <w:pPr>
              <w:jc w:val="center"/>
              <w:rPr>
                <w:rFonts w:hint="default" w:ascii="Times New Roman" w:hAnsi="Times New Roman" w:eastAsia="等线" w:cs="Times New Roman"/>
                <w:i w:val="0"/>
                <w:iCs w:val="0"/>
                <w:color w:val="000000"/>
                <w:sz w:val="18"/>
                <w:szCs w:val="18"/>
                <w:u w:val="none"/>
              </w:rPr>
            </w:pPr>
          </w:p>
        </w:tc>
      </w:tr>
      <w:tr w14:paraId="26B3E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DBF32">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C53E1">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14390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小计</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7E46A">
            <w:pPr>
              <w:keepNext w:val="0"/>
              <w:keepLines w:val="0"/>
              <w:widowControl/>
              <w:suppressLineNumbers w:val="0"/>
              <w:jc w:val="righ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828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00A82">
            <w:pPr>
              <w:keepNext w:val="0"/>
              <w:keepLines w:val="0"/>
              <w:widowControl/>
              <w:suppressLineNumbers w:val="0"/>
              <w:jc w:val="righ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592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978FA">
            <w:pPr>
              <w:keepNext w:val="0"/>
              <w:keepLines w:val="0"/>
              <w:widowControl/>
              <w:suppressLineNumbers w:val="0"/>
              <w:jc w:val="righ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236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D4E27">
            <w:pPr>
              <w:keepNext w:val="0"/>
              <w:keepLines w:val="0"/>
              <w:widowControl/>
              <w:suppressLineNumbers w:val="0"/>
              <w:jc w:val="righ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6061C">
            <w:pPr>
              <w:keepNext w:val="0"/>
              <w:keepLines w:val="0"/>
              <w:widowControl/>
              <w:suppressLineNumbers w:val="0"/>
              <w:jc w:val="center"/>
              <w:textAlignment w:val="center"/>
              <w:rPr>
                <w:rFonts w:hint="default" w:ascii="Times New Roman" w:hAnsi="Times New Roman" w:eastAsia="等线" w:cs="Times New Roman"/>
                <w:b w:val="0"/>
                <w:bCs w:val="0"/>
                <w:i w:val="0"/>
                <w:iCs w:val="0"/>
                <w:color w:val="000000"/>
                <w:sz w:val="18"/>
                <w:szCs w:val="18"/>
                <w:u w:val="none"/>
              </w:rPr>
            </w:pPr>
            <w:r>
              <w:rPr>
                <w:rFonts w:hint="default" w:ascii="Times New Roman" w:hAnsi="Times New Roman" w:eastAsia="等线" w:cs="Times New Roman"/>
                <w:b w:val="0"/>
                <w:bCs w:val="0"/>
                <w:i w:val="0"/>
                <w:iCs w:val="0"/>
                <w:color w:val="000000"/>
                <w:kern w:val="0"/>
                <w:sz w:val="18"/>
                <w:szCs w:val="18"/>
                <w:u w:val="none"/>
                <w:lang w:val="en-US" w:eastAsia="zh-CN" w:bidi="ar"/>
              </w:rPr>
              <w:t>22</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024EC">
            <w:pPr>
              <w:keepNext w:val="0"/>
              <w:keepLines w:val="0"/>
              <w:widowControl/>
              <w:suppressLineNumbers w:val="0"/>
              <w:jc w:val="center"/>
              <w:textAlignment w:val="center"/>
              <w:rPr>
                <w:rFonts w:hint="default" w:ascii="Times New Roman" w:hAnsi="Times New Roman" w:eastAsia="等线" w:cs="Times New Roman"/>
                <w:b w:val="0"/>
                <w:bCs w:val="0"/>
                <w:i w:val="0"/>
                <w:iCs w:val="0"/>
                <w:color w:val="000000"/>
                <w:sz w:val="18"/>
                <w:szCs w:val="18"/>
                <w:u w:val="none"/>
              </w:rPr>
            </w:pPr>
            <w:r>
              <w:rPr>
                <w:rFonts w:hint="default" w:ascii="Times New Roman" w:hAnsi="Times New Roman" w:eastAsia="等线" w:cs="Times New Roman"/>
                <w:b w:val="0"/>
                <w:bCs w:val="0"/>
                <w:i w:val="0"/>
                <w:iCs w:val="0"/>
                <w:color w:val="000000"/>
                <w:kern w:val="0"/>
                <w:sz w:val="18"/>
                <w:szCs w:val="18"/>
                <w:u w:val="none"/>
                <w:lang w:val="en-US" w:eastAsia="zh-CN" w:bidi="ar"/>
              </w:rPr>
              <w:t>14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76A16">
            <w:pPr>
              <w:keepNext w:val="0"/>
              <w:keepLines w:val="0"/>
              <w:widowControl/>
              <w:suppressLineNumbers w:val="0"/>
              <w:jc w:val="center"/>
              <w:textAlignment w:val="center"/>
              <w:rPr>
                <w:rFonts w:hint="default" w:ascii="Times New Roman" w:hAnsi="Times New Roman" w:eastAsia="等线" w:cs="Times New Roman"/>
                <w:b w:val="0"/>
                <w:bCs w:val="0"/>
                <w:i w:val="0"/>
                <w:iCs w:val="0"/>
                <w:color w:val="000000"/>
                <w:sz w:val="18"/>
                <w:szCs w:val="18"/>
                <w:u w:val="none"/>
              </w:rPr>
            </w:pPr>
            <w:r>
              <w:rPr>
                <w:rFonts w:hint="default" w:ascii="Times New Roman" w:hAnsi="Times New Roman" w:eastAsia="等线" w:cs="Times New Roman"/>
                <w:b w:val="0"/>
                <w:bCs w:val="0"/>
                <w:i w:val="0"/>
                <w:iCs w:val="0"/>
                <w:color w:val="000000"/>
                <w:kern w:val="0"/>
                <w:sz w:val="18"/>
                <w:szCs w:val="18"/>
                <w:u w:val="none"/>
                <w:lang w:val="en-US" w:eastAsia="zh-CN" w:bidi="ar"/>
              </w:rPr>
              <w:t>7</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5FC22">
            <w:pPr>
              <w:keepNext w:val="0"/>
              <w:keepLines w:val="0"/>
              <w:widowControl/>
              <w:suppressLineNumbers w:val="0"/>
              <w:jc w:val="center"/>
              <w:textAlignment w:val="center"/>
              <w:rPr>
                <w:rFonts w:hint="default" w:ascii="Times New Roman" w:hAnsi="Times New Roman" w:eastAsia="等线" w:cs="Times New Roman"/>
                <w:b w:val="0"/>
                <w:bCs w:val="0"/>
                <w:i w:val="0"/>
                <w:iCs w:val="0"/>
                <w:color w:val="000000"/>
                <w:sz w:val="18"/>
                <w:szCs w:val="18"/>
                <w:u w:val="none"/>
              </w:rPr>
            </w:pPr>
            <w:r>
              <w:rPr>
                <w:rFonts w:hint="default" w:ascii="Times New Roman" w:hAnsi="Times New Roman" w:eastAsia="等线" w:cs="Times New Roman"/>
                <w:b w:val="0"/>
                <w:bCs w:val="0"/>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17906">
            <w:pPr>
              <w:keepNext w:val="0"/>
              <w:keepLines w:val="0"/>
              <w:widowControl/>
              <w:suppressLineNumbers w:val="0"/>
              <w:jc w:val="center"/>
              <w:textAlignment w:val="center"/>
              <w:rPr>
                <w:rFonts w:hint="default" w:ascii="Times New Roman" w:hAnsi="Times New Roman" w:eastAsia="等线" w:cs="Times New Roman"/>
                <w:b w:val="0"/>
                <w:bCs w:val="0"/>
                <w:i w:val="0"/>
                <w:iCs w:val="0"/>
                <w:color w:val="000000"/>
                <w:sz w:val="18"/>
                <w:szCs w:val="18"/>
                <w:u w:val="none"/>
              </w:rPr>
            </w:pPr>
            <w:r>
              <w:rPr>
                <w:rFonts w:hint="default" w:ascii="Times New Roman" w:hAnsi="Times New Roman" w:eastAsia="等线" w:cs="Times New Roman"/>
                <w:b w:val="0"/>
                <w:bCs w:val="0"/>
                <w:i w:val="0"/>
                <w:iCs w:val="0"/>
                <w:color w:val="000000"/>
                <w:kern w:val="0"/>
                <w:sz w:val="18"/>
                <w:szCs w:val="18"/>
                <w:u w:val="none"/>
                <w:lang w:val="en-US" w:eastAsia="zh-CN" w:bidi="ar"/>
              </w:rPr>
              <w:t>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2D11A">
            <w:pPr>
              <w:jc w:val="center"/>
              <w:rPr>
                <w:rFonts w:hint="default" w:ascii="Times New Roman" w:hAnsi="Times New Roman" w:eastAsia="等线" w:cs="Times New Roman"/>
                <w:b/>
                <w:bCs/>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7D8AB">
            <w:pPr>
              <w:jc w:val="center"/>
              <w:rPr>
                <w:rFonts w:hint="default" w:ascii="Times New Roman" w:hAnsi="Times New Roman" w:eastAsia="等线" w:cs="Times New Roman"/>
                <w:b/>
                <w:bCs/>
                <w:i w:val="0"/>
                <w:iCs w:val="0"/>
                <w:color w:val="000000"/>
                <w:sz w:val="18"/>
                <w:szCs w:val="18"/>
                <w:u w:val="none"/>
              </w:rPr>
            </w:pPr>
          </w:p>
        </w:tc>
      </w:tr>
      <w:tr w14:paraId="49C41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F1EB5">
            <w:pPr>
              <w:jc w:val="center"/>
              <w:rPr>
                <w:rFonts w:hint="eastAsia" w:ascii="宋体" w:hAnsi="宋体" w:eastAsia="宋体" w:cs="宋体"/>
                <w:i w:val="0"/>
                <w:iCs w:val="0"/>
                <w:color w:val="000000"/>
                <w:sz w:val="18"/>
                <w:szCs w:val="18"/>
                <w:u w:val="none"/>
              </w:rPr>
            </w:pP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C313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专业基础课程</w:t>
            </w: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4AADA8">
            <w:pPr>
              <w:jc w:val="center"/>
              <w:rPr>
                <w:rFonts w:hint="default" w:ascii="Times New Roman" w:hAnsi="Times New Roman" w:eastAsia="等线" w:cs="Times New Roman"/>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AEE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动物解剖学</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32FF4">
            <w:pPr>
              <w:keepNext w:val="0"/>
              <w:keepLines w:val="0"/>
              <w:widowControl/>
              <w:suppressLineNumbers w:val="0"/>
              <w:jc w:val="center"/>
              <w:textAlignment w:val="center"/>
              <w:rPr>
                <w:rFonts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72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C1FCD">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36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1F403">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36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6FA1F">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050CB">
            <w:pPr>
              <w:jc w:val="center"/>
              <w:rPr>
                <w:rFonts w:hint="default" w:ascii="Calibri" w:hAnsi="Calibri" w:eastAsia="等线" w:cs="Calibri"/>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B8F1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08D4B">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CBE27">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542C1">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F6DE2">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5D5A1">
            <w:pPr>
              <w:jc w:val="center"/>
              <w:rPr>
                <w:rFonts w:hint="default" w:ascii="Times New Roman" w:hAnsi="Times New Roman" w:eastAsia="等线" w:cs="Times New Roman"/>
                <w:i w:val="0"/>
                <w:iCs w:val="0"/>
                <w:color w:val="000000"/>
                <w:sz w:val="18"/>
                <w:szCs w:val="18"/>
                <w:u w:val="none"/>
              </w:rPr>
            </w:pPr>
          </w:p>
        </w:tc>
      </w:tr>
      <w:tr w14:paraId="58F71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CE06B">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F1D89">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0DC94D">
            <w:pPr>
              <w:jc w:val="center"/>
              <w:rPr>
                <w:rFonts w:hint="default" w:ascii="Times New Roman" w:hAnsi="Times New Roman" w:eastAsia="等线" w:cs="Times New Roman"/>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62E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动物生理学</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7546D">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72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232B3">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36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6262F">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36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77EA5">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8A0F3">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4</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D2559">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513BB">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13510">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85264">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F6C46">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E4E1E">
            <w:pPr>
              <w:jc w:val="center"/>
              <w:rPr>
                <w:rFonts w:hint="default" w:ascii="Times New Roman" w:hAnsi="Times New Roman" w:eastAsia="等线" w:cs="Times New Roman"/>
                <w:i w:val="0"/>
                <w:iCs w:val="0"/>
                <w:color w:val="000000"/>
                <w:sz w:val="18"/>
                <w:szCs w:val="18"/>
                <w:u w:val="none"/>
              </w:rPr>
            </w:pPr>
          </w:p>
        </w:tc>
      </w:tr>
      <w:tr w14:paraId="682BA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DDB1D">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50700">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6DFE45">
            <w:pPr>
              <w:jc w:val="center"/>
              <w:rPr>
                <w:rFonts w:hint="default" w:ascii="Times New Roman" w:hAnsi="Times New Roman" w:eastAsia="等线" w:cs="Times New Roman"/>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259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中兽医基础</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3978D">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72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D0303">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36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D52D3">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36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4A043">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02426">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D42EA">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10097">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1BE50">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A18A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B49E6">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9A9B8">
            <w:pPr>
              <w:jc w:val="center"/>
              <w:rPr>
                <w:rFonts w:hint="default" w:ascii="Times New Roman" w:hAnsi="Times New Roman" w:eastAsia="等线" w:cs="Times New Roman"/>
                <w:i w:val="0"/>
                <w:iCs w:val="0"/>
                <w:color w:val="000000"/>
                <w:sz w:val="18"/>
                <w:szCs w:val="18"/>
                <w:u w:val="none"/>
              </w:rPr>
            </w:pPr>
          </w:p>
        </w:tc>
      </w:tr>
      <w:tr w14:paraId="77375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38857">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3D0E3">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8ADF82">
            <w:pPr>
              <w:jc w:val="center"/>
              <w:rPr>
                <w:rFonts w:hint="default" w:ascii="Times New Roman" w:hAnsi="Times New Roman" w:eastAsia="等线" w:cs="Times New Roman"/>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1C6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动物微生物与免疫技术</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34D9E">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72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B2449">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36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ABFB8">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36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7E5D5">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F6F68">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7838A">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E8D5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CCBC8">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0579E">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11002">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97456">
            <w:pPr>
              <w:jc w:val="center"/>
              <w:rPr>
                <w:rFonts w:hint="default" w:ascii="Times New Roman" w:hAnsi="Times New Roman" w:eastAsia="等线" w:cs="Times New Roman"/>
                <w:i w:val="0"/>
                <w:iCs w:val="0"/>
                <w:color w:val="000000"/>
                <w:sz w:val="18"/>
                <w:szCs w:val="18"/>
                <w:u w:val="none"/>
              </w:rPr>
            </w:pPr>
          </w:p>
        </w:tc>
      </w:tr>
      <w:tr w14:paraId="32B08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965F5">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5F635">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6CF017">
            <w:pPr>
              <w:jc w:val="center"/>
              <w:rPr>
                <w:rFonts w:hint="default" w:ascii="Times New Roman" w:hAnsi="Times New Roman" w:eastAsia="等线" w:cs="Times New Roman"/>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302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宠物病理学</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0CB60">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72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6D682">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36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E968E">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36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FD6DD">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5E017">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1864D">
            <w:pPr>
              <w:jc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5CE72">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20DCE">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174E3">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D5EA4">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F3EB1">
            <w:pPr>
              <w:jc w:val="center"/>
              <w:rPr>
                <w:rFonts w:hint="default" w:ascii="Times New Roman" w:hAnsi="Times New Roman" w:eastAsia="等线" w:cs="Times New Roman"/>
                <w:i w:val="0"/>
                <w:iCs w:val="0"/>
                <w:color w:val="000000"/>
                <w:sz w:val="18"/>
                <w:szCs w:val="18"/>
                <w:u w:val="none"/>
              </w:rPr>
            </w:pPr>
          </w:p>
        </w:tc>
      </w:tr>
      <w:tr w14:paraId="58D04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43698">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4485A">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56956C">
            <w:pPr>
              <w:jc w:val="center"/>
              <w:rPr>
                <w:rFonts w:hint="default" w:ascii="Times New Roman" w:hAnsi="Times New Roman" w:eastAsia="等线" w:cs="Times New Roman"/>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5FF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宠物药理与毒理学</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B273E">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72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3420F">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36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A37C0">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36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04724">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2E449">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D6E99">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8F43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82745">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09EB3">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3B04A">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6FA31">
            <w:pPr>
              <w:jc w:val="center"/>
              <w:rPr>
                <w:rFonts w:hint="default" w:ascii="Times New Roman" w:hAnsi="Times New Roman" w:eastAsia="等线" w:cs="Times New Roman"/>
                <w:i w:val="0"/>
                <w:iCs w:val="0"/>
                <w:color w:val="000000"/>
                <w:sz w:val="18"/>
                <w:szCs w:val="18"/>
                <w:u w:val="none"/>
              </w:rPr>
            </w:pPr>
          </w:p>
        </w:tc>
      </w:tr>
      <w:tr w14:paraId="6910A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38561">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E25D8">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B8A362">
            <w:pPr>
              <w:jc w:val="center"/>
              <w:rPr>
                <w:rFonts w:hint="default" w:ascii="Times New Roman" w:hAnsi="Times New Roman" w:eastAsia="等线" w:cs="Times New Roman"/>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A14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宠物营养与食品</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1E819">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72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87B3A">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24</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24865">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48</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0F9CB">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560DB">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BDD83">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7AD6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B4564">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3C63D">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EB500">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A2037">
            <w:pPr>
              <w:jc w:val="center"/>
              <w:rPr>
                <w:rFonts w:hint="default" w:ascii="Times New Roman" w:hAnsi="Times New Roman" w:eastAsia="等线" w:cs="Times New Roman"/>
                <w:i w:val="0"/>
                <w:iCs w:val="0"/>
                <w:color w:val="000000"/>
                <w:sz w:val="18"/>
                <w:szCs w:val="18"/>
                <w:u w:val="none"/>
              </w:rPr>
            </w:pPr>
          </w:p>
        </w:tc>
      </w:tr>
      <w:tr w14:paraId="413FC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55645">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A8D5E">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8DFEE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小计</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56E2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576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F77C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276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BEA3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B0B4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28</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AA3C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347B3">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368E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46CA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BC11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27CF4">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6BCCB">
            <w:pPr>
              <w:jc w:val="center"/>
              <w:rPr>
                <w:rFonts w:hint="default" w:ascii="Times New Roman" w:hAnsi="Times New Roman" w:eastAsia="等线" w:cs="Times New Roman"/>
                <w:i w:val="0"/>
                <w:iCs w:val="0"/>
                <w:color w:val="000000"/>
                <w:sz w:val="18"/>
                <w:szCs w:val="18"/>
                <w:u w:val="none"/>
              </w:rPr>
            </w:pPr>
          </w:p>
        </w:tc>
      </w:tr>
      <w:tr w14:paraId="072ED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92AFE">
            <w:pPr>
              <w:jc w:val="center"/>
              <w:rPr>
                <w:rFonts w:hint="eastAsia" w:ascii="宋体" w:hAnsi="宋体" w:eastAsia="宋体" w:cs="宋体"/>
                <w:i w:val="0"/>
                <w:iCs w:val="0"/>
                <w:color w:val="000000"/>
                <w:sz w:val="18"/>
                <w:szCs w:val="18"/>
                <w:u w:val="none"/>
              </w:rPr>
            </w:pP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6A95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专业核心课程</w:t>
            </w: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9E3004">
            <w:pPr>
              <w:jc w:val="center"/>
              <w:rPr>
                <w:rFonts w:hint="default" w:ascii="Times New Roman" w:hAnsi="Times New Roman" w:eastAsia="等线" w:cs="Times New Roman"/>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C29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宠物内科病</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F68C">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108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07F3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54</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AB639">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54</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E5A66">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6</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AFC39">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EB0C9">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A7589">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902B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1B327">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30C34">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EE42">
            <w:pPr>
              <w:jc w:val="center"/>
              <w:rPr>
                <w:rFonts w:hint="default" w:ascii="Times New Roman" w:hAnsi="Times New Roman" w:eastAsia="等线" w:cs="Times New Roman"/>
                <w:i w:val="0"/>
                <w:iCs w:val="0"/>
                <w:color w:val="000000"/>
                <w:sz w:val="18"/>
                <w:szCs w:val="18"/>
                <w:u w:val="none"/>
              </w:rPr>
            </w:pPr>
          </w:p>
        </w:tc>
      </w:tr>
      <w:tr w14:paraId="18D8F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DF1D2">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CBFD8">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D0DFEC">
            <w:pPr>
              <w:jc w:val="center"/>
              <w:rPr>
                <w:rFonts w:hint="default" w:ascii="Times New Roman" w:hAnsi="Times New Roman" w:eastAsia="等线" w:cs="Times New Roman"/>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064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宠物外科与产科</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CCAE0">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108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2750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C3BE6">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72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37D34">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6</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57CD6">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D5634">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83D60">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1852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C07F9">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3BEE4">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8D16">
            <w:pPr>
              <w:jc w:val="center"/>
              <w:rPr>
                <w:rFonts w:hint="default" w:ascii="Times New Roman" w:hAnsi="Times New Roman" w:eastAsia="等线" w:cs="Times New Roman"/>
                <w:i w:val="0"/>
                <w:iCs w:val="0"/>
                <w:color w:val="000000"/>
                <w:sz w:val="18"/>
                <w:szCs w:val="18"/>
                <w:u w:val="none"/>
              </w:rPr>
            </w:pPr>
          </w:p>
        </w:tc>
      </w:tr>
      <w:tr w14:paraId="00A4F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1AE48">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34B87">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62FACD">
            <w:pPr>
              <w:jc w:val="center"/>
              <w:rPr>
                <w:rFonts w:hint="default" w:ascii="Times New Roman" w:hAnsi="Times New Roman" w:eastAsia="等线" w:cs="Times New Roman"/>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5B3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宠物皮肤病与营养代谢病</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638D5">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72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BE9A6">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36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14D1D">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36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D0C37">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9861B">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96D99">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0676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B0C6D">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3F0DD">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FA2EE">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B3B06">
            <w:pPr>
              <w:jc w:val="center"/>
              <w:rPr>
                <w:rFonts w:hint="default" w:ascii="Times New Roman" w:hAnsi="Times New Roman" w:eastAsia="等线" w:cs="Times New Roman"/>
                <w:i w:val="0"/>
                <w:iCs w:val="0"/>
                <w:color w:val="000000"/>
                <w:sz w:val="18"/>
                <w:szCs w:val="18"/>
                <w:u w:val="none"/>
              </w:rPr>
            </w:pPr>
          </w:p>
        </w:tc>
      </w:tr>
      <w:tr w14:paraId="42775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751CB">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38B87">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9D29B5">
            <w:pPr>
              <w:jc w:val="center"/>
              <w:rPr>
                <w:rFonts w:hint="default" w:ascii="Times New Roman" w:hAnsi="Times New Roman" w:eastAsia="等线" w:cs="Times New Roman"/>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897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兽医药剂学</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F531B">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72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835F9">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36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1742C">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36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4F9D1">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714F5">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E265A">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A27D5">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7FC2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81C53">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BE1C7">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058AA">
            <w:pPr>
              <w:jc w:val="center"/>
              <w:rPr>
                <w:rFonts w:hint="default" w:ascii="Times New Roman" w:hAnsi="Times New Roman" w:eastAsia="等线" w:cs="Times New Roman"/>
                <w:i w:val="0"/>
                <w:iCs w:val="0"/>
                <w:color w:val="000000"/>
                <w:sz w:val="18"/>
                <w:szCs w:val="18"/>
                <w:u w:val="none"/>
              </w:rPr>
            </w:pPr>
          </w:p>
        </w:tc>
      </w:tr>
      <w:tr w14:paraId="70A66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2DB5B">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47346">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F0EEB6">
            <w:pPr>
              <w:jc w:val="center"/>
              <w:rPr>
                <w:rFonts w:hint="default" w:ascii="Times New Roman" w:hAnsi="Times New Roman" w:eastAsia="等线" w:cs="Times New Roman"/>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B26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宠物临床检查与治疗</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8EA95">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72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DCF38">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36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4470A">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36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16DFC">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555EE">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FD52E">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D3DD">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59AE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3EF10">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95F61">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8FC99">
            <w:pPr>
              <w:jc w:val="center"/>
              <w:rPr>
                <w:rFonts w:hint="default" w:ascii="Times New Roman" w:hAnsi="Times New Roman" w:eastAsia="等线" w:cs="Times New Roman"/>
                <w:i w:val="0"/>
                <w:iCs w:val="0"/>
                <w:color w:val="000000"/>
                <w:sz w:val="18"/>
                <w:szCs w:val="18"/>
                <w:u w:val="none"/>
              </w:rPr>
            </w:pPr>
          </w:p>
        </w:tc>
      </w:tr>
      <w:tr w14:paraId="2F91E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FDE45">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A510A">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6AC31D">
            <w:pPr>
              <w:jc w:val="center"/>
              <w:rPr>
                <w:rFonts w:hint="default" w:ascii="Times New Roman" w:hAnsi="Times New Roman" w:eastAsia="等线" w:cs="Times New Roman"/>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B3B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宠物临床实验室检验技术</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5DF4A">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72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E74AA">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36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66DCC">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36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39DC1">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6</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9D72D">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2E367">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F38B5">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6938C">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B85C3">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BF7F2">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CB96F">
            <w:pPr>
              <w:jc w:val="center"/>
              <w:rPr>
                <w:rFonts w:hint="default" w:ascii="Times New Roman" w:hAnsi="Times New Roman" w:eastAsia="等线" w:cs="Times New Roman"/>
                <w:i w:val="0"/>
                <w:iCs w:val="0"/>
                <w:color w:val="000000"/>
                <w:sz w:val="18"/>
                <w:szCs w:val="18"/>
                <w:u w:val="none"/>
              </w:rPr>
            </w:pPr>
          </w:p>
        </w:tc>
      </w:tr>
      <w:tr w14:paraId="19D40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3A191">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FB356">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9A8B25">
            <w:pPr>
              <w:jc w:val="center"/>
              <w:rPr>
                <w:rFonts w:hint="default" w:ascii="Times New Roman" w:hAnsi="Times New Roman" w:eastAsia="等线" w:cs="Times New Roman"/>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1F9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宠物影像诊断技术</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2509">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108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92A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66DDB">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72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2C98">
            <w:pPr>
              <w:keepNext w:val="0"/>
              <w:keepLines w:val="0"/>
              <w:widowControl/>
              <w:suppressLineNumbers w:val="0"/>
              <w:jc w:val="center"/>
              <w:textAlignment w:val="center"/>
              <w:rPr>
                <w:rFonts w:hint="default" w:ascii="Calibri" w:hAnsi="Calibri" w:eastAsia="等线" w:cs="Calibri"/>
                <w:i w:val="0"/>
                <w:iCs w:val="0"/>
                <w:color w:val="000000"/>
                <w:sz w:val="18"/>
                <w:szCs w:val="18"/>
                <w:u w:val="none"/>
              </w:rPr>
            </w:pPr>
            <w:r>
              <w:rPr>
                <w:rFonts w:hint="default" w:ascii="Calibri" w:hAnsi="Calibri" w:eastAsia="等线" w:cs="Calibri"/>
                <w:i w:val="0"/>
                <w:iCs w:val="0"/>
                <w:color w:val="000000"/>
                <w:kern w:val="0"/>
                <w:sz w:val="18"/>
                <w:szCs w:val="18"/>
                <w:u w:val="none"/>
                <w:lang w:val="en-US" w:eastAsia="zh-CN" w:bidi="ar"/>
              </w:rPr>
              <w:t>6</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38693">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B5E7E">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0E071">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0DFA6">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F5DE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631CF">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B85EB">
            <w:pPr>
              <w:jc w:val="center"/>
              <w:rPr>
                <w:rFonts w:hint="default" w:ascii="Times New Roman" w:hAnsi="Times New Roman" w:eastAsia="等线" w:cs="Times New Roman"/>
                <w:i w:val="0"/>
                <w:iCs w:val="0"/>
                <w:color w:val="000000"/>
                <w:sz w:val="18"/>
                <w:szCs w:val="18"/>
                <w:u w:val="none"/>
              </w:rPr>
            </w:pPr>
          </w:p>
        </w:tc>
      </w:tr>
      <w:tr w14:paraId="6803D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F7D6B">
            <w:pPr>
              <w:jc w:val="center"/>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03218">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46C83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小计</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2B2BF">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612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4524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270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9302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342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D464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3E92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B5F7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EC6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3D8B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424A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78EBD">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264A6">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p>
        </w:tc>
      </w:tr>
      <w:tr w14:paraId="71C11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FA88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模块选修课程</w:t>
            </w: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33A7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公共任选课程</w:t>
            </w: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825B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中国共产党人的精神谱系</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B268F">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BE70E">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5F5CE">
            <w:pPr>
              <w:jc w:val="left"/>
              <w:rPr>
                <w:rFonts w:hint="default" w:ascii="Times New Roman" w:hAnsi="Times New Roman" w:eastAsia="等线" w:cs="Times New Roman"/>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10B57">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9212A">
            <w:pPr>
              <w:jc w:val="left"/>
              <w:rPr>
                <w:rFonts w:hint="default" w:ascii="Times New Roman" w:hAnsi="Times New Roman" w:eastAsia="等线" w:cs="Times New Roman"/>
                <w:b/>
                <w:bCs/>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EBD8">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11F58">
            <w:pPr>
              <w:jc w:val="left"/>
              <w:rPr>
                <w:rFonts w:hint="default" w:ascii="Times New Roman" w:hAnsi="Times New Roman" w:eastAsia="等线" w:cs="Times New Roman"/>
                <w:b/>
                <w:bCs/>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D7DCF">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CD08">
            <w:pPr>
              <w:jc w:val="left"/>
              <w:rPr>
                <w:rFonts w:hint="default" w:ascii="Times New Roman" w:hAnsi="Times New Roman" w:eastAsia="等线" w:cs="Times New Roman"/>
                <w:b/>
                <w:bCs/>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A8E74">
            <w:pPr>
              <w:jc w:val="left"/>
              <w:rPr>
                <w:rFonts w:hint="default" w:ascii="Times New Roman" w:hAnsi="Times New Roman" w:eastAsia="等线" w:cs="Times New Roman"/>
                <w:b/>
                <w:bCs/>
                <w:i w:val="0"/>
                <w:iCs w:val="0"/>
                <w:color w:val="000000"/>
                <w:sz w:val="18"/>
                <w:szCs w:val="18"/>
                <w:u w:val="none"/>
              </w:rPr>
            </w:pPr>
          </w:p>
        </w:tc>
        <w:tc>
          <w:tcPr>
            <w:tcW w:w="945" w:type="dxa"/>
            <w:vMerge w:val="restart"/>
            <w:tcBorders>
              <w:top w:val="single" w:color="000000" w:sz="4" w:space="0"/>
              <w:left w:val="single" w:color="000000" w:sz="4" w:space="0"/>
              <w:right w:val="single" w:color="000000" w:sz="4" w:space="0"/>
            </w:tcBorders>
            <w:shd w:val="clear" w:color="auto" w:fill="auto"/>
            <w:vAlign w:val="center"/>
          </w:tcPr>
          <w:p w14:paraId="49F80672">
            <w:pPr>
              <w:jc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每位学生公共选修课程总学分数最少4学分</w:t>
            </w:r>
          </w:p>
        </w:tc>
      </w:tr>
      <w:tr w14:paraId="15AEF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85044">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CE781">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1A7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文学鉴赏</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8AAE0">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30692">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2C166">
            <w:pPr>
              <w:jc w:val="left"/>
              <w:rPr>
                <w:rFonts w:hint="default" w:ascii="Times New Roman" w:hAnsi="Times New Roman" w:eastAsia="等线" w:cs="Times New Roman"/>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E1F9A">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1482B">
            <w:pPr>
              <w:jc w:val="left"/>
              <w:rPr>
                <w:rFonts w:hint="default" w:ascii="Times New Roman" w:hAnsi="Times New Roman" w:eastAsia="等线" w:cs="Times New Roman"/>
                <w:b/>
                <w:bCs/>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E7687">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2878C">
            <w:pPr>
              <w:jc w:val="left"/>
              <w:rPr>
                <w:rFonts w:hint="default" w:ascii="Times New Roman" w:hAnsi="Times New Roman" w:eastAsia="等线" w:cs="Times New Roman"/>
                <w:b/>
                <w:bCs/>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8BEB3">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A792E">
            <w:pPr>
              <w:jc w:val="left"/>
              <w:rPr>
                <w:rFonts w:hint="default" w:ascii="Times New Roman" w:hAnsi="Times New Roman" w:eastAsia="等线" w:cs="Times New Roman"/>
                <w:b/>
                <w:bCs/>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142FE">
            <w:pPr>
              <w:jc w:val="left"/>
              <w:rPr>
                <w:rFonts w:hint="default" w:ascii="Times New Roman" w:hAnsi="Times New Roman" w:eastAsia="等线" w:cs="Times New Roman"/>
                <w:b/>
                <w:bCs/>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45983">
            <w:pPr>
              <w:jc w:val="center"/>
              <w:rPr>
                <w:rFonts w:hint="eastAsia" w:ascii="宋体" w:hAnsi="宋体" w:eastAsia="宋体" w:cs="宋体"/>
                <w:b/>
                <w:bCs/>
                <w:i w:val="0"/>
                <w:iCs w:val="0"/>
                <w:color w:val="000000"/>
                <w:sz w:val="15"/>
                <w:szCs w:val="15"/>
                <w:u w:val="none"/>
              </w:rPr>
            </w:pPr>
          </w:p>
        </w:tc>
      </w:tr>
      <w:tr w14:paraId="0C292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BEE26">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3B675">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0918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影视鉴赏</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7FC9">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0F20A">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906DD">
            <w:pPr>
              <w:jc w:val="left"/>
              <w:rPr>
                <w:rFonts w:hint="default" w:ascii="Times New Roman" w:hAnsi="Times New Roman" w:eastAsia="等线" w:cs="Times New Roman"/>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A96E7">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C8D9C">
            <w:pPr>
              <w:jc w:val="left"/>
              <w:rPr>
                <w:rFonts w:hint="default" w:ascii="Times New Roman" w:hAnsi="Times New Roman" w:eastAsia="等线" w:cs="Times New Roman"/>
                <w:b/>
                <w:bCs/>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15243">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FC01B">
            <w:pPr>
              <w:jc w:val="left"/>
              <w:rPr>
                <w:rFonts w:hint="default" w:ascii="Times New Roman" w:hAnsi="Times New Roman" w:eastAsia="等线" w:cs="Times New Roman"/>
                <w:b/>
                <w:bCs/>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A71BF">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8F6AF">
            <w:pPr>
              <w:jc w:val="left"/>
              <w:rPr>
                <w:rFonts w:hint="default" w:ascii="Times New Roman" w:hAnsi="Times New Roman" w:eastAsia="等线" w:cs="Times New Roman"/>
                <w:b/>
                <w:bCs/>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45DDE">
            <w:pPr>
              <w:jc w:val="left"/>
              <w:rPr>
                <w:rFonts w:hint="default" w:ascii="Times New Roman" w:hAnsi="Times New Roman" w:eastAsia="等线" w:cs="Times New Roman"/>
                <w:b/>
                <w:bCs/>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2FF96">
            <w:pPr>
              <w:jc w:val="center"/>
              <w:rPr>
                <w:rFonts w:hint="eastAsia" w:ascii="宋体" w:hAnsi="宋体" w:eastAsia="宋体" w:cs="宋体"/>
                <w:b/>
                <w:bCs/>
                <w:i w:val="0"/>
                <w:iCs w:val="0"/>
                <w:color w:val="000000"/>
                <w:sz w:val="15"/>
                <w:szCs w:val="15"/>
                <w:u w:val="none"/>
              </w:rPr>
            </w:pPr>
          </w:p>
        </w:tc>
      </w:tr>
      <w:tr w14:paraId="71DEE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AECFF">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5068D">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9850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创新中国</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B3F08">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64C33">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AC4FC">
            <w:pPr>
              <w:jc w:val="left"/>
              <w:rPr>
                <w:rFonts w:hint="default" w:ascii="Times New Roman" w:hAnsi="Times New Roman" w:eastAsia="等线" w:cs="Times New Roman"/>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61AD5">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017B4">
            <w:pPr>
              <w:jc w:val="left"/>
              <w:rPr>
                <w:rFonts w:hint="default" w:ascii="Times New Roman" w:hAnsi="Times New Roman" w:eastAsia="等线" w:cs="Times New Roman"/>
                <w:b/>
                <w:bCs/>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C60EA">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CCB18">
            <w:pPr>
              <w:jc w:val="left"/>
              <w:rPr>
                <w:rFonts w:hint="default" w:ascii="Times New Roman" w:hAnsi="Times New Roman" w:eastAsia="等线" w:cs="Times New Roman"/>
                <w:b/>
                <w:bCs/>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938E1">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5E9F9">
            <w:pPr>
              <w:jc w:val="left"/>
              <w:rPr>
                <w:rFonts w:hint="default" w:ascii="Times New Roman" w:hAnsi="Times New Roman" w:eastAsia="等线" w:cs="Times New Roman"/>
                <w:b/>
                <w:bCs/>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0126F">
            <w:pPr>
              <w:jc w:val="left"/>
              <w:rPr>
                <w:rFonts w:hint="default" w:ascii="Times New Roman" w:hAnsi="Times New Roman" w:eastAsia="等线" w:cs="Times New Roman"/>
                <w:b/>
                <w:bCs/>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D1F91">
            <w:pPr>
              <w:jc w:val="center"/>
              <w:rPr>
                <w:rFonts w:hint="eastAsia" w:ascii="宋体" w:hAnsi="宋体" w:eastAsia="宋体" w:cs="宋体"/>
                <w:b/>
                <w:bCs/>
                <w:i w:val="0"/>
                <w:iCs w:val="0"/>
                <w:color w:val="000000"/>
                <w:sz w:val="15"/>
                <w:szCs w:val="15"/>
                <w:u w:val="none"/>
              </w:rPr>
            </w:pPr>
          </w:p>
        </w:tc>
      </w:tr>
      <w:tr w14:paraId="5F0FD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0CB29">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D8CF4">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8ADB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企业绿色管理</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4571">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07992">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A0707">
            <w:pPr>
              <w:jc w:val="left"/>
              <w:rPr>
                <w:rFonts w:hint="default" w:ascii="Times New Roman" w:hAnsi="Times New Roman" w:eastAsia="等线" w:cs="Times New Roman"/>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B7D91">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7D992">
            <w:pPr>
              <w:jc w:val="left"/>
              <w:rPr>
                <w:rFonts w:hint="default" w:ascii="Times New Roman" w:hAnsi="Times New Roman" w:eastAsia="等线" w:cs="Times New Roman"/>
                <w:b/>
                <w:bCs/>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ABC41">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00905">
            <w:pPr>
              <w:jc w:val="left"/>
              <w:rPr>
                <w:rFonts w:hint="default" w:ascii="Times New Roman" w:hAnsi="Times New Roman" w:eastAsia="等线" w:cs="Times New Roman"/>
                <w:b/>
                <w:bCs/>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33596">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67D01">
            <w:pPr>
              <w:jc w:val="left"/>
              <w:rPr>
                <w:rFonts w:hint="default" w:ascii="Times New Roman" w:hAnsi="Times New Roman" w:eastAsia="等线" w:cs="Times New Roman"/>
                <w:b/>
                <w:bCs/>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40A03">
            <w:pPr>
              <w:jc w:val="left"/>
              <w:rPr>
                <w:rFonts w:hint="default" w:ascii="Times New Roman" w:hAnsi="Times New Roman" w:eastAsia="等线" w:cs="Times New Roman"/>
                <w:b/>
                <w:bCs/>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85137">
            <w:pPr>
              <w:jc w:val="center"/>
              <w:rPr>
                <w:rFonts w:hint="eastAsia" w:ascii="宋体" w:hAnsi="宋体" w:eastAsia="宋体" w:cs="宋体"/>
                <w:b/>
                <w:bCs/>
                <w:i w:val="0"/>
                <w:iCs w:val="0"/>
                <w:color w:val="000000"/>
                <w:sz w:val="15"/>
                <w:szCs w:val="15"/>
                <w:u w:val="none"/>
              </w:rPr>
            </w:pPr>
          </w:p>
        </w:tc>
      </w:tr>
      <w:tr w14:paraId="22292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4F5E5">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A6643">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5388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文献信息检索与利用</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62C2C">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2ECE8">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E1A71">
            <w:pPr>
              <w:jc w:val="left"/>
              <w:rPr>
                <w:rFonts w:hint="default" w:ascii="Times New Roman" w:hAnsi="Times New Roman" w:eastAsia="等线" w:cs="Times New Roman"/>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7FA6C">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FEBE4">
            <w:pPr>
              <w:jc w:val="left"/>
              <w:rPr>
                <w:rFonts w:hint="default" w:ascii="Times New Roman" w:hAnsi="Times New Roman" w:eastAsia="等线" w:cs="Times New Roman"/>
                <w:b/>
                <w:bCs/>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BFBC7">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A7B2A">
            <w:pPr>
              <w:jc w:val="left"/>
              <w:rPr>
                <w:rFonts w:hint="default" w:ascii="Times New Roman" w:hAnsi="Times New Roman" w:eastAsia="等线" w:cs="Times New Roman"/>
                <w:b/>
                <w:bCs/>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26BFC">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3CE9D">
            <w:pPr>
              <w:jc w:val="left"/>
              <w:rPr>
                <w:rFonts w:hint="default" w:ascii="Times New Roman" w:hAnsi="Times New Roman" w:eastAsia="等线" w:cs="Times New Roman"/>
                <w:b/>
                <w:bCs/>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A98C7">
            <w:pPr>
              <w:jc w:val="left"/>
              <w:rPr>
                <w:rFonts w:hint="default" w:ascii="Times New Roman" w:hAnsi="Times New Roman" w:eastAsia="等线" w:cs="Times New Roman"/>
                <w:b/>
                <w:bCs/>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F530B">
            <w:pPr>
              <w:jc w:val="center"/>
              <w:rPr>
                <w:rFonts w:hint="eastAsia" w:ascii="宋体" w:hAnsi="宋体" w:eastAsia="宋体" w:cs="宋体"/>
                <w:b/>
                <w:bCs/>
                <w:i w:val="0"/>
                <w:iCs w:val="0"/>
                <w:color w:val="000000"/>
                <w:sz w:val="15"/>
                <w:szCs w:val="15"/>
                <w:u w:val="none"/>
              </w:rPr>
            </w:pPr>
          </w:p>
        </w:tc>
      </w:tr>
      <w:tr w14:paraId="6C67B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3C78B">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F4EFF">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36A2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艺术鉴赏</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91A49">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4F98F">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B4552">
            <w:pPr>
              <w:jc w:val="left"/>
              <w:rPr>
                <w:rFonts w:hint="default" w:ascii="Times New Roman" w:hAnsi="Times New Roman" w:eastAsia="等线" w:cs="Times New Roman"/>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75B8C">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14679">
            <w:pPr>
              <w:jc w:val="left"/>
              <w:rPr>
                <w:rFonts w:hint="default" w:ascii="Times New Roman" w:hAnsi="Times New Roman" w:eastAsia="等线" w:cs="Times New Roman"/>
                <w:b/>
                <w:bCs/>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EF5C0">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C78A2">
            <w:pPr>
              <w:jc w:val="left"/>
              <w:rPr>
                <w:rFonts w:hint="default" w:ascii="Times New Roman" w:hAnsi="Times New Roman" w:eastAsia="等线" w:cs="Times New Roman"/>
                <w:b/>
                <w:bCs/>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5FE0C">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467DE">
            <w:pPr>
              <w:jc w:val="left"/>
              <w:rPr>
                <w:rFonts w:hint="default" w:ascii="Times New Roman" w:hAnsi="Times New Roman" w:eastAsia="等线" w:cs="Times New Roman"/>
                <w:b/>
                <w:bCs/>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5732F">
            <w:pPr>
              <w:jc w:val="left"/>
              <w:rPr>
                <w:rFonts w:hint="default" w:ascii="Times New Roman" w:hAnsi="Times New Roman" w:eastAsia="等线" w:cs="Times New Roman"/>
                <w:b/>
                <w:bCs/>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44ED6">
            <w:pPr>
              <w:jc w:val="center"/>
              <w:rPr>
                <w:rFonts w:hint="eastAsia" w:ascii="宋体" w:hAnsi="宋体" w:eastAsia="宋体" w:cs="宋体"/>
                <w:b/>
                <w:bCs/>
                <w:i w:val="0"/>
                <w:iCs w:val="0"/>
                <w:color w:val="000000"/>
                <w:sz w:val="15"/>
                <w:szCs w:val="15"/>
                <w:u w:val="none"/>
              </w:rPr>
            </w:pPr>
          </w:p>
        </w:tc>
      </w:tr>
      <w:tr w14:paraId="088D4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165D3">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47BF2">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37A1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常见病的健康管理</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27830">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9F930">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48DD6">
            <w:pPr>
              <w:jc w:val="left"/>
              <w:rPr>
                <w:rFonts w:hint="default" w:ascii="Times New Roman" w:hAnsi="Times New Roman" w:eastAsia="等线" w:cs="Times New Roman"/>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66478">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7B8C4">
            <w:pPr>
              <w:jc w:val="left"/>
              <w:rPr>
                <w:rFonts w:hint="default" w:ascii="Times New Roman" w:hAnsi="Times New Roman" w:eastAsia="等线" w:cs="Times New Roman"/>
                <w:b/>
                <w:bCs/>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3918D">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76070">
            <w:pPr>
              <w:jc w:val="left"/>
              <w:rPr>
                <w:rFonts w:hint="default" w:ascii="Times New Roman" w:hAnsi="Times New Roman" w:eastAsia="等线" w:cs="Times New Roman"/>
                <w:b/>
                <w:bCs/>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0D328">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0DCD">
            <w:pPr>
              <w:jc w:val="left"/>
              <w:rPr>
                <w:rFonts w:hint="default" w:ascii="Times New Roman" w:hAnsi="Times New Roman" w:eastAsia="等线" w:cs="Times New Roman"/>
                <w:b/>
                <w:bCs/>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CBF00">
            <w:pPr>
              <w:jc w:val="left"/>
              <w:rPr>
                <w:rFonts w:hint="default" w:ascii="Times New Roman" w:hAnsi="Times New Roman" w:eastAsia="等线" w:cs="Times New Roman"/>
                <w:b/>
                <w:bCs/>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B8BE4">
            <w:pPr>
              <w:jc w:val="center"/>
              <w:rPr>
                <w:rFonts w:hint="eastAsia" w:ascii="宋体" w:hAnsi="宋体" w:eastAsia="宋体" w:cs="宋体"/>
                <w:b/>
                <w:bCs/>
                <w:i w:val="0"/>
                <w:iCs w:val="0"/>
                <w:color w:val="000000"/>
                <w:sz w:val="15"/>
                <w:szCs w:val="15"/>
                <w:u w:val="none"/>
              </w:rPr>
            </w:pPr>
          </w:p>
        </w:tc>
      </w:tr>
      <w:tr w14:paraId="2AA04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77C6F">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4CAFC">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8C65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语言学（普通话）</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E295B">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F038C">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B61CA">
            <w:pPr>
              <w:jc w:val="left"/>
              <w:rPr>
                <w:rFonts w:hint="default" w:ascii="Times New Roman" w:hAnsi="Times New Roman" w:eastAsia="等线" w:cs="Times New Roman"/>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6075">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15EBC">
            <w:pPr>
              <w:jc w:val="left"/>
              <w:rPr>
                <w:rFonts w:hint="default" w:ascii="Times New Roman" w:hAnsi="Times New Roman" w:eastAsia="等线" w:cs="Times New Roman"/>
                <w:b/>
                <w:bCs/>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571E7">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300DD">
            <w:pPr>
              <w:jc w:val="left"/>
              <w:rPr>
                <w:rFonts w:hint="default" w:ascii="Times New Roman" w:hAnsi="Times New Roman" w:eastAsia="等线" w:cs="Times New Roman"/>
                <w:b/>
                <w:bCs/>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9A5AA">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815EF">
            <w:pPr>
              <w:jc w:val="left"/>
              <w:rPr>
                <w:rFonts w:hint="default" w:ascii="Times New Roman" w:hAnsi="Times New Roman" w:eastAsia="等线" w:cs="Times New Roman"/>
                <w:b/>
                <w:bCs/>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7BAB">
            <w:pPr>
              <w:jc w:val="left"/>
              <w:rPr>
                <w:rFonts w:hint="default" w:ascii="Times New Roman" w:hAnsi="Times New Roman" w:eastAsia="等线" w:cs="Times New Roman"/>
                <w:b/>
                <w:bCs/>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30EBD">
            <w:pPr>
              <w:jc w:val="center"/>
              <w:rPr>
                <w:rFonts w:hint="eastAsia" w:ascii="宋体" w:hAnsi="宋体" w:eastAsia="宋体" w:cs="宋体"/>
                <w:b/>
                <w:bCs/>
                <w:i w:val="0"/>
                <w:iCs w:val="0"/>
                <w:color w:val="000000"/>
                <w:sz w:val="15"/>
                <w:szCs w:val="15"/>
                <w:u w:val="none"/>
              </w:rPr>
            </w:pPr>
          </w:p>
        </w:tc>
      </w:tr>
      <w:tr w14:paraId="3212F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31387">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8042C">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4635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中国文化概论</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02F0E">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21E2C">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DE7AB">
            <w:pPr>
              <w:jc w:val="left"/>
              <w:rPr>
                <w:rFonts w:hint="default" w:ascii="Times New Roman" w:hAnsi="Times New Roman" w:eastAsia="等线" w:cs="Times New Roman"/>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9E49E">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55B21">
            <w:pPr>
              <w:jc w:val="left"/>
              <w:rPr>
                <w:rFonts w:hint="default" w:ascii="Times New Roman" w:hAnsi="Times New Roman" w:eastAsia="等线" w:cs="Times New Roman"/>
                <w:b/>
                <w:bCs/>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8A6CA">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AC1AF">
            <w:pPr>
              <w:jc w:val="left"/>
              <w:rPr>
                <w:rFonts w:hint="default" w:ascii="Times New Roman" w:hAnsi="Times New Roman" w:eastAsia="等线" w:cs="Times New Roman"/>
                <w:b/>
                <w:bCs/>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11F88">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8A281">
            <w:pPr>
              <w:jc w:val="left"/>
              <w:rPr>
                <w:rFonts w:hint="default" w:ascii="Times New Roman" w:hAnsi="Times New Roman" w:eastAsia="等线" w:cs="Times New Roman"/>
                <w:b/>
                <w:bCs/>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D1929">
            <w:pPr>
              <w:jc w:val="left"/>
              <w:rPr>
                <w:rFonts w:hint="default" w:ascii="Times New Roman" w:hAnsi="Times New Roman" w:eastAsia="等线" w:cs="Times New Roman"/>
                <w:b/>
                <w:bCs/>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BE4F4">
            <w:pPr>
              <w:jc w:val="center"/>
              <w:rPr>
                <w:rFonts w:hint="eastAsia" w:ascii="宋体" w:hAnsi="宋体" w:eastAsia="宋体" w:cs="宋体"/>
                <w:b/>
                <w:bCs/>
                <w:i w:val="0"/>
                <w:iCs w:val="0"/>
                <w:color w:val="000000"/>
                <w:sz w:val="15"/>
                <w:szCs w:val="15"/>
                <w:u w:val="none"/>
              </w:rPr>
            </w:pPr>
          </w:p>
        </w:tc>
      </w:tr>
      <w:tr w14:paraId="0512F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347F5">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740A4">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0E2C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论文写作初阶</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3754">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B5DAD">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6AA8F">
            <w:pPr>
              <w:jc w:val="left"/>
              <w:rPr>
                <w:rFonts w:hint="default" w:ascii="Times New Roman" w:hAnsi="Times New Roman" w:eastAsia="等线" w:cs="Times New Roman"/>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FDCFD">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ED97F">
            <w:pPr>
              <w:jc w:val="left"/>
              <w:rPr>
                <w:rFonts w:hint="default" w:ascii="Times New Roman" w:hAnsi="Times New Roman" w:eastAsia="等线" w:cs="Times New Roman"/>
                <w:b/>
                <w:bCs/>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F65E1">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616C">
            <w:pPr>
              <w:jc w:val="left"/>
              <w:rPr>
                <w:rFonts w:hint="default" w:ascii="Times New Roman" w:hAnsi="Times New Roman" w:eastAsia="等线" w:cs="Times New Roman"/>
                <w:b/>
                <w:bCs/>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7522D">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DD97B">
            <w:pPr>
              <w:jc w:val="left"/>
              <w:rPr>
                <w:rFonts w:hint="default" w:ascii="Times New Roman" w:hAnsi="Times New Roman" w:eastAsia="等线" w:cs="Times New Roman"/>
                <w:b/>
                <w:bCs/>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7906B">
            <w:pPr>
              <w:jc w:val="left"/>
              <w:rPr>
                <w:rFonts w:hint="default" w:ascii="Times New Roman" w:hAnsi="Times New Roman" w:eastAsia="等线" w:cs="Times New Roman"/>
                <w:b/>
                <w:bCs/>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81E5F">
            <w:pPr>
              <w:jc w:val="center"/>
              <w:rPr>
                <w:rFonts w:hint="eastAsia" w:ascii="宋体" w:hAnsi="宋体" w:eastAsia="宋体" w:cs="宋体"/>
                <w:b/>
                <w:bCs/>
                <w:i w:val="0"/>
                <w:iCs w:val="0"/>
                <w:color w:val="000000"/>
                <w:sz w:val="15"/>
                <w:szCs w:val="15"/>
                <w:u w:val="none"/>
              </w:rPr>
            </w:pPr>
          </w:p>
        </w:tc>
      </w:tr>
      <w:tr w14:paraId="567B1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BF0C8">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F360B">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D85AE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小计</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79CB0">
            <w:pPr>
              <w:keepNext w:val="0"/>
              <w:keepLines w:val="0"/>
              <w:widowControl/>
              <w:suppressLineNumbers w:val="0"/>
              <w:jc w:val="left"/>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128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D04BE">
            <w:pPr>
              <w:keepNext w:val="0"/>
              <w:keepLines w:val="0"/>
              <w:widowControl/>
              <w:suppressLineNumbers w:val="0"/>
              <w:jc w:val="left"/>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128</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F07B5">
            <w:pPr>
              <w:jc w:val="left"/>
              <w:rPr>
                <w:rFonts w:hint="default" w:ascii="Times New Roman" w:hAnsi="Times New Roman" w:eastAsia="等线" w:cs="Times New Roman"/>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C046F">
            <w:pPr>
              <w:keepNext w:val="0"/>
              <w:keepLines w:val="0"/>
              <w:widowControl/>
              <w:suppressLineNumbers w:val="0"/>
              <w:jc w:val="left"/>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A4183">
            <w:pPr>
              <w:jc w:val="left"/>
              <w:rPr>
                <w:rFonts w:hint="default" w:ascii="Times New Roman" w:hAnsi="Times New Roman" w:eastAsia="等线" w:cs="Times New Roman"/>
                <w:b/>
                <w:bCs/>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574B2">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1A762">
            <w:pPr>
              <w:jc w:val="left"/>
              <w:rPr>
                <w:rFonts w:hint="default" w:ascii="Times New Roman" w:hAnsi="Times New Roman" w:eastAsia="等线" w:cs="Times New Roman"/>
                <w:b/>
                <w:bCs/>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06B0A">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1279C">
            <w:pPr>
              <w:jc w:val="left"/>
              <w:rPr>
                <w:rFonts w:hint="default" w:ascii="Times New Roman" w:hAnsi="Times New Roman" w:eastAsia="等线" w:cs="Times New Roman"/>
                <w:b/>
                <w:bCs/>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B6971">
            <w:pPr>
              <w:jc w:val="left"/>
              <w:rPr>
                <w:rFonts w:hint="default" w:ascii="Times New Roman" w:hAnsi="Times New Roman" w:eastAsia="等线" w:cs="Times New Roman"/>
                <w:b/>
                <w:bCs/>
                <w:i w:val="0"/>
                <w:iCs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C7ADED">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每位学生公共限选课程总学分数最少4学分，其中美育教育、党史都不少于1学分</w:t>
            </w:r>
          </w:p>
        </w:tc>
      </w:tr>
      <w:tr w14:paraId="2645E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33B4F">
            <w:pPr>
              <w:jc w:val="left"/>
              <w:rPr>
                <w:rFonts w:hint="eastAsia" w:ascii="宋体" w:hAnsi="宋体" w:eastAsia="宋体" w:cs="宋体"/>
                <w:i w:val="0"/>
                <w:iCs w:val="0"/>
                <w:color w:val="000000"/>
                <w:sz w:val="18"/>
                <w:szCs w:val="18"/>
                <w:u w:val="none"/>
              </w:rPr>
            </w:pP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C8FB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公共限选课程</w:t>
            </w: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3633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人文素养类</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44231">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38C80">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2CC6C">
            <w:pPr>
              <w:jc w:val="left"/>
              <w:rPr>
                <w:rFonts w:hint="default" w:ascii="Times New Roman" w:hAnsi="Times New Roman" w:eastAsia="等线" w:cs="Times New Roman"/>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28172">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00C04">
            <w:pPr>
              <w:jc w:val="left"/>
              <w:rPr>
                <w:rFonts w:hint="default" w:ascii="Times New Roman" w:hAnsi="Times New Roman" w:eastAsia="等线" w:cs="Times New Roman"/>
                <w:b/>
                <w:bCs/>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06A5B">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749DA">
            <w:pPr>
              <w:jc w:val="left"/>
              <w:rPr>
                <w:rFonts w:hint="default" w:ascii="Times New Roman" w:hAnsi="Times New Roman" w:eastAsia="等线" w:cs="Times New Roman"/>
                <w:b/>
                <w:bCs/>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A4E14">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448D8">
            <w:pPr>
              <w:jc w:val="left"/>
              <w:rPr>
                <w:rFonts w:hint="default" w:ascii="Times New Roman" w:hAnsi="Times New Roman" w:eastAsia="等线" w:cs="Times New Roman"/>
                <w:b/>
                <w:bCs/>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0E16E">
            <w:pPr>
              <w:jc w:val="left"/>
              <w:rPr>
                <w:rFonts w:hint="default" w:ascii="Times New Roman" w:hAnsi="Times New Roman" w:eastAsia="等线" w:cs="Times New Roman"/>
                <w:b/>
                <w:bCs/>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758FC">
            <w:pPr>
              <w:jc w:val="center"/>
              <w:rPr>
                <w:rFonts w:hint="eastAsia" w:ascii="宋体" w:hAnsi="宋体" w:eastAsia="宋体" w:cs="宋体"/>
                <w:b/>
                <w:bCs/>
                <w:i w:val="0"/>
                <w:iCs w:val="0"/>
                <w:color w:val="000000"/>
                <w:sz w:val="15"/>
                <w:szCs w:val="15"/>
                <w:u w:val="none"/>
              </w:rPr>
            </w:pPr>
          </w:p>
        </w:tc>
      </w:tr>
      <w:tr w14:paraId="716E3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61C1D">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F83A1">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7A1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前沿科技类</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50211">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5D81">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D3716">
            <w:pPr>
              <w:jc w:val="left"/>
              <w:rPr>
                <w:rFonts w:hint="default" w:ascii="Times New Roman" w:hAnsi="Times New Roman" w:eastAsia="等线" w:cs="Times New Roman"/>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2F0C1">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EAF80">
            <w:pPr>
              <w:jc w:val="left"/>
              <w:rPr>
                <w:rFonts w:hint="default" w:ascii="Times New Roman" w:hAnsi="Times New Roman" w:eastAsia="等线" w:cs="Times New Roman"/>
                <w:b/>
                <w:bCs/>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C241C">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48BF5">
            <w:pPr>
              <w:jc w:val="left"/>
              <w:rPr>
                <w:rFonts w:hint="default" w:ascii="Times New Roman" w:hAnsi="Times New Roman" w:eastAsia="等线" w:cs="Times New Roman"/>
                <w:b/>
                <w:bCs/>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24BE1">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BA83B">
            <w:pPr>
              <w:jc w:val="left"/>
              <w:rPr>
                <w:rFonts w:hint="default" w:ascii="Times New Roman" w:hAnsi="Times New Roman" w:eastAsia="等线" w:cs="Times New Roman"/>
                <w:b/>
                <w:bCs/>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8E230">
            <w:pPr>
              <w:jc w:val="left"/>
              <w:rPr>
                <w:rFonts w:hint="default" w:ascii="Times New Roman" w:hAnsi="Times New Roman" w:eastAsia="等线" w:cs="Times New Roman"/>
                <w:b/>
                <w:bCs/>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332F6">
            <w:pPr>
              <w:jc w:val="center"/>
              <w:rPr>
                <w:rFonts w:hint="eastAsia" w:ascii="宋体" w:hAnsi="宋体" w:eastAsia="宋体" w:cs="宋体"/>
                <w:b/>
                <w:bCs/>
                <w:i w:val="0"/>
                <w:iCs w:val="0"/>
                <w:color w:val="000000"/>
                <w:sz w:val="15"/>
                <w:szCs w:val="15"/>
                <w:u w:val="none"/>
              </w:rPr>
            </w:pPr>
          </w:p>
        </w:tc>
      </w:tr>
      <w:tr w14:paraId="09B0C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121C8">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93AEF">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F177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马克思主义理论类</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59763">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70401">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9584">
            <w:pPr>
              <w:jc w:val="left"/>
              <w:rPr>
                <w:rFonts w:hint="default" w:ascii="Times New Roman" w:hAnsi="Times New Roman" w:eastAsia="等线" w:cs="Times New Roman"/>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D0BA1">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DB4EC">
            <w:pPr>
              <w:jc w:val="left"/>
              <w:rPr>
                <w:rFonts w:hint="default" w:ascii="Times New Roman" w:hAnsi="Times New Roman" w:eastAsia="等线" w:cs="Times New Roman"/>
                <w:b/>
                <w:bCs/>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49F8B">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C1BA0">
            <w:pPr>
              <w:jc w:val="left"/>
              <w:rPr>
                <w:rFonts w:hint="default" w:ascii="Times New Roman" w:hAnsi="Times New Roman" w:eastAsia="等线" w:cs="Times New Roman"/>
                <w:b/>
                <w:bCs/>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C3F50">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5DB93">
            <w:pPr>
              <w:jc w:val="left"/>
              <w:rPr>
                <w:rFonts w:hint="default" w:ascii="Times New Roman" w:hAnsi="Times New Roman" w:eastAsia="等线" w:cs="Times New Roman"/>
                <w:b/>
                <w:bCs/>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18948">
            <w:pPr>
              <w:jc w:val="left"/>
              <w:rPr>
                <w:rFonts w:hint="default" w:ascii="Times New Roman" w:hAnsi="Times New Roman" w:eastAsia="等线" w:cs="Times New Roman"/>
                <w:b/>
                <w:bCs/>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BA825">
            <w:pPr>
              <w:jc w:val="center"/>
              <w:rPr>
                <w:rFonts w:hint="eastAsia" w:ascii="宋体" w:hAnsi="宋体" w:eastAsia="宋体" w:cs="宋体"/>
                <w:b/>
                <w:bCs/>
                <w:i w:val="0"/>
                <w:iCs w:val="0"/>
                <w:color w:val="000000"/>
                <w:sz w:val="15"/>
                <w:szCs w:val="15"/>
                <w:u w:val="none"/>
              </w:rPr>
            </w:pPr>
          </w:p>
        </w:tc>
      </w:tr>
      <w:tr w14:paraId="0CAE1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5E9C3">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FA08B">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EBD0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党史国史类</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EAE10">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CA6DA">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D8AE3">
            <w:pPr>
              <w:jc w:val="left"/>
              <w:rPr>
                <w:rFonts w:hint="default" w:ascii="Times New Roman" w:hAnsi="Times New Roman" w:eastAsia="等线" w:cs="Times New Roman"/>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4392E">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1DD11">
            <w:pPr>
              <w:jc w:val="left"/>
              <w:rPr>
                <w:rFonts w:hint="default" w:ascii="Times New Roman" w:hAnsi="Times New Roman" w:eastAsia="等线" w:cs="Times New Roman"/>
                <w:b/>
                <w:bCs/>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3171F">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FF6B4">
            <w:pPr>
              <w:jc w:val="left"/>
              <w:rPr>
                <w:rFonts w:hint="default" w:ascii="Times New Roman" w:hAnsi="Times New Roman" w:eastAsia="等线" w:cs="Times New Roman"/>
                <w:b/>
                <w:bCs/>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9C747">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AF2DA">
            <w:pPr>
              <w:jc w:val="left"/>
              <w:rPr>
                <w:rFonts w:hint="default" w:ascii="Times New Roman" w:hAnsi="Times New Roman" w:eastAsia="等线" w:cs="Times New Roman"/>
                <w:b/>
                <w:bCs/>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6980E">
            <w:pPr>
              <w:jc w:val="left"/>
              <w:rPr>
                <w:rFonts w:hint="default" w:ascii="Times New Roman" w:hAnsi="Times New Roman" w:eastAsia="等线" w:cs="Times New Roman"/>
                <w:b/>
                <w:bCs/>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99915">
            <w:pPr>
              <w:jc w:val="center"/>
              <w:rPr>
                <w:rFonts w:hint="eastAsia" w:ascii="宋体" w:hAnsi="宋体" w:eastAsia="宋体" w:cs="宋体"/>
                <w:b/>
                <w:bCs/>
                <w:i w:val="0"/>
                <w:iCs w:val="0"/>
                <w:color w:val="000000"/>
                <w:sz w:val="15"/>
                <w:szCs w:val="15"/>
                <w:u w:val="none"/>
              </w:rPr>
            </w:pPr>
          </w:p>
        </w:tc>
      </w:tr>
      <w:tr w14:paraId="5047E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60389">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5B4B5">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2EF6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传统文化类</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0C97E">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B8452">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19619">
            <w:pPr>
              <w:jc w:val="left"/>
              <w:rPr>
                <w:rFonts w:hint="default" w:ascii="Times New Roman" w:hAnsi="Times New Roman" w:eastAsia="等线" w:cs="Times New Roman"/>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71E7A">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5F528">
            <w:pPr>
              <w:jc w:val="left"/>
              <w:rPr>
                <w:rFonts w:hint="default" w:ascii="Times New Roman" w:hAnsi="Times New Roman" w:eastAsia="等线" w:cs="Times New Roman"/>
                <w:b/>
                <w:bCs/>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6422F">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62F22">
            <w:pPr>
              <w:jc w:val="left"/>
              <w:rPr>
                <w:rFonts w:hint="default" w:ascii="Times New Roman" w:hAnsi="Times New Roman" w:eastAsia="等线" w:cs="Times New Roman"/>
                <w:b/>
                <w:bCs/>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8CC8E">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39FCF">
            <w:pPr>
              <w:jc w:val="left"/>
              <w:rPr>
                <w:rFonts w:hint="default" w:ascii="Times New Roman" w:hAnsi="Times New Roman" w:eastAsia="等线" w:cs="Times New Roman"/>
                <w:b/>
                <w:bCs/>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559B3">
            <w:pPr>
              <w:jc w:val="left"/>
              <w:rPr>
                <w:rFonts w:hint="default" w:ascii="Times New Roman" w:hAnsi="Times New Roman" w:eastAsia="等线" w:cs="Times New Roman"/>
                <w:b/>
                <w:bCs/>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0528E">
            <w:pPr>
              <w:jc w:val="center"/>
              <w:rPr>
                <w:rFonts w:hint="eastAsia" w:ascii="宋体" w:hAnsi="宋体" w:eastAsia="宋体" w:cs="宋体"/>
                <w:b/>
                <w:bCs/>
                <w:i w:val="0"/>
                <w:iCs w:val="0"/>
                <w:color w:val="000000"/>
                <w:sz w:val="15"/>
                <w:szCs w:val="15"/>
                <w:u w:val="none"/>
              </w:rPr>
            </w:pPr>
          </w:p>
        </w:tc>
      </w:tr>
      <w:tr w14:paraId="1D1E1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18A23">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DBB8F">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BE58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身心健康类</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750E0">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7ADB4">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B1858">
            <w:pPr>
              <w:jc w:val="left"/>
              <w:rPr>
                <w:rFonts w:hint="default" w:ascii="Times New Roman" w:hAnsi="Times New Roman" w:eastAsia="等线" w:cs="Times New Roman"/>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B8DD0">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65D32">
            <w:pPr>
              <w:jc w:val="left"/>
              <w:rPr>
                <w:rFonts w:hint="default" w:ascii="Times New Roman" w:hAnsi="Times New Roman" w:eastAsia="等线" w:cs="Times New Roman"/>
                <w:b/>
                <w:bCs/>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E9AC2">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248A0">
            <w:pPr>
              <w:jc w:val="left"/>
              <w:rPr>
                <w:rFonts w:hint="default" w:ascii="Times New Roman" w:hAnsi="Times New Roman" w:eastAsia="等线" w:cs="Times New Roman"/>
                <w:b/>
                <w:bCs/>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57A12">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D2F07">
            <w:pPr>
              <w:jc w:val="left"/>
              <w:rPr>
                <w:rFonts w:hint="default" w:ascii="Times New Roman" w:hAnsi="Times New Roman" w:eastAsia="等线" w:cs="Times New Roman"/>
                <w:b/>
                <w:bCs/>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35E82">
            <w:pPr>
              <w:jc w:val="left"/>
              <w:rPr>
                <w:rFonts w:hint="default" w:ascii="Times New Roman" w:hAnsi="Times New Roman" w:eastAsia="等线" w:cs="Times New Roman"/>
                <w:b/>
                <w:bCs/>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0BB8D">
            <w:pPr>
              <w:jc w:val="center"/>
              <w:rPr>
                <w:rFonts w:hint="eastAsia" w:ascii="宋体" w:hAnsi="宋体" w:eastAsia="宋体" w:cs="宋体"/>
                <w:b/>
                <w:bCs/>
                <w:i w:val="0"/>
                <w:iCs w:val="0"/>
                <w:color w:val="000000"/>
                <w:sz w:val="15"/>
                <w:szCs w:val="15"/>
                <w:u w:val="none"/>
              </w:rPr>
            </w:pPr>
          </w:p>
        </w:tc>
      </w:tr>
      <w:tr w14:paraId="51BA1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34B06">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3ECEF">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86A3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职业素养类</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8792">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936DB">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20B50">
            <w:pPr>
              <w:jc w:val="left"/>
              <w:rPr>
                <w:rFonts w:hint="default" w:ascii="Times New Roman" w:hAnsi="Times New Roman" w:eastAsia="等线" w:cs="Times New Roman"/>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906A2">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B2FE3">
            <w:pPr>
              <w:jc w:val="left"/>
              <w:rPr>
                <w:rFonts w:hint="default" w:ascii="Times New Roman" w:hAnsi="Times New Roman" w:eastAsia="等线" w:cs="Times New Roman"/>
                <w:b/>
                <w:bCs/>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ABC4C">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E4E08">
            <w:pPr>
              <w:jc w:val="left"/>
              <w:rPr>
                <w:rFonts w:hint="default" w:ascii="Times New Roman" w:hAnsi="Times New Roman" w:eastAsia="等线" w:cs="Times New Roman"/>
                <w:b/>
                <w:bCs/>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42D8A">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45300">
            <w:pPr>
              <w:jc w:val="left"/>
              <w:rPr>
                <w:rFonts w:hint="default" w:ascii="Times New Roman" w:hAnsi="Times New Roman" w:eastAsia="等线" w:cs="Times New Roman"/>
                <w:b/>
                <w:bCs/>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F8C92">
            <w:pPr>
              <w:jc w:val="left"/>
              <w:rPr>
                <w:rFonts w:hint="default" w:ascii="Times New Roman" w:hAnsi="Times New Roman" w:eastAsia="等线" w:cs="Times New Roman"/>
                <w:b/>
                <w:bCs/>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62AD8">
            <w:pPr>
              <w:jc w:val="center"/>
              <w:rPr>
                <w:rFonts w:hint="eastAsia" w:ascii="宋体" w:hAnsi="宋体" w:eastAsia="宋体" w:cs="宋体"/>
                <w:b/>
                <w:bCs/>
                <w:i w:val="0"/>
                <w:iCs w:val="0"/>
                <w:color w:val="000000"/>
                <w:sz w:val="15"/>
                <w:szCs w:val="15"/>
                <w:u w:val="none"/>
              </w:rPr>
            </w:pPr>
          </w:p>
        </w:tc>
      </w:tr>
      <w:tr w14:paraId="11764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52936">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E9D47">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D485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美育教育类</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EACF3">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CAAB6">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C0FDD">
            <w:pPr>
              <w:jc w:val="left"/>
              <w:rPr>
                <w:rFonts w:hint="default" w:ascii="Times New Roman" w:hAnsi="Times New Roman" w:eastAsia="等线" w:cs="Times New Roman"/>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F3ABD">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D8EF2">
            <w:pPr>
              <w:jc w:val="left"/>
              <w:rPr>
                <w:rFonts w:hint="default" w:ascii="Times New Roman" w:hAnsi="Times New Roman" w:eastAsia="等线" w:cs="Times New Roman"/>
                <w:b/>
                <w:bCs/>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40C65">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CC9D7">
            <w:pPr>
              <w:jc w:val="left"/>
              <w:rPr>
                <w:rFonts w:hint="default" w:ascii="Times New Roman" w:hAnsi="Times New Roman" w:eastAsia="等线" w:cs="Times New Roman"/>
                <w:b/>
                <w:bCs/>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9887C">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98ADE">
            <w:pPr>
              <w:jc w:val="left"/>
              <w:rPr>
                <w:rFonts w:hint="default" w:ascii="Times New Roman" w:hAnsi="Times New Roman" w:eastAsia="等线" w:cs="Times New Roman"/>
                <w:b/>
                <w:bCs/>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46DBB">
            <w:pPr>
              <w:jc w:val="left"/>
              <w:rPr>
                <w:rFonts w:hint="default" w:ascii="Times New Roman" w:hAnsi="Times New Roman" w:eastAsia="等线" w:cs="Times New Roman"/>
                <w:b/>
                <w:bCs/>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BF769">
            <w:pPr>
              <w:jc w:val="center"/>
              <w:rPr>
                <w:rFonts w:hint="eastAsia" w:ascii="宋体" w:hAnsi="宋体" w:eastAsia="宋体" w:cs="宋体"/>
                <w:b/>
                <w:bCs/>
                <w:i w:val="0"/>
                <w:iCs w:val="0"/>
                <w:color w:val="000000"/>
                <w:sz w:val="15"/>
                <w:szCs w:val="15"/>
                <w:u w:val="none"/>
              </w:rPr>
            </w:pPr>
          </w:p>
        </w:tc>
      </w:tr>
      <w:tr w14:paraId="44422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298DF">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C4AE1">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F06C0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小计</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9AAAC">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52FB">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128</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6B9C7">
            <w:pPr>
              <w:jc w:val="left"/>
              <w:rPr>
                <w:rFonts w:hint="default" w:ascii="Times New Roman" w:hAnsi="Times New Roman" w:eastAsia="等线" w:cs="Times New Roman"/>
                <w:b/>
                <w:bCs/>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BA53">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49725">
            <w:pPr>
              <w:jc w:val="left"/>
              <w:rPr>
                <w:rFonts w:hint="default" w:ascii="Times New Roman" w:hAnsi="Times New Roman" w:eastAsia="等线" w:cs="Times New Roman"/>
                <w:b/>
                <w:bCs/>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25923">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B0832">
            <w:pPr>
              <w:jc w:val="left"/>
              <w:rPr>
                <w:rFonts w:hint="default" w:ascii="Times New Roman" w:hAnsi="Times New Roman" w:eastAsia="等线" w:cs="Times New Roman"/>
                <w:b/>
                <w:bCs/>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1132">
            <w:pPr>
              <w:jc w:val="left"/>
              <w:rPr>
                <w:rFonts w:hint="default" w:ascii="Times New Roman" w:hAnsi="Times New Roman" w:eastAsia="等线" w:cs="Times New Roman"/>
                <w:b/>
                <w:bCs/>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3CDAF">
            <w:pPr>
              <w:jc w:val="left"/>
              <w:rPr>
                <w:rFonts w:hint="default" w:ascii="Times New Roman" w:hAnsi="Times New Roman" w:eastAsia="等线" w:cs="Times New Roman"/>
                <w:b/>
                <w:bCs/>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7861B">
            <w:pPr>
              <w:jc w:val="left"/>
              <w:rPr>
                <w:rFonts w:hint="default" w:ascii="Times New Roman" w:hAnsi="Times New Roman" w:eastAsia="等线" w:cs="Times New Roman"/>
                <w:b/>
                <w:bCs/>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9C693">
            <w:pPr>
              <w:jc w:val="center"/>
              <w:rPr>
                <w:rFonts w:hint="default" w:ascii="Times New Roman" w:hAnsi="Times New Roman" w:eastAsia="等线" w:cs="Times New Roman"/>
                <w:i w:val="0"/>
                <w:iCs w:val="0"/>
                <w:color w:val="000000"/>
                <w:sz w:val="18"/>
                <w:szCs w:val="18"/>
                <w:u w:val="none"/>
              </w:rPr>
            </w:pPr>
          </w:p>
        </w:tc>
      </w:tr>
      <w:tr w14:paraId="670A8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AAB11">
            <w:pPr>
              <w:jc w:val="left"/>
              <w:rPr>
                <w:rFonts w:hint="eastAsia" w:ascii="宋体" w:hAnsi="宋体" w:eastAsia="宋体" w:cs="宋体"/>
                <w:i w:val="0"/>
                <w:iCs w:val="0"/>
                <w:color w:val="000000"/>
                <w:sz w:val="18"/>
                <w:szCs w:val="18"/>
                <w:u w:val="none"/>
              </w:rPr>
            </w:pPr>
          </w:p>
        </w:tc>
        <w:tc>
          <w:tcPr>
            <w:tcW w:w="7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96A1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专业拓展课程</w:t>
            </w: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3A5614">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Style w:val="115"/>
                <w:lang w:val="en-US" w:eastAsia="zh-CN" w:bidi="ar"/>
              </w:rPr>
              <w:t>选修要求：</w:t>
            </w:r>
            <w:r>
              <w:rPr>
                <w:rStyle w:val="116"/>
                <w:lang w:val="en-US" w:eastAsia="zh-CN" w:bidi="ar"/>
              </w:rPr>
              <w:t>选修学分要求、先修课程要求等。</w:t>
            </w:r>
          </w:p>
        </w:tc>
        <w:tc>
          <w:tcPr>
            <w:tcW w:w="880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D726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宠物疾病诊断与防治方向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29801">
            <w:pPr>
              <w:jc w:val="center"/>
              <w:rPr>
                <w:rFonts w:hint="default" w:ascii="Times New Roman" w:hAnsi="Times New Roman" w:eastAsia="等线" w:cs="Times New Roman"/>
                <w:i w:val="0"/>
                <w:iCs w:val="0"/>
                <w:color w:val="000000"/>
                <w:sz w:val="18"/>
                <w:szCs w:val="18"/>
                <w:u w:val="none"/>
              </w:rPr>
            </w:pPr>
          </w:p>
        </w:tc>
      </w:tr>
      <w:tr w14:paraId="69202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B75E7">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7983F">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6A23E2">
            <w:pPr>
              <w:jc w:val="center"/>
              <w:rPr>
                <w:rFonts w:hint="default" w:ascii="Times New Roman" w:hAnsi="Times New Roman" w:eastAsia="等线" w:cs="Times New Roman"/>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D3F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宠物概论</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FD40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C7E6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18</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0C60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18</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4F433">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10DEB">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C8F9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4862C">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E841A">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8FEE3">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17B00">
            <w:pPr>
              <w:jc w:val="center"/>
              <w:rPr>
                <w:rFonts w:hint="default" w:ascii="Times New Roman" w:hAnsi="Times New Roman" w:eastAsia="等线" w:cs="Times New Roman"/>
                <w:i w:val="0"/>
                <w:iCs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A717B8">
            <w:pPr>
              <w:jc w:val="center"/>
              <w:rPr>
                <w:rFonts w:hint="default" w:ascii="Times New Roman" w:hAnsi="Times New Roman" w:eastAsia="等线" w:cs="Times New Roman"/>
                <w:i w:val="0"/>
                <w:iCs w:val="0"/>
                <w:color w:val="000000"/>
                <w:sz w:val="18"/>
                <w:szCs w:val="18"/>
                <w:u w:val="none"/>
              </w:rPr>
            </w:pPr>
          </w:p>
        </w:tc>
      </w:tr>
      <w:tr w14:paraId="37960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0E91C">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7E897">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913034">
            <w:pPr>
              <w:jc w:val="center"/>
              <w:rPr>
                <w:rFonts w:hint="default" w:ascii="Times New Roman" w:hAnsi="Times New Roman" w:eastAsia="等线" w:cs="Times New Roman"/>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6A80F7">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宠物寄生虫病学</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DEA8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72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F6E8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F7E6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95DD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473ED">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0EBA0">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42D94">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15AF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51574">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BACFD">
            <w:pPr>
              <w:jc w:val="center"/>
              <w:rPr>
                <w:rFonts w:hint="default" w:ascii="Times New Roman" w:hAnsi="Times New Roman" w:eastAsia="等线" w:cs="Times New Roman"/>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02E34">
            <w:pPr>
              <w:jc w:val="center"/>
              <w:rPr>
                <w:rFonts w:hint="default" w:ascii="Times New Roman" w:hAnsi="Times New Roman" w:eastAsia="等线" w:cs="Times New Roman"/>
                <w:i w:val="0"/>
                <w:iCs w:val="0"/>
                <w:color w:val="000000"/>
                <w:sz w:val="18"/>
                <w:szCs w:val="18"/>
                <w:u w:val="none"/>
              </w:rPr>
            </w:pPr>
          </w:p>
        </w:tc>
      </w:tr>
      <w:tr w14:paraId="33F56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4C438">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9EA4C">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35E430">
            <w:pPr>
              <w:jc w:val="center"/>
              <w:rPr>
                <w:rFonts w:hint="eastAsia" w:ascii="宋体" w:hAnsi="宋体" w:eastAsia="宋体" w:cs="宋体"/>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B4F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宠物传染病学</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186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D6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E42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3E62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5D079">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FDC83">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071A5">
            <w:pP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AA5FA">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3E22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AE971">
            <w:pPr>
              <w:jc w:val="center"/>
              <w:rPr>
                <w:rFonts w:hint="default" w:ascii="Times New Roman" w:hAnsi="Times New Roman" w:eastAsia="等线" w:cs="Times New Roman"/>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905E9">
            <w:pPr>
              <w:jc w:val="center"/>
              <w:rPr>
                <w:rFonts w:hint="default" w:ascii="Times New Roman" w:hAnsi="Times New Roman" w:eastAsia="等线" w:cs="Times New Roman"/>
                <w:i w:val="0"/>
                <w:iCs w:val="0"/>
                <w:color w:val="000000"/>
                <w:sz w:val="18"/>
                <w:szCs w:val="18"/>
                <w:u w:val="none"/>
              </w:rPr>
            </w:pPr>
          </w:p>
        </w:tc>
      </w:tr>
      <w:tr w14:paraId="6853B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57D39">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38932">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13AA0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小计</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6BF9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180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2BD3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90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4364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90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B3A8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0691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DD03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E458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B56A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EAA2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51A80">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right w:val="single" w:color="000000" w:sz="4" w:space="0"/>
            </w:tcBorders>
            <w:shd w:val="clear" w:color="auto" w:fill="auto"/>
            <w:vAlign w:val="center"/>
          </w:tcPr>
          <w:p w14:paraId="258D9AB6">
            <w:pPr>
              <w:jc w:val="center"/>
              <w:rPr>
                <w:rFonts w:hint="default" w:ascii="Times New Roman" w:hAnsi="Times New Roman" w:eastAsia="等线" w:cs="Times New Roman"/>
                <w:i w:val="0"/>
                <w:iCs w:val="0"/>
                <w:color w:val="000000"/>
                <w:sz w:val="18"/>
                <w:szCs w:val="18"/>
                <w:u w:val="none"/>
              </w:rPr>
            </w:pPr>
          </w:p>
        </w:tc>
      </w:tr>
      <w:tr w14:paraId="6F355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DB4D6">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2593C">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AD7FB0">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Style w:val="115"/>
                <w:lang w:val="en-US" w:eastAsia="zh-CN" w:bidi="ar"/>
              </w:rPr>
              <w:t>选修要求：</w:t>
            </w:r>
            <w:r>
              <w:rPr>
                <w:rStyle w:val="116"/>
                <w:lang w:val="en-US" w:eastAsia="zh-CN" w:bidi="ar"/>
              </w:rPr>
              <w:t>选修学分要求、先修课程要求等。</w:t>
            </w:r>
          </w:p>
        </w:tc>
        <w:tc>
          <w:tcPr>
            <w:tcW w:w="880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57C9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宠物医院及诊所经营管理方向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323BA">
            <w:pPr>
              <w:jc w:val="center"/>
              <w:rPr>
                <w:rFonts w:hint="default" w:ascii="Times New Roman" w:hAnsi="Times New Roman" w:eastAsia="等线" w:cs="Times New Roman"/>
                <w:i w:val="0"/>
                <w:iCs w:val="0"/>
                <w:color w:val="000000"/>
                <w:sz w:val="18"/>
                <w:szCs w:val="18"/>
                <w:u w:val="none"/>
              </w:rPr>
            </w:pPr>
          </w:p>
        </w:tc>
      </w:tr>
      <w:tr w14:paraId="4314E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BAF26">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5CB6B">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38CEC5">
            <w:pPr>
              <w:jc w:val="center"/>
              <w:rPr>
                <w:rFonts w:hint="default" w:ascii="Times New Roman" w:hAnsi="Times New Roman" w:eastAsia="等线" w:cs="Times New Roman"/>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EAEF955">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宠物疫病与公共卫生</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1D0F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72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BB37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B752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B5F9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A6988">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8C38A">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15556">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F2C6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1503D">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001A5">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8549C">
            <w:pPr>
              <w:jc w:val="center"/>
              <w:rPr>
                <w:rFonts w:hint="default" w:ascii="Times New Roman" w:hAnsi="Times New Roman" w:eastAsia="等线" w:cs="Times New Roman"/>
                <w:i w:val="0"/>
                <w:iCs w:val="0"/>
                <w:color w:val="000000"/>
                <w:sz w:val="18"/>
                <w:szCs w:val="18"/>
                <w:u w:val="none"/>
              </w:rPr>
            </w:pPr>
          </w:p>
        </w:tc>
      </w:tr>
      <w:tr w14:paraId="53833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2D24E">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8B88C">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D62B3E">
            <w:pPr>
              <w:jc w:val="center"/>
              <w:rPr>
                <w:rFonts w:hint="default" w:ascii="Times New Roman" w:hAnsi="Times New Roman" w:eastAsia="等线" w:cs="Times New Roman"/>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03C534">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宠物医院实务</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10D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72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5832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584B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0D84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5DFA0">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9CB78">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0B821">
            <w:pP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53C30">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73D1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16F24">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right w:val="single" w:color="000000" w:sz="4" w:space="0"/>
            </w:tcBorders>
            <w:shd w:val="clear" w:color="auto" w:fill="auto"/>
            <w:vAlign w:val="center"/>
          </w:tcPr>
          <w:p w14:paraId="2D6B539F">
            <w:pPr>
              <w:jc w:val="center"/>
              <w:rPr>
                <w:rFonts w:hint="default" w:ascii="Times New Roman" w:hAnsi="Times New Roman" w:eastAsia="等线" w:cs="Times New Roman"/>
                <w:i w:val="0"/>
                <w:iCs w:val="0"/>
                <w:color w:val="000000"/>
                <w:sz w:val="18"/>
                <w:szCs w:val="18"/>
                <w:u w:val="none"/>
              </w:rPr>
            </w:pPr>
          </w:p>
        </w:tc>
      </w:tr>
      <w:tr w14:paraId="600D6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78471">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5F7F5">
            <w:pPr>
              <w:jc w:val="center"/>
              <w:rPr>
                <w:rFonts w:hint="eastAsia" w:ascii="宋体" w:hAnsi="宋体" w:eastAsia="宋体" w:cs="宋体"/>
                <w:i w:val="0"/>
                <w:iCs w:val="0"/>
                <w:color w:val="000000"/>
                <w:sz w:val="18"/>
                <w:szCs w:val="18"/>
                <w:u w:val="none"/>
              </w:rPr>
            </w:pPr>
          </w:p>
        </w:tc>
        <w:tc>
          <w:tcPr>
            <w:tcW w:w="13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A5A0E5">
            <w:pPr>
              <w:jc w:val="center"/>
              <w:rPr>
                <w:rFonts w:hint="eastAsia" w:ascii="宋体" w:hAnsi="宋体" w:eastAsia="宋体" w:cs="宋体"/>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D66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兽医法律法规与职业道德</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78EF">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3562F">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18</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AF71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18</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E4EF3">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1029C">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21F3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3FEE0">
            <w:pP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68CCF">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DDDD7">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2367">
            <w:pPr>
              <w:jc w:val="center"/>
              <w:rPr>
                <w:rFonts w:hint="default" w:ascii="Times New Roman" w:hAnsi="Times New Roman" w:eastAsia="等线" w:cs="Times New Roman"/>
                <w:i w:val="0"/>
                <w:iCs w:val="0"/>
                <w:color w:val="000000"/>
                <w:sz w:val="18"/>
                <w:szCs w:val="18"/>
                <w:u w:val="none"/>
              </w:rPr>
            </w:pPr>
          </w:p>
        </w:tc>
        <w:tc>
          <w:tcPr>
            <w:tcW w:w="945" w:type="dxa"/>
            <w:vMerge w:val="restart"/>
            <w:tcBorders>
              <w:top w:val="single" w:color="000000" w:sz="4" w:space="0"/>
              <w:left w:val="single" w:color="000000" w:sz="4" w:space="0"/>
              <w:right w:val="single" w:color="000000" w:sz="4" w:space="0"/>
            </w:tcBorders>
            <w:shd w:val="clear" w:color="auto" w:fill="auto"/>
            <w:vAlign w:val="center"/>
          </w:tcPr>
          <w:p w14:paraId="294CA88F">
            <w:pPr>
              <w:jc w:val="center"/>
              <w:rPr>
                <w:rFonts w:hint="default" w:ascii="Times New Roman" w:hAnsi="Times New Roman" w:eastAsia="等线" w:cs="Times New Roman"/>
                <w:i w:val="0"/>
                <w:iCs w:val="0"/>
                <w:color w:val="000000"/>
                <w:sz w:val="18"/>
                <w:szCs w:val="18"/>
                <w:u w:val="none"/>
              </w:rPr>
            </w:pPr>
          </w:p>
        </w:tc>
      </w:tr>
      <w:tr w14:paraId="5EE87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B9AE6">
            <w:pPr>
              <w:jc w:val="left"/>
              <w:rPr>
                <w:rFonts w:hint="eastAsia" w:ascii="宋体" w:hAnsi="宋体" w:eastAsia="宋体" w:cs="宋体"/>
                <w:i w:val="0"/>
                <w:iCs w:val="0"/>
                <w:color w:val="000000"/>
                <w:sz w:val="18"/>
                <w:szCs w:val="18"/>
                <w:u w:val="none"/>
              </w:rPr>
            </w:pPr>
          </w:p>
        </w:tc>
        <w:tc>
          <w:tcPr>
            <w:tcW w:w="7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AD099">
            <w:pPr>
              <w:jc w:val="center"/>
              <w:rPr>
                <w:rFonts w:hint="eastAsia" w:ascii="宋体" w:hAnsi="宋体" w:eastAsia="宋体" w:cs="宋体"/>
                <w:i w:val="0"/>
                <w:iCs w:val="0"/>
                <w:color w:val="000000"/>
                <w:sz w:val="18"/>
                <w:szCs w:val="18"/>
                <w:u w:val="none"/>
              </w:rPr>
            </w:pPr>
          </w:p>
        </w:tc>
        <w:tc>
          <w:tcPr>
            <w:tcW w:w="25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61CEB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小计</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8501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180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36EB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90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C91B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90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3BCAF">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7B6E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5A08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03A0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FE78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2D79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49849">
            <w:pPr>
              <w:jc w:val="center"/>
              <w:rPr>
                <w:rFonts w:hint="default" w:ascii="Times New Roman" w:hAnsi="Times New Roman" w:eastAsia="等线" w:cs="Times New Roman"/>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FF92B">
            <w:pPr>
              <w:jc w:val="center"/>
              <w:rPr>
                <w:rFonts w:hint="default" w:ascii="Times New Roman" w:hAnsi="Times New Roman" w:eastAsia="等线" w:cs="Times New Roman"/>
                <w:i w:val="0"/>
                <w:iCs w:val="0"/>
                <w:color w:val="000000"/>
                <w:sz w:val="18"/>
                <w:szCs w:val="18"/>
                <w:u w:val="none"/>
              </w:rPr>
            </w:pPr>
          </w:p>
        </w:tc>
      </w:tr>
      <w:tr w14:paraId="4C383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9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129A0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DC90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436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26E9F">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346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5061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90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3E5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18</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BCF36">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563D9">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6051C">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C9966">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81A8F">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BB2DF">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D5CBC">
            <w:pPr>
              <w:jc w:val="center"/>
              <w:rPr>
                <w:rFonts w:hint="default" w:ascii="Times New Roman" w:hAnsi="Times New Roman" w:eastAsia="等线" w:cs="Times New Roman"/>
                <w:i w:val="0"/>
                <w:iCs w:val="0"/>
                <w:color w:val="000000"/>
                <w:sz w:val="18"/>
                <w:szCs w:val="18"/>
                <w:u w:val="none"/>
              </w:rPr>
            </w:pPr>
          </w:p>
        </w:tc>
      </w:tr>
      <w:tr w14:paraId="396F6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81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1DB7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集中实践模块</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B07F5">
            <w:pPr>
              <w:jc w:val="center"/>
              <w:rPr>
                <w:rFonts w:hint="default" w:ascii="Times New Roman" w:hAnsi="Times New Roman" w:eastAsia="等线" w:cs="Times New Roman"/>
                <w:i w:val="0"/>
                <w:iCs w:val="0"/>
                <w:color w:val="FF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CD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军事训练</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9673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A95F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ABB1B">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60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490D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C1F4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Style w:val="117"/>
                <w:rFonts w:eastAsia="等线"/>
                <w:lang w:val="en-US" w:eastAsia="zh-CN" w:bidi="ar"/>
              </w:rPr>
              <w:t>2</w:t>
            </w:r>
            <w:r>
              <w:rPr>
                <w:rStyle w:val="118"/>
                <w:lang w:val="en-US" w:eastAsia="zh-CN" w:bidi="ar"/>
              </w:rPr>
              <w:t>周</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54B6D">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D3DDC">
            <w:pP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5F5B3">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9464D">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7C3AC">
            <w:pPr>
              <w:jc w:val="center"/>
              <w:rPr>
                <w:rFonts w:hint="default" w:ascii="Times New Roman" w:hAnsi="Times New Roman" w:eastAsia="等线" w:cs="Times New Roman"/>
                <w:i w:val="0"/>
                <w:iCs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6AF480">
            <w:pPr>
              <w:jc w:val="center"/>
              <w:rPr>
                <w:rFonts w:hint="default" w:ascii="Times New Roman" w:hAnsi="Times New Roman" w:eastAsia="等线" w:cs="Times New Roman"/>
                <w:i w:val="0"/>
                <w:iCs w:val="0"/>
                <w:color w:val="000000"/>
                <w:sz w:val="18"/>
                <w:szCs w:val="18"/>
                <w:u w:val="none"/>
              </w:rPr>
            </w:pPr>
          </w:p>
        </w:tc>
      </w:tr>
      <w:tr w14:paraId="071BB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trPr>
        <w:tc>
          <w:tcPr>
            <w:tcW w:w="18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8B9E46">
            <w:pPr>
              <w:jc w:val="center"/>
              <w:rPr>
                <w:rFonts w:hint="eastAsia" w:ascii="宋体" w:hAnsi="宋体" w:eastAsia="宋体" w:cs="宋体"/>
                <w:i w:val="0"/>
                <w:iCs w:val="0"/>
                <w:color w:val="000000"/>
                <w:sz w:val="18"/>
                <w:szCs w:val="18"/>
                <w:u w:val="none"/>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59E62">
            <w:pPr>
              <w:jc w:val="center"/>
              <w:rPr>
                <w:rFonts w:hint="default" w:ascii="Times New Roman" w:hAnsi="Times New Roman" w:eastAsia="等线" w:cs="Times New Roman"/>
                <w:i w:val="0"/>
                <w:iCs w:val="0"/>
                <w:color w:val="FF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3C2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认知实习</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4AED3">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904C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7D8D5">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30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DE27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575EF">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Style w:val="117"/>
                <w:rFonts w:hint="eastAsia" w:eastAsia="等线"/>
                <w:lang w:val="en-US" w:eastAsia="zh-CN" w:bidi="ar"/>
              </w:rPr>
              <w:t>1</w:t>
            </w:r>
            <w:r>
              <w:rPr>
                <w:rStyle w:val="118"/>
                <w:lang w:val="en-US" w:eastAsia="zh-CN" w:bidi="ar"/>
              </w:rPr>
              <w:t>周</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9408F">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5E99">
            <w:pP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8983C">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209D2">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1FAC4">
            <w:pPr>
              <w:jc w:val="center"/>
              <w:rPr>
                <w:rFonts w:hint="default" w:ascii="Times New Roman" w:hAnsi="Times New Roman" w:eastAsia="等线" w:cs="Times New Roman"/>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7FE21">
            <w:pPr>
              <w:jc w:val="center"/>
              <w:rPr>
                <w:rFonts w:hint="default" w:ascii="Times New Roman" w:hAnsi="Times New Roman" w:eastAsia="等线" w:cs="Times New Roman"/>
                <w:i w:val="0"/>
                <w:iCs w:val="0"/>
                <w:color w:val="000000"/>
                <w:sz w:val="18"/>
                <w:szCs w:val="18"/>
                <w:u w:val="none"/>
              </w:rPr>
            </w:pPr>
          </w:p>
        </w:tc>
      </w:tr>
      <w:tr w14:paraId="54FE8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8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6240C">
            <w:pPr>
              <w:jc w:val="center"/>
              <w:rPr>
                <w:rFonts w:hint="eastAsia" w:ascii="宋体" w:hAnsi="宋体" w:eastAsia="宋体" w:cs="宋体"/>
                <w:i w:val="0"/>
                <w:iCs w:val="0"/>
                <w:color w:val="000000"/>
                <w:sz w:val="18"/>
                <w:szCs w:val="18"/>
                <w:u w:val="none"/>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745A0D">
            <w:pPr>
              <w:rPr>
                <w:rFonts w:hint="eastAsia" w:ascii="等线" w:hAnsi="等线" w:eastAsia="等线" w:cs="等线"/>
                <w:i w:val="0"/>
                <w:iCs w:val="0"/>
                <w:color w:val="000000"/>
                <w:sz w:val="22"/>
                <w:szCs w:val="22"/>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C42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课程实践</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7E5B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BA7D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D803F">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120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6BAE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7B96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Style w:val="117"/>
                <w:rFonts w:hint="eastAsia" w:eastAsia="等线"/>
                <w:lang w:val="en-US" w:eastAsia="zh-CN" w:bidi="ar"/>
              </w:rPr>
              <w:t>4</w:t>
            </w:r>
            <w:r>
              <w:rPr>
                <w:rStyle w:val="118"/>
                <w:lang w:val="en-US" w:eastAsia="zh-CN" w:bidi="ar"/>
              </w:rPr>
              <w:t>周</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F6B11">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CD406">
            <w:pP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8B5D0">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626F3">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71D55">
            <w:pPr>
              <w:jc w:val="center"/>
              <w:rPr>
                <w:rFonts w:hint="default" w:ascii="Times New Roman" w:hAnsi="Times New Roman" w:eastAsia="等线" w:cs="Times New Roman"/>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8F681">
            <w:pPr>
              <w:jc w:val="center"/>
              <w:rPr>
                <w:rFonts w:hint="default" w:ascii="Times New Roman" w:hAnsi="Times New Roman" w:eastAsia="等线" w:cs="Times New Roman"/>
                <w:i w:val="0"/>
                <w:iCs w:val="0"/>
                <w:color w:val="000000"/>
                <w:sz w:val="18"/>
                <w:szCs w:val="18"/>
                <w:u w:val="none"/>
              </w:rPr>
            </w:pPr>
          </w:p>
        </w:tc>
      </w:tr>
      <w:tr w14:paraId="03D4E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8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6743B">
            <w:pPr>
              <w:jc w:val="center"/>
              <w:rPr>
                <w:rFonts w:hint="eastAsia" w:ascii="宋体" w:hAnsi="宋体" w:eastAsia="宋体" w:cs="宋体"/>
                <w:i w:val="0"/>
                <w:iCs w:val="0"/>
                <w:color w:val="000000"/>
                <w:sz w:val="18"/>
                <w:szCs w:val="18"/>
                <w:u w:val="none"/>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C9093">
            <w:pPr>
              <w:keepNext w:val="0"/>
              <w:keepLines w:val="0"/>
              <w:widowControl/>
              <w:suppressLineNumbers w:val="0"/>
              <w:jc w:val="center"/>
              <w:textAlignment w:val="center"/>
              <w:rPr>
                <w:rFonts w:hint="eastAsia" w:ascii="微软雅黑" w:hAnsi="微软雅黑" w:eastAsia="微软雅黑" w:cs="微软雅黑"/>
                <w:i w:val="0"/>
                <w:iCs w:val="0"/>
                <w:color w:val="333333"/>
                <w:sz w:val="18"/>
                <w:szCs w:val="18"/>
                <w:u w:val="none"/>
              </w:rPr>
            </w:pPr>
            <w:r>
              <w:rPr>
                <w:rFonts w:hint="eastAsia" w:ascii="微软雅黑" w:hAnsi="微软雅黑" w:eastAsia="微软雅黑" w:cs="微软雅黑"/>
                <w:i w:val="0"/>
                <w:iCs w:val="0"/>
                <w:color w:val="333333"/>
                <w:kern w:val="0"/>
                <w:sz w:val="18"/>
                <w:szCs w:val="18"/>
                <w:u w:val="none"/>
                <w:lang w:val="en-US" w:eastAsia="zh-CN" w:bidi="ar"/>
              </w:rPr>
              <w:t>GG121001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3A4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毕业设计</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536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88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E1B5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85E7D">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88</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674A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F1D56">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7075B">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F418B">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F5FD5">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9A53">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A396C">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06CF9">
            <w:pPr>
              <w:jc w:val="center"/>
              <w:rPr>
                <w:rFonts w:hint="default" w:ascii="Times New Roman" w:hAnsi="Times New Roman" w:eastAsia="等线" w:cs="Times New Roman"/>
                <w:i w:val="0"/>
                <w:iCs w:val="0"/>
                <w:color w:val="000000"/>
                <w:sz w:val="18"/>
                <w:szCs w:val="18"/>
                <w:u w:val="none"/>
              </w:rPr>
            </w:pPr>
          </w:p>
        </w:tc>
      </w:tr>
      <w:tr w14:paraId="43838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8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9BC6B">
            <w:pPr>
              <w:jc w:val="center"/>
              <w:rPr>
                <w:rFonts w:hint="eastAsia" w:ascii="宋体" w:hAnsi="宋体" w:eastAsia="宋体" w:cs="宋体"/>
                <w:i w:val="0"/>
                <w:iCs w:val="0"/>
                <w:color w:val="000000"/>
                <w:sz w:val="18"/>
                <w:szCs w:val="18"/>
                <w:u w:val="none"/>
              </w:rPr>
            </w:pP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4C30">
            <w:pPr>
              <w:keepNext w:val="0"/>
              <w:keepLines w:val="0"/>
              <w:widowControl/>
              <w:suppressLineNumbers w:val="0"/>
              <w:jc w:val="center"/>
              <w:textAlignment w:val="center"/>
              <w:rPr>
                <w:rFonts w:hint="eastAsia" w:ascii="微软雅黑" w:hAnsi="微软雅黑" w:eastAsia="微软雅黑" w:cs="微软雅黑"/>
                <w:i w:val="0"/>
                <w:iCs w:val="0"/>
                <w:color w:val="333333"/>
                <w:sz w:val="18"/>
                <w:szCs w:val="18"/>
                <w:u w:val="none"/>
              </w:rPr>
            </w:pPr>
            <w:r>
              <w:rPr>
                <w:rFonts w:hint="eastAsia" w:ascii="微软雅黑" w:hAnsi="微软雅黑" w:eastAsia="微软雅黑" w:cs="微软雅黑"/>
                <w:i w:val="0"/>
                <w:iCs w:val="0"/>
                <w:color w:val="333333"/>
                <w:kern w:val="0"/>
                <w:sz w:val="18"/>
                <w:szCs w:val="18"/>
                <w:u w:val="none"/>
                <w:lang w:val="en-US" w:eastAsia="zh-CN" w:bidi="ar"/>
              </w:rPr>
              <w:t>GG121002</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5A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岗位实习</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2434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CA2EF">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1CB1E">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600</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A80F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28</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AC1E2">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AEA5C">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20AAD">
            <w:pP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E2D31">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90EC3">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6FAFB">
            <w:pPr>
              <w:jc w:val="center"/>
              <w:rPr>
                <w:rFonts w:hint="default" w:ascii="Times New Roman" w:hAnsi="Times New Roman" w:eastAsia="等线" w:cs="Times New Roman"/>
                <w:i w:val="0"/>
                <w:iCs w:val="0"/>
                <w:color w:val="000000"/>
                <w:sz w:val="18"/>
                <w:szCs w:val="18"/>
                <w:u w:val="none"/>
              </w:rPr>
            </w:pP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C467FA">
            <w:pPr>
              <w:jc w:val="center"/>
              <w:rPr>
                <w:rFonts w:hint="default" w:ascii="Times New Roman" w:hAnsi="Times New Roman" w:eastAsia="等线" w:cs="Times New Roman"/>
                <w:i w:val="0"/>
                <w:iCs w:val="0"/>
                <w:color w:val="000000"/>
                <w:sz w:val="18"/>
                <w:szCs w:val="18"/>
                <w:u w:val="none"/>
              </w:rPr>
            </w:pPr>
          </w:p>
        </w:tc>
      </w:tr>
      <w:tr w14:paraId="7C861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trPr>
        <w:tc>
          <w:tcPr>
            <w:tcW w:w="181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3252C">
            <w:pPr>
              <w:jc w:val="center"/>
              <w:rPr>
                <w:rFonts w:hint="eastAsia" w:ascii="宋体" w:hAnsi="宋体" w:eastAsia="宋体" w:cs="宋体"/>
                <w:i w:val="0"/>
                <w:iCs w:val="0"/>
                <w:color w:val="000000"/>
                <w:sz w:val="18"/>
                <w:szCs w:val="18"/>
                <w:u w:val="none"/>
              </w:rPr>
            </w:pPr>
          </w:p>
        </w:tc>
        <w:tc>
          <w:tcPr>
            <w:tcW w:w="21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2D22D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小计</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2EA8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898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A3DD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13D2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898</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FE5E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39</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654EB">
            <w:pPr>
              <w:jc w:val="center"/>
              <w:rPr>
                <w:rFonts w:hint="default" w:ascii="Times New Roman" w:hAnsi="Times New Roman" w:eastAsia="等线" w:cs="Times New Roman"/>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4213D">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C3AB6">
            <w:pPr>
              <w:jc w:val="center"/>
              <w:rPr>
                <w:rFonts w:hint="default" w:ascii="Times New Roman" w:hAnsi="Times New Roman" w:eastAsia="等线" w:cs="Times New Roman"/>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B652C">
            <w:pPr>
              <w:jc w:val="center"/>
              <w:rPr>
                <w:rFonts w:hint="default" w:ascii="Times New Roman" w:hAnsi="Times New Roman" w:eastAsia="等线" w:cs="Times New Roman"/>
                <w:i w:val="0"/>
                <w:iCs w:val="0"/>
                <w:color w:val="000000"/>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1D25A">
            <w:pPr>
              <w:jc w:val="center"/>
              <w:rPr>
                <w:rFonts w:hint="default" w:ascii="Times New Roman" w:hAnsi="Times New Roman" w:eastAsia="等线" w:cs="Times New Roman"/>
                <w:i w:val="0"/>
                <w:iCs w:val="0"/>
                <w:color w:val="000000"/>
                <w:sz w:val="18"/>
                <w:szCs w:val="18"/>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4ED74">
            <w:pPr>
              <w:jc w:val="center"/>
              <w:rPr>
                <w:rFonts w:hint="default" w:ascii="Times New Roman" w:hAnsi="Times New Roman" w:eastAsia="等线" w:cs="Times New Roman"/>
                <w:i w:val="0"/>
                <w:iCs w:val="0"/>
                <w:color w:val="000000"/>
                <w:sz w:val="18"/>
                <w:szCs w:val="18"/>
                <w:u w:val="none"/>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FD931">
            <w:pPr>
              <w:jc w:val="center"/>
              <w:rPr>
                <w:rFonts w:hint="default" w:ascii="Times New Roman" w:hAnsi="Times New Roman" w:eastAsia="等线" w:cs="Times New Roman"/>
                <w:i w:val="0"/>
                <w:iCs w:val="0"/>
                <w:color w:val="000000"/>
                <w:sz w:val="18"/>
                <w:szCs w:val="18"/>
                <w:u w:val="none"/>
              </w:rPr>
            </w:pPr>
          </w:p>
        </w:tc>
      </w:tr>
      <w:tr w14:paraId="4ED62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trPr>
        <w:tc>
          <w:tcPr>
            <w:tcW w:w="39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6D2EA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总计</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E7B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3350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6062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1484</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B49F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1866</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6D75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165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9DE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26</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92CA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0DE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23</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46BD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2E9D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20</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693D9">
            <w:pPr>
              <w:jc w:val="center"/>
              <w:rPr>
                <w:rFonts w:hint="default" w:ascii="Times New Roman" w:hAnsi="Times New Roman" w:eastAsia="等线" w:cs="Times New Roman"/>
                <w:i w:val="0"/>
                <w:iCs w:val="0"/>
                <w:color w:val="000000"/>
                <w:sz w:val="18"/>
                <w:szCs w:val="18"/>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1CB65">
            <w:pPr>
              <w:jc w:val="center"/>
              <w:rPr>
                <w:rFonts w:hint="default" w:ascii="Times New Roman" w:hAnsi="Times New Roman" w:eastAsia="等线" w:cs="Times New Roman"/>
                <w:i w:val="0"/>
                <w:iCs w:val="0"/>
                <w:color w:val="000000"/>
                <w:sz w:val="18"/>
                <w:szCs w:val="18"/>
                <w:u w:val="none"/>
              </w:rPr>
            </w:pPr>
          </w:p>
        </w:tc>
      </w:tr>
    </w:tbl>
    <w:p w14:paraId="0E1C030C">
      <w:pPr>
        <w:jc w:val="center"/>
        <w:rPr>
          <w:rFonts w:hint="eastAsia" w:ascii="Times New Roman" w:hAnsi="Times New Roman"/>
          <w:b/>
          <w:bCs/>
          <w:color w:val="000000"/>
          <w:sz w:val="24"/>
          <w:szCs w:val="24"/>
        </w:rPr>
      </w:pPr>
    </w:p>
    <w:p w14:paraId="6D4FC817">
      <w:pPr>
        <w:pStyle w:val="3"/>
        <w:bidi w:val="0"/>
      </w:pPr>
      <w:bookmarkStart w:id="70" w:name="_Toc8738"/>
      <w:r>
        <w:rPr>
          <w:rFonts w:hint="eastAsia"/>
        </w:rPr>
        <w:t>（三）课时学分分配明细</w:t>
      </w:r>
      <w:bookmarkEnd w:id="70"/>
    </w:p>
    <w:p w14:paraId="06BB0E49">
      <w:pPr>
        <w:jc w:val="center"/>
        <w:rPr>
          <w:rFonts w:ascii="Times New Roman" w:hAnsi="Times New Roman"/>
          <w:b/>
          <w:bCs/>
          <w:color w:val="000000"/>
          <w:sz w:val="24"/>
          <w:szCs w:val="24"/>
        </w:rPr>
      </w:pPr>
      <w:r>
        <w:rPr>
          <w:rFonts w:hint="eastAsia" w:ascii="Times New Roman" w:hAnsi="Times New Roman"/>
          <w:b/>
          <w:bCs/>
          <w:color w:val="000000"/>
          <w:sz w:val="24"/>
          <w:szCs w:val="24"/>
        </w:rPr>
        <w:t>表10</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tbl>
      <w:tblPr>
        <w:tblStyle w:val="22"/>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14:paraId="13A01683">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14:paraId="542339EF">
            <w:pPr>
              <w:widowControl/>
              <w:jc w:val="center"/>
              <w:rPr>
                <w:rFonts w:ascii="宋体" w:hAnsi="宋体" w:cs="宋体"/>
                <w:b/>
                <w:color w:val="000000"/>
                <w:kern w:val="0"/>
                <w:sz w:val="22"/>
              </w:rPr>
            </w:pPr>
            <w:r>
              <w:rPr>
                <w:rFonts w:hint="eastAsia" w:ascii="宋体" w:hAnsi="宋体" w:cs="宋体"/>
                <w:b/>
                <w:color w:val="000000"/>
                <w:kern w:val="0"/>
                <w:sz w:val="22"/>
              </w:rPr>
              <w:t>课程类别课时学分统计表</w:t>
            </w:r>
          </w:p>
        </w:tc>
      </w:tr>
      <w:tr w14:paraId="27F209ED">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ACC3896">
            <w:pPr>
              <w:widowControl/>
              <w:jc w:val="center"/>
              <w:rPr>
                <w:rFonts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14:paraId="4EA9352B">
            <w:pPr>
              <w:widowControl/>
              <w:jc w:val="center"/>
              <w:rPr>
                <w:rFonts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6005E048">
            <w:pPr>
              <w:widowControl/>
              <w:jc w:val="center"/>
              <w:rPr>
                <w:rFonts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14:paraId="70A73E56">
            <w:pPr>
              <w:widowControl/>
              <w:jc w:val="center"/>
              <w:rPr>
                <w:rFonts w:ascii="宋体" w:hAnsi="宋体" w:cs="宋体"/>
                <w:color w:val="000000"/>
                <w:kern w:val="0"/>
                <w:sz w:val="22"/>
              </w:rPr>
            </w:pPr>
          </w:p>
          <w:p w14:paraId="6E70FAF3">
            <w:pPr>
              <w:pStyle w:val="30"/>
              <w:ind w:firstLine="420"/>
              <w:rPr>
                <w:lang w:val="en-US"/>
              </w:rPr>
            </w:pPr>
          </w:p>
          <w:p w14:paraId="24D80815">
            <w:pPr>
              <w:pStyle w:val="30"/>
              <w:ind w:firstLine="420"/>
              <w:rPr>
                <w:lang w:val="en-US"/>
              </w:rPr>
            </w:pPr>
            <w:r>
              <w:rPr>
                <w:rFonts w:hint="eastAsia"/>
                <w:lang w:val="en-US"/>
              </w:rPr>
              <w:t>合计</w:t>
            </w:r>
          </w:p>
        </w:tc>
      </w:tr>
      <w:tr w14:paraId="2F0623FA">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4F702B03">
            <w:pPr>
              <w:widowControl/>
              <w:jc w:val="left"/>
              <w:rPr>
                <w:rFonts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14:paraId="746C87EA">
            <w:pPr>
              <w:widowControl/>
              <w:jc w:val="center"/>
              <w:rPr>
                <w:rFonts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754E1C39">
            <w:pPr>
              <w:widowControl/>
              <w:jc w:val="center"/>
              <w:rPr>
                <w:rFonts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14:paraId="4B7D8400">
            <w:pPr>
              <w:widowControl/>
              <w:jc w:val="center"/>
              <w:rPr>
                <w:rFonts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1B40E3B5">
            <w:pPr>
              <w:widowControl/>
              <w:jc w:val="center"/>
              <w:rPr>
                <w:rFonts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14:paraId="2989C1E2">
            <w:pPr>
              <w:widowControl/>
              <w:jc w:val="center"/>
              <w:rPr>
                <w:rFonts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14:paraId="5E00AA53">
            <w:pPr>
              <w:widowControl/>
              <w:jc w:val="center"/>
              <w:rPr>
                <w:rFonts w:ascii="宋体" w:hAnsi="宋体" w:cs="宋体"/>
                <w:color w:val="000000"/>
                <w:kern w:val="0"/>
                <w:sz w:val="22"/>
              </w:rPr>
            </w:pPr>
            <w:r>
              <w:rPr>
                <w:rFonts w:hint="eastAsia" w:ascii="宋体" w:hAnsi="宋体" w:cs="宋体"/>
                <w:color w:val="000000"/>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3DEA4B59">
            <w:pPr>
              <w:widowControl/>
              <w:jc w:val="center"/>
              <w:rPr>
                <w:rFonts w:ascii="宋体" w:hAnsi="宋体" w:cs="宋体"/>
                <w:color w:val="000000"/>
                <w:kern w:val="0"/>
                <w:sz w:val="22"/>
              </w:rPr>
            </w:pPr>
            <w:r>
              <w:rPr>
                <w:rFonts w:hint="eastAsia" w:ascii="宋体" w:hAnsi="宋体" w:cs="宋体"/>
                <w:color w:val="000000"/>
                <w:kern w:val="0"/>
                <w:sz w:val="22"/>
              </w:rPr>
              <w:t>专业限选课</w:t>
            </w:r>
          </w:p>
          <w:p w14:paraId="681A88C6">
            <w:pPr>
              <w:widowControl/>
              <w:jc w:val="center"/>
              <w:rPr>
                <w:rFonts w:ascii="宋体" w:hAnsi="宋体" w:cs="宋体"/>
                <w:color w:val="000000"/>
                <w:kern w:val="0"/>
                <w:sz w:val="22"/>
              </w:rPr>
            </w:pP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14:paraId="479F9974">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vMerge w:val="continue"/>
            <w:tcBorders>
              <w:left w:val="nil"/>
              <w:bottom w:val="single" w:color="auto" w:sz="4" w:space="0"/>
              <w:right w:val="single" w:color="000000" w:sz="4" w:space="0"/>
            </w:tcBorders>
          </w:tcPr>
          <w:p w14:paraId="75DE3265">
            <w:pPr>
              <w:widowControl/>
              <w:jc w:val="center"/>
              <w:rPr>
                <w:rFonts w:ascii="宋体" w:hAnsi="宋体" w:cs="宋体"/>
                <w:color w:val="000000"/>
                <w:kern w:val="0"/>
                <w:sz w:val="22"/>
              </w:rPr>
            </w:pPr>
          </w:p>
        </w:tc>
      </w:tr>
      <w:tr w14:paraId="4751B8CA">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09E5A5BB">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14:paraId="183F675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828</w:t>
            </w:r>
          </w:p>
        </w:tc>
        <w:tc>
          <w:tcPr>
            <w:tcW w:w="1134" w:type="dxa"/>
            <w:tcBorders>
              <w:top w:val="nil"/>
              <w:left w:val="nil"/>
              <w:bottom w:val="single" w:color="auto" w:sz="4" w:space="0"/>
              <w:right w:val="single" w:color="auto" w:sz="4" w:space="0"/>
            </w:tcBorders>
            <w:shd w:val="clear" w:color="auto" w:fill="auto"/>
            <w:vAlign w:val="center"/>
          </w:tcPr>
          <w:p w14:paraId="5417A8F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576</w:t>
            </w:r>
          </w:p>
        </w:tc>
        <w:tc>
          <w:tcPr>
            <w:tcW w:w="992" w:type="dxa"/>
            <w:gridSpan w:val="2"/>
            <w:tcBorders>
              <w:top w:val="nil"/>
              <w:left w:val="nil"/>
              <w:bottom w:val="single" w:color="auto" w:sz="4" w:space="0"/>
              <w:right w:val="single" w:color="auto" w:sz="4" w:space="0"/>
            </w:tcBorders>
            <w:shd w:val="clear" w:color="auto" w:fill="auto"/>
            <w:vAlign w:val="center"/>
          </w:tcPr>
          <w:p w14:paraId="7B5B2E4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612</w:t>
            </w:r>
          </w:p>
        </w:tc>
        <w:tc>
          <w:tcPr>
            <w:tcW w:w="993" w:type="dxa"/>
            <w:tcBorders>
              <w:top w:val="nil"/>
              <w:left w:val="nil"/>
              <w:bottom w:val="single" w:color="auto" w:sz="4" w:space="0"/>
              <w:right w:val="single" w:color="auto" w:sz="4" w:space="0"/>
            </w:tcBorders>
            <w:shd w:val="clear" w:color="auto" w:fill="auto"/>
            <w:vAlign w:val="center"/>
          </w:tcPr>
          <w:p w14:paraId="6B97D8E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898</w:t>
            </w:r>
          </w:p>
        </w:tc>
        <w:tc>
          <w:tcPr>
            <w:tcW w:w="1417" w:type="dxa"/>
            <w:tcBorders>
              <w:top w:val="single" w:color="auto" w:sz="4" w:space="0"/>
              <w:left w:val="nil"/>
              <w:bottom w:val="single" w:color="auto" w:sz="4" w:space="0"/>
              <w:right w:val="single" w:color="auto" w:sz="4" w:space="0"/>
            </w:tcBorders>
            <w:shd w:val="clear" w:color="auto" w:fill="auto"/>
            <w:vAlign w:val="center"/>
          </w:tcPr>
          <w:p w14:paraId="559F50E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418" w:type="dxa"/>
            <w:gridSpan w:val="2"/>
            <w:tcBorders>
              <w:top w:val="nil"/>
              <w:left w:val="nil"/>
              <w:bottom w:val="single" w:color="auto" w:sz="4" w:space="0"/>
              <w:right w:val="single" w:color="auto" w:sz="4" w:space="0"/>
            </w:tcBorders>
            <w:shd w:val="clear" w:color="auto" w:fill="auto"/>
            <w:vAlign w:val="center"/>
          </w:tcPr>
          <w:p w14:paraId="3253FE8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5B455AE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180</w:t>
            </w:r>
          </w:p>
        </w:tc>
        <w:tc>
          <w:tcPr>
            <w:tcW w:w="1558" w:type="dxa"/>
            <w:gridSpan w:val="2"/>
            <w:tcBorders>
              <w:top w:val="nil"/>
              <w:left w:val="nil"/>
              <w:bottom w:val="single" w:color="auto" w:sz="4" w:space="0"/>
              <w:right w:val="single" w:color="auto" w:sz="4" w:space="0"/>
            </w:tcBorders>
            <w:shd w:val="clear" w:color="auto" w:fill="auto"/>
            <w:vAlign w:val="center"/>
          </w:tcPr>
          <w:p w14:paraId="3C2EF1D3">
            <w:pPr>
              <w:widowControl/>
              <w:jc w:val="center"/>
              <w:rPr>
                <w:rFonts w:ascii="宋体" w:hAnsi="宋体" w:cs="宋体"/>
                <w:color w:val="000000"/>
                <w:kern w:val="0"/>
                <w:sz w:val="22"/>
              </w:rPr>
            </w:pPr>
          </w:p>
        </w:tc>
        <w:tc>
          <w:tcPr>
            <w:tcW w:w="1558" w:type="dxa"/>
            <w:tcBorders>
              <w:top w:val="nil"/>
              <w:left w:val="nil"/>
              <w:bottom w:val="single" w:color="auto" w:sz="4" w:space="0"/>
              <w:right w:val="single" w:color="auto" w:sz="4" w:space="0"/>
            </w:tcBorders>
            <w:vAlign w:val="center"/>
          </w:tcPr>
          <w:p w14:paraId="4F764D0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3350</w:t>
            </w:r>
          </w:p>
        </w:tc>
      </w:tr>
      <w:tr w14:paraId="568516D8">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15BA6005">
            <w:pPr>
              <w:widowControl/>
              <w:jc w:val="center"/>
              <w:rPr>
                <w:rFonts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14:paraId="429CBAD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44</w:t>
            </w:r>
          </w:p>
        </w:tc>
        <w:tc>
          <w:tcPr>
            <w:tcW w:w="1134" w:type="dxa"/>
            <w:tcBorders>
              <w:top w:val="nil"/>
              <w:left w:val="nil"/>
              <w:bottom w:val="single" w:color="auto" w:sz="4" w:space="0"/>
              <w:right w:val="single" w:color="auto" w:sz="4" w:space="0"/>
            </w:tcBorders>
            <w:shd w:val="clear" w:color="auto" w:fill="auto"/>
            <w:vAlign w:val="center"/>
          </w:tcPr>
          <w:p w14:paraId="56B13D7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28</w:t>
            </w:r>
          </w:p>
        </w:tc>
        <w:tc>
          <w:tcPr>
            <w:tcW w:w="992" w:type="dxa"/>
            <w:gridSpan w:val="2"/>
            <w:tcBorders>
              <w:top w:val="nil"/>
              <w:left w:val="nil"/>
              <w:bottom w:val="single" w:color="auto" w:sz="4" w:space="0"/>
              <w:right w:val="single" w:color="auto" w:sz="4" w:space="0"/>
            </w:tcBorders>
            <w:shd w:val="clear" w:color="auto" w:fill="auto"/>
            <w:vAlign w:val="center"/>
          </w:tcPr>
          <w:p w14:paraId="6778DA5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36</w:t>
            </w:r>
          </w:p>
        </w:tc>
        <w:tc>
          <w:tcPr>
            <w:tcW w:w="993" w:type="dxa"/>
            <w:tcBorders>
              <w:top w:val="nil"/>
              <w:left w:val="nil"/>
              <w:bottom w:val="single" w:color="auto" w:sz="4" w:space="0"/>
              <w:right w:val="nil"/>
            </w:tcBorders>
            <w:shd w:val="clear" w:color="auto" w:fill="auto"/>
            <w:vAlign w:val="center"/>
          </w:tcPr>
          <w:p w14:paraId="14FA54E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39</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49AB5CD4">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418" w:type="dxa"/>
            <w:gridSpan w:val="2"/>
            <w:tcBorders>
              <w:top w:val="nil"/>
              <w:left w:val="nil"/>
              <w:bottom w:val="single" w:color="auto" w:sz="4" w:space="0"/>
              <w:right w:val="single" w:color="auto" w:sz="4" w:space="0"/>
            </w:tcBorders>
            <w:shd w:val="clear" w:color="auto" w:fill="auto"/>
            <w:vAlign w:val="center"/>
          </w:tcPr>
          <w:p w14:paraId="0B3FCE2A">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4D29C70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w:t>
            </w:r>
          </w:p>
        </w:tc>
        <w:tc>
          <w:tcPr>
            <w:tcW w:w="1558" w:type="dxa"/>
            <w:gridSpan w:val="2"/>
            <w:tcBorders>
              <w:top w:val="nil"/>
              <w:left w:val="nil"/>
              <w:bottom w:val="single" w:color="auto" w:sz="4" w:space="0"/>
              <w:right w:val="single" w:color="auto" w:sz="4" w:space="0"/>
            </w:tcBorders>
            <w:shd w:val="clear" w:color="auto" w:fill="auto"/>
            <w:vAlign w:val="center"/>
          </w:tcPr>
          <w:p w14:paraId="5119B310">
            <w:pPr>
              <w:widowControl/>
              <w:jc w:val="center"/>
              <w:rPr>
                <w:rFonts w:ascii="宋体" w:hAnsi="宋体" w:cs="宋体"/>
                <w:color w:val="000000"/>
                <w:kern w:val="0"/>
                <w:sz w:val="22"/>
              </w:rPr>
            </w:pPr>
          </w:p>
        </w:tc>
        <w:tc>
          <w:tcPr>
            <w:tcW w:w="1558" w:type="dxa"/>
            <w:tcBorders>
              <w:top w:val="nil"/>
              <w:left w:val="nil"/>
              <w:bottom w:val="single" w:color="auto" w:sz="4" w:space="0"/>
              <w:right w:val="single" w:color="auto" w:sz="4" w:space="0"/>
            </w:tcBorders>
            <w:vAlign w:val="center"/>
          </w:tcPr>
          <w:p w14:paraId="71CDB07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165</w:t>
            </w:r>
          </w:p>
        </w:tc>
      </w:tr>
      <w:tr w14:paraId="19C34D1D">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41DF0F03">
            <w:pPr>
              <w:widowControl/>
              <w:jc w:val="center"/>
              <w:rPr>
                <w:rFonts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14:paraId="0E9975A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26.7%</w:t>
            </w:r>
          </w:p>
        </w:tc>
        <w:tc>
          <w:tcPr>
            <w:tcW w:w="1134" w:type="dxa"/>
            <w:tcBorders>
              <w:top w:val="nil"/>
              <w:left w:val="nil"/>
              <w:bottom w:val="single" w:color="auto" w:sz="4" w:space="0"/>
              <w:right w:val="single" w:color="auto" w:sz="4" w:space="0"/>
            </w:tcBorders>
            <w:shd w:val="clear" w:color="auto" w:fill="auto"/>
            <w:vAlign w:val="center"/>
          </w:tcPr>
          <w:p w14:paraId="12C674A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17%</w:t>
            </w:r>
          </w:p>
        </w:tc>
        <w:tc>
          <w:tcPr>
            <w:tcW w:w="992" w:type="dxa"/>
            <w:gridSpan w:val="2"/>
            <w:tcBorders>
              <w:top w:val="nil"/>
              <w:left w:val="nil"/>
              <w:bottom w:val="single" w:color="auto" w:sz="4" w:space="0"/>
              <w:right w:val="single" w:color="auto" w:sz="4" w:space="0"/>
            </w:tcBorders>
            <w:shd w:val="clear" w:color="auto" w:fill="auto"/>
            <w:vAlign w:val="center"/>
          </w:tcPr>
          <w:p w14:paraId="74F4961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22%</w:t>
            </w:r>
          </w:p>
        </w:tc>
        <w:tc>
          <w:tcPr>
            <w:tcW w:w="993" w:type="dxa"/>
            <w:tcBorders>
              <w:top w:val="nil"/>
              <w:left w:val="nil"/>
              <w:bottom w:val="single" w:color="auto" w:sz="4" w:space="0"/>
              <w:right w:val="single" w:color="auto" w:sz="4" w:space="0"/>
            </w:tcBorders>
            <w:shd w:val="clear" w:color="auto" w:fill="auto"/>
            <w:vAlign w:val="center"/>
          </w:tcPr>
          <w:p w14:paraId="35E0962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23.6%</w:t>
            </w:r>
          </w:p>
        </w:tc>
        <w:tc>
          <w:tcPr>
            <w:tcW w:w="1417" w:type="dxa"/>
            <w:tcBorders>
              <w:top w:val="single" w:color="auto" w:sz="4" w:space="0"/>
              <w:left w:val="nil"/>
              <w:bottom w:val="single" w:color="auto" w:sz="4" w:space="0"/>
              <w:right w:val="single" w:color="auto" w:sz="4" w:space="0"/>
            </w:tcBorders>
            <w:shd w:val="clear" w:color="auto" w:fill="auto"/>
            <w:vAlign w:val="center"/>
          </w:tcPr>
          <w:p w14:paraId="2CBCF80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w:t>
            </w:r>
          </w:p>
        </w:tc>
        <w:tc>
          <w:tcPr>
            <w:tcW w:w="1418" w:type="dxa"/>
            <w:gridSpan w:val="2"/>
            <w:tcBorders>
              <w:top w:val="nil"/>
              <w:left w:val="nil"/>
              <w:bottom w:val="single" w:color="auto" w:sz="4" w:space="0"/>
              <w:right w:val="single" w:color="auto" w:sz="4" w:space="0"/>
            </w:tcBorders>
            <w:shd w:val="clear" w:color="auto" w:fill="auto"/>
            <w:vAlign w:val="center"/>
          </w:tcPr>
          <w:p w14:paraId="058ACD7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6436B14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w:t>
            </w:r>
          </w:p>
        </w:tc>
        <w:tc>
          <w:tcPr>
            <w:tcW w:w="1558" w:type="dxa"/>
            <w:gridSpan w:val="2"/>
            <w:tcBorders>
              <w:top w:val="nil"/>
              <w:left w:val="nil"/>
              <w:bottom w:val="single" w:color="auto" w:sz="4" w:space="0"/>
              <w:right w:val="single" w:color="auto" w:sz="4" w:space="0"/>
            </w:tcBorders>
            <w:shd w:val="clear" w:color="auto" w:fill="auto"/>
            <w:vAlign w:val="center"/>
          </w:tcPr>
          <w:p w14:paraId="0E2E8519">
            <w:pPr>
              <w:widowControl/>
              <w:jc w:val="both"/>
              <w:rPr>
                <w:rFonts w:hint="default" w:ascii="宋体" w:hAnsi="宋体" w:cs="宋体"/>
                <w:color w:val="000000"/>
                <w:kern w:val="0"/>
                <w:sz w:val="22"/>
              </w:rPr>
            </w:pPr>
          </w:p>
        </w:tc>
        <w:tc>
          <w:tcPr>
            <w:tcW w:w="1558" w:type="dxa"/>
            <w:tcBorders>
              <w:top w:val="nil"/>
              <w:left w:val="nil"/>
              <w:bottom w:val="single" w:color="auto" w:sz="4" w:space="0"/>
              <w:right w:val="single" w:color="auto" w:sz="4" w:space="0"/>
            </w:tcBorders>
            <w:vAlign w:val="center"/>
          </w:tcPr>
          <w:p w14:paraId="4EECBA4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100%</w:t>
            </w:r>
          </w:p>
        </w:tc>
      </w:tr>
      <w:tr w14:paraId="0316147E">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4B6304B9">
            <w:pPr>
              <w:widowControl/>
              <w:jc w:val="center"/>
              <w:rPr>
                <w:rFonts w:ascii="宋体" w:hAnsi="宋体" w:cs="宋体"/>
                <w:color w:val="000000"/>
                <w:kern w:val="0"/>
                <w:sz w:val="22"/>
              </w:rPr>
            </w:pPr>
            <w:r>
              <w:rPr>
                <w:rFonts w:hint="eastAsia" w:ascii="宋体" w:hAnsi="宋体" w:cs="宋体"/>
                <w:color w:val="000000"/>
                <w:kern w:val="0"/>
                <w:sz w:val="22"/>
              </w:rPr>
              <w:t>公共基础课</w:t>
            </w:r>
          </w:p>
          <w:p w14:paraId="209E4C06">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3F5B11C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1084</w:t>
            </w:r>
          </w:p>
        </w:tc>
        <w:tc>
          <w:tcPr>
            <w:tcW w:w="992" w:type="dxa"/>
            <w:gridSpan w:val="2"/>
            <w:tcBorders>
              <w:top w:val="nil"/>
              <w:left w:val="nil"/>
              <w:bottom w:val="single" w:color="auto" w:sz="4" w:space="0"/>
              <w:right w:val="single" w:color="auto" w:sz="4" w:space="0"/>
            </w:tcBorders>
            <w:shd w:val="clear" w:color="auto" w:fill="auto"/>
            <w:vAlign w:val="center"/>
          </w:tcPr>
          <w:p w14:paraId="4EE2BF5A">
            <w:pPr>
              <w:widowControl/>
              <w:jc w:val="center"/>
              <w:rPr>
                <w:rFonts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14:paraId="400BDF6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32.4%</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14:paraId="2C67F7ED">
            <w:pPr>
              <w:widowControl/>
              <w:jc w:val="center"/>
              <w:rPr>
                <w:rFonts w:ascii="宋体" w:hAnsi="宋体" w:cs="宋体"/>
                <w:color w:val="000000"/>
                <w:kern w:val="0"/>
                <w:sz w:val="22"/>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6840BD7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1368</w:t>
            </w:r>
          </w:p>
        </w:tc>
        <w:tc>
          <w:tcPr>
            <w:tcW w:w="1558" w:type="dxa"/>
            <w:gridSpan w:val="2"/>
            <w:tcBorders>
              <w:top w:val="nil"/>
              <w:left w:val="nil"/>
              <w:bottom w:val="single" w:color="auto" w:sz="4" w:space="0"/>
              <w:right w:val="single" w:color="auto" w:sz="4" w:space="0"/>
            </w:tcBorders>
            <w:shd w:val="clear" w:color="auto" w:fill="auto"/>
            <w:vAlign w:val="center"/>
          </w:tcPr>
          <w:p w14:paraId="5D02D945">
            <w:pPr>
              <w:widowControl/>
              <w:jc w:val="left"/>
              <w:rPr>
                <w:rFonts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vAlign w:val="center"/>
          </w:tcPr>
          <w:p w14:paraId="6ADACC4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41%</w:t>
            </w:r>
          </w:p>
        </w:tc>
      </w:tr>
      <w:tr w14:paraId="67744EC3">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50FFA9FA">
            <w:pPr>
              <w:widowControl/>
              <w:jc w:val="center"/>
              <w:rPr>
                <w:rFonts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CB356E7">
            <w:pPr>
              <w:widowControl/>
              <w:jc w:val="center"/>
              <w:rPr>
                <w:rFonts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A0643D0">
            <w:pPr>
              <w:widowControl/>
              <w:jc w:val="center"/>
              <w:rPr>
                <w:rFonts w:ascii="宋体" w:hAnsi="宋体" w:cs="宋体"/>
                <w:color w:val="000000"/>
                <w:kern w:val="0"/>
                <w:sz w:val="22"/>
              </w:rPr>
            </w:pPr>
            <w:r>
              <w:rPr>
                <w:rFonts w:hint="eastAsia" w:ascii="宋体" w:hAnsi="宋体" w:cs="宋体"/>
                <w:color w:val="000000"/>
                <w:kern w:val="0"/>
                <w:sz w:val="22"/>
                <w:lang w:val="en-US" w:eastAsia="zh-CN"/>
              </w:rPr>
              <w:t>3350</w:t>
            </w:r>
            <w:r>
              <w:rPr>
                <w:rFonts w:hint="eastAsia" w:ascii="宋体" w:hAnsi="宋体" w:cs="宋体"/>
                <w:color w:val="000000"/>
                <w:kern w:val="0"/>
                <w:sz w:val="22"/>
              </w:rPr>
              <w:t>　</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1ACC92E">
            <w:pPr>
              <w:widowControl/>
              <w:jc w:val="center"/>
              <w:rPr>
                <w:rFonts w:ascii="宋体" w:hAnsi="宋体" w:cs="宋体"/>
                <w:color w:val="000000"/>
                <w:kern w:val="0"/>
                <w:sz w:val="22"/>
              </w:rPr>
            </w:pPr>
            <w:r>
              <w:rPr>
                <w:rFonts w:hint="eastAsia" w:ascii="宋体" w:hAnsi="宋体" w:cs="宋体"/>
                <w:color w:val="000000"/>
                <w:kern w:val="0"/>
                <w:sz w:val="22"/>
              </w:rPr>
              <w:t>理论</w:t>
            </w:r>
          </w:p>
          <w:p w14:paraId="48530002">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DFDA89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1484</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6956BC9A">
            <w:pPr>
              <w:widowControl/>
              <w:jc w:val="center"/>
              <w:rPr>
                <w:rFonts w:ascii="宋体" w:hAnsi="宋体" w:cs="宋体"/>
                <w:color w:val="000000"/>
                <w:kern w:val="0"/>
                <w:sz w:val="22"/>
              </w:rPr>
            </w:pPr>
            <w:r>
              <w:rPr>
                <w:rFonts w:hint="eastAsia" w:ascii="宋体" w:hAnsi="宋体" w:cs="宋体"/>
                <w:color w:val="000000"/>
                <w:kern w:val="0"/>
                <w:sz w:val="22"/>
              </w:rPr>
              <w:t>实践</w:t>
            </w:r>
          </w:p>
          <w:p w14:paraId="2D471EDD">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697CBA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1866</w:t>
            </w:r>
          </w:p>
        </w:tc>
      </w:tr>
      <w:tr w14:paraId="2A592D19">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129603C0">
            <w:pPr>
              <w:widowControl/>
              <w:jc w:val="center"/>
              <w:rPr>
                <w:rFonts w:ascii="宋体" w:hAnsi="宋体" w:cs="宋体"/>
                <w:color w:val="000000"/>
                <w:kern w:val="0"/>
                <w:sz w:val="22"/>
              </w:rPr>
            </w:pPr>
            <w:r>
              <w:rPr>
                <w:rFonts w:hint="eastAsia" w:ascii="宋体" w:hAnsi="宋体" w:cs="宋体"/>
                <w:color w:val="000000"/>
                <w:kern w:val="0"/>
                <w:sz w:val="22"/>
              </w:rPr>
              <w:t>理论/实践</w:t>
            </w:r>
          </w:p>
          <w:p w14:paraId="311CCF35">
            <w:pPr>
              <w:widowControl/>
              <w:jc w:val="center"/>
              <w:rPr>
                <w:rFonts w:ascii="宋体" w:hAnsi="宋体" w:cs="宋体"/>
                <w:color w:val="000000"/>
                <w:kern w:val="0"/>
                <w:sz w:val="22"/>
              </w:rPr>
            </w:pP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13B6CED4">
            <w:pPr>
              <w:widowControl/>
              <w:jc w:val="center"/>
              <w:rPr>
                <w:rFonts w:ascii="宋体" w:hAnsi="宋体" w:cs="宋体"/>
                <w:color w:val="000000"/>
                <w:kern w:val="0"/>
                <w:sz w:val="22"/>
              </w:rPr>
            </w:pPr>
            <w:r>
              <w:rPr>
                <w:rFonts w:hint="eastAsia" w:ascii="宋体" w:hAnsi="宋体" w:cs="宋体"/>
                <w:color w:val="000000"/>
                <w:kern w:val="0"/>
                <w:sz w:val="22"/>
              </w:rPr>
              <w:t>理论课时比例</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1AFF92B">
            <w:pPr>
              <w:widowControl/>
              <w:jc w:val="center"/>
              <w:rPr>
                <w:rFonts w:ascii="宋体" w:hAnsi="宋体" w:cs="宋体"/>
                <w:color w:val="000000"/>
                <w:kern w:val="0"/>
                <w:sz w:val="22"/>
              </w:rPr>
            </w:pPr>
            <w:r>
              <w:rPr>
                <w:rFonts w:hint="eastAsia" w:ascii="宋体" w:hAnsi="宋体" w:cs="宋体"/>
                <w:color w:val="000000"/>
                <w:kern w:val="0"/>
                <w:sz w:val="22"/>
                <w:lang w:val="en-US" w:eastAsia="zh-CN"/>
              </w:rPr>
              <w:t>44.3%</w:t>
            </w:r>
            <w:r>
              <w:rPr>
                <w:rFonts w:hint="eastAsia" w:ascii="宋体" w:hAnsi="宋体" w:cs="宋体"/>
                <w:color w:val="000000"/>
                <w:kern w:val="0"/>
                <w:sz w:val="22"/>
              </w:rPr>
              <w:t>　</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14:paraId="41B76984">
            <w:pPr>
              <w:widowControl/>
              <w:jc w:val="center"/>
              <w:rPr>
                <w:rFonts w:ascii="宋体" w:hAnsi="宋体" w:cs="宋体"/>
                <w:color w:val="000000"/>
                <w:kern w:val="0"/>
                <w:sz w:val="22"/>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14:paraId="60B9913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55.7%</w:t>
            </w:r>
          </w:p>
        </w:tc>
      </w:tr>
      <w:tr w14:paraId="578D9548">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14:paraId="096DDB91">
            <w:pPr>
              <w:widowControl/>
              <w:jc w:val="center"/>
              <w:rPr>
                <w:rFonts w:ascii="宋体" w:hAnsi="宋体" w:cs="宋体"/>
                <w:b/>
                <w:color w:val="000000"/>
                <w:kern w:val="0"/>
                <w:sz w:val="22"/>
              </w:rPr>
            </w:pPr>
            <w:r>
              <w:rPr>
                <w:rFonts w:hint="eastAsia" w:ascii="宋体" w:hAnsi="宋体" w:cs="宋体"/>
                <w:b/>
                <w:color w:val="000000"/>
                <w:kern w:val="0"/>
                <w:sz w:val="22"/>
              </w:rPr>
              <w:t>培养方案学分统计表</w:t>
            </w:r>
          </w:p>
        </w:tc>
      </w:tr>
      <w:tr w14:paraId="39E84D8E">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90EAFC5">
            <w:pPr>
              <w:widowControl/>
              <w:jc w:val="center"/>
              <w:rPr>
                <w:rFonts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7D16D0A0">
            <w:pPr>
              <w:widowControl/>
              <w:jc w:val="center"/>
              <w:rPr>
                <w:rFonts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79724E1">
            <w:pPr>
              <w:widowControl/>
              <w:jc w:val="center"/>
              <w:rPr>
                <w:rFonts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14:paraId="03583C1D">
            <w:pPr>
              <w:widowControl/>
              <w:jc w:val="center"/>
              <w:rPr>
                <w:rFonts w:ascii="宋体" w:hAnsi="宋体" w:cs="宋体"/>
                <w:color w:val="000000"/>
                <w:kern w:val="0"/>
                <w:sz w:val="22"/>
              </w:rPr>
            </w:pPr>
            <w:r>
              <w:rPr>
                <w:rFonts w:hint="eastAsia" w:ascii="宋体" w:hAnsi="宋体" w:cs="宋体"/>
                <w:color w:val="000000"/>
                <w:kern w:val="0"/>
                <w:sz w:val="22"/>
              </w:rPr>
              <w:t>备注</w:t>
            </w:r>
          </w:p>
        </w:tc>
      </w:tr>
      <w:tr w14:paraId="11D919B5">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68B9CC22">
            <w:pPr>
              <w:widowControl/>
              <w:jc w:val="center"/>
              <w:rPr>
                <w:rFonts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6BEDF4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52</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5280F8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31.5%</w:t>
            </w:r>
          </w:p>
        </w:tc>
        <w:tc>
          <w:tcPr>
            <w:tcW w:w="1558" w:type="dxa"/>
            <w:tcBorders>
              <w:top w:val="single" w:color="auto" w:sz="4" w:space="0"/>
              <w:left w:val="nil"/>
              <w:bottom w:val="single" w:color="auto" w:sz="4" w:space="0"/>
              <w:right w:val="single" w:color="auto" w:sz="4" w:space="0"/>
            </w:tcBorders>
          </w:tcPr>
          <w:p w14:paraId="42D50B67">
            <w:pPr>
              <w:widowControl/>
              <w:jc w:val="center"/>
              <w:rPr>
                <w:rFonts w:ascii="宋体" w:hAnsi="宋体" w:cs="宋体"/>
                <w:color w:val="000000"/>
                <w:kern w:val="0"/>
                <w:sz w:val="22"/>
              </w:rPr>
            </w:pPr>
          </w:p>
        </w:tc>
      </w:tr>
      <w:tr w14:paraId="6E48D57D">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E16E3E0">
            <w:pPr>
              <w:widowControl/>
              <w:jc w:val="center"/>
              <w:rPr>
                <w:rFonts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5F22ECE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113</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6027014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68.5%</w:t>
            </w:r>
          </w:p>
        </w:tc>
        <w:tc>
          <w:tcPr>
            <w:tcW w:w="1558" w:type="dxa"/>
            <w:tcBorders>
              <w:top w:val="single" w:color="auto" w:sz="4" w:space="0"/>
              <w:left w:val="nil"/>
              <w:bottom w:val="single" w:color="auto" w:sz="4" w:space="0"/>
              <w:right w:val="single" w:color="auto" w:sz="4" w:space="0"/>
            </w:tcBorders>
          </w:tcPr>
          <w:p w14:paraId="400C5210">
            <w:pPr>
              <w:widowControl/>
              <w:jc w:val="center"/>
              <w:rPr>
                <w:rFonts w:ascii="宋体" w:hAnsi="宋体" w:cs="宋体"/>
                <w:color w:val="000000"/>
                <w:kern w:val="0"/>
                <w:sz w:val="22"/>
              </w:rPr>
            </w:pPr>
          </w:p>
        </w:tc>
      </w:tr>
      <w:tr w14:paraId="0BAECFF3">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6EED27A">
            <w:pPr>
              <w:widowControl/>
              <w:jc w:val="center"/>
              <w:rPr>
                <w:rFonts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1A1B1E3C">
            <w:pPr>
              <w:widowControl/>
              <w:jc w:val="center"/>
              <w:rPr>
                <w:rFonts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1975D30A">
            <w:pPr>
              <w:widowControl/>
              <w:jc w:val="center"/>
              <w:rPr>
                <w:rFonts w:ascii="宋体" w:hAnsi="宋体" w:cs="宋体"/>
                <w:color w:val="000000"/>
                <w:kern w:val="0"/>
                <w:sz w:val="22"/>
              </w:rPr>
            </w:pPr>
            <w:r>
              <w:rPr>
                <w:rFonts w:hint="eastAsia" w:ascii="宋体" w:hAnsi="宋体" w:cs="宋体"/>
                <w:color w:val="000000"/>
                <w:kern w:val="0"/>
                <w:sz w:val="22"/>
                <w:lang w:val="en-US" w:eastAsia="zh-CN"/>
              </w:rPr>
              <w:t>12.5</w:t>
            </w:r>
            <w:r>
              <w:rPr>
                <w:rFonts w:hint="eastAsia" w:ascii="宋体" w:hAnsi="宋体" w:cs="宋体"/>
                <w:color w:val="000000"/>
                <w:kern w:val="0"/>
                <w:sz w:val="22"/>
              </w:rPr>
              <w:t>　</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021420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91.2</w:t>
            </w: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76DB9D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7.6%</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14:paraId="10D95F0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55.3%</w:t>
            </w:r>
          </w:p>
        </w:tc>
        <w:tc>
          <w:tcPr>
            <w:tcW w:w="1558" w:type="dxa"/>
            <w:tcBorders>
              <w:top w:val="nil"/>
              <w:left w:val="single" w:color="auto" w:sz="4" w:space="0"/>
              <w:bottom w:val="single" w:color="auto" w:sz="4" w:space="0"/>
              <w:right w:val="single" w:color="auto" w:sz="4" w:space="0"/>
            </w:tcBorders>
          </w:tcPr>
          <w:p w14:paraId="709FFD8E">
            <w:pPr>
              <w:widowControl/>
              <w:jc w:val="center"/>
              <w:rPr>
                <w:rFonts w:ascii="宋体" w:hAnsi="宋体" w:cs="宋体"/>
                <w:color w:val="000000"/>
                <w:kern w:val="0"/>
                <w:sz w:val="22"/>
              </w:rPr>
            </w:pPr>
          </w:p>
        </w:tc>
      </w:tr>
      <w:tr w14:paraId="5F85C857">
        <w:tblPrEx>
          <w:tblCellMar>
            <w:top w:w="0" w:type="dxa"/>
            <w:left w:w="108" w:type="dxa"/>
            <w:bottom w:w="0" w:type="dxa"/>
            <w:right w:w="108" w:type="dxa"/>
          </w:tblCellMar>
        </w:tblPrEx>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14:paraId="0040EBAA">
            <w:pPr>
              <w:widowControl/>
              <w:jc w:val="left"/>
              <w:rPr>
                <w:rFonts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6D879243">
            <w:pPr>
              <w:widowControl/>
              <w:jc w:val="center"/>
              <w:rPr>
                <w:rFonts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513B735B">
            <w:pPr>
              <w:widowControl/>
              <w:jc w:val="center"/>
              <w:rPr>
                <w:rFonts w:ascii="宋体" w:hAnsi="宋体" w:cs="宋体"/>
                <w:color w:val="000000"/>
                <w:kern w:val="0"/>
                <w:sz w:val="22"/>
              </w:rPr>
            </w:pPr>
            <w:r>
              <w:rPr>
                <w:rFonts w:hint="eastAsia" w:ascii="宋体" w:hAnsi="宋体" w:cs="宋体"/>
                <w:color w:val="000000"/>
                <w:kern w:val="0"/>
                <w:sz w:val="22"/>
                <w:lang w:val="en-US" w:eastAsia="zh-CN"/>
              </w:rPr>
              <w:t>78.7</w:t>
            </w:r>
            <w:r>
              <w:rPr>
                <w:rFonts w:hint="eastAsia" w:ascii="宋体" w:hAnsi="宋体" w:cs="宋体"/>
                <w:color w:val="000000"/>
                <w:kern w:val="0"/>
                <w:sz w:val="22"/>
              </w:rPr>
              <w:t>　</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14:paraId="7AAD6824">
            <w:pPr>
              <w:widowControl/>
              <w:jc w:val="left"/>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FA6C1B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47.7%</w:t>
            </w:r>
          </w:p>
        </w:tc>
        <w:tc>
          <w:tcPr>
            <w:tcW w:w="876" w:type="dxa"/>
            <w:vMerge w:val="continue"/>
            <w:tcBorders>
              <w:top w:val="nil"/>
              <w:left w:val="single" w:color="auto" w:sz="4" w:space="0"/>
              <w:bottom w:val="single" w:color="auto" w:sz="4" w:space="0"/>
              <w:right w:val="single" w:color="auto" w:sz="4" w:space="0"/>
            </w:tcBorders>
            <w:vAlign w:val="center"/>
          </w:tcPr>
          <w:p w14:paraId="0030ED0B">
            <w:pPr>
              <w:widowControl/>
              <w:jc w:val="left"/>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17343A3D">
            <w:pPr>
              <w:widowControl/>
              <w:jc w:val="left"/>
              <w:rPr>
                <w:rFonts w:ascii="宋体" w:hAnsi="宋体" w:cs="宋体"/>
                <w:color w:val="000000"/>
                <w:kern w:val="0"/>
                <w:sz w:val="22"/>
              </w:rPr>
            </w:pPr>
          </w:p>
        </w:tc>
      </w:tr>
      <w:tr w14:paraId="6D941A59">
        <w:tblPrEx>
          <w:tblCellMar>
            <w:top w:w="0" w:type="dxa"/>
            <w:left w:w="108" w:type="dxa"/>
            <w:bottom w:w="0" w:type="dxa"/>
            <w:right w:w="108" w:type="dxa"/>
          </w:tblCellMar>
        </w:tblPrEx>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033FA85">
            <w:pPr>
              <w:widowControl/>
              <w:jc w:val="center"/>
              <w:rPr>
                <w:rFonts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313FDEB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147</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3C540AA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89.1%</w:t>
            </w:r>
          </w:p>
        </w:tc>
        <w:tc>
          <w:tcPr>
            <w:tcW w:w="1558" w:type="dxa"/>
            <w:tcBorders>
              <w:top w:val="single" w:color="auto" w:sz="4" w:space="0"/>
              <w:left w:val="nil"/>
              <w:bottom w:val="single" w:color="auto" w:sz="4" w:space="0"/>
              <w:right w:val="single" w:color="auto" w:sz="4" w:space="0"/>
            </w:tcBorders>
          </w:tcPr>
          <w:p w14:paraId="2ECC32A9">
            <w:pPr>
              <w:widowControl/>
              <w:jc w:val="center"/>
              <w:rPr>
                <w:rFonts w:ascii="宋体" w:hAnsi="宋体" w:cs="宋体"/>
                <w:color w:val="000000"/>
                <w:kern w:val="0"/>
                <w:sz w:val="22"/>
              </w:rPr>
            </w:pPr>
          </w:p>
        </w:tc>
      </w:tr>
      <w:tr w14:paraId="54120F57">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7D0EC4B">
            <w:pPr>
              <w:widowControl/>
              <w:jc w:val="left"/>
              <w:rPr>
                <w:rFonts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1876C22B">
            <w:pPr>
              <w:widowControl/>
              <w:jc w:val="center"/>
              <w:rPr>
                <w:rFonts w:hint="default" w:ascii="宋体" w:hAnsi="宋体" w:cs="宋体"/>
                <w:color w:val="000000"/>
                <w:kern w:val="0"/>
                <w:sz w:val="22"/>
                <w:lang w:val="en-US" w:eastAsia="zh-CN"/>
              </w:rPr>
            </w:pPr>
            <w:r>
              <w:rPr>
                <w:rFonts w:hint="eastAsia" w:ascii="宋体" w:hAnsi="宋体" w:cs="宋体"/>
                <w:color w:val="000000"/>
                <w:kern w:val="0"/>
                <w:sz w:val="22"/>
                <w:lang w:val="en-US" w:eastAsia="zh-CN"/>
              </w:rPr>
              <w:t>18</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0649D37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10.9%</w:t>
            </w:r>
          </w:p>
        </w:tc>
        <w:tc>
          <w:tcPr>
            <w:tcW w:w="1558" w:type="dxa"/>
            <w:tcBorders>
              <w:top w:val="single" w:color="auto" w:sz="4" w:space="0"/>
              <w:left w:val="nil"/>
              <w:bottom w:val="single" w:color="auto" w:sz="4" w:space="0"/>
              <w:right w:val="single" w:color="auto" w:sz="4" w:space="0"/>
            </w:tcBorders>
          </w:tcPr>
          <w:p w14:paraId="01858B05">
            <w:pPr>
              <w:widowControl/>
              <w:jc w:val="center"/>
              <w:rPr>
                <w:rFonts w:ascii="宋体" w:hAnsi="宋体" w:cs="宋体"/>
                <w:color w:val="000000"/>
                <w:kern w:val="0"/>
                <w:sz w:val="22"/>
              </w:rPr>
            </w:pPr>
          </w:p>
        </w:tc>
      </w:tr>
      <w:tr w14:paraId="606905B9">
        <w:tblPrEx>
          <w:tblCellMar>
            <w:top w:w="0" w:type="dxa"/>
            <w:left w:w="108" w:type="dxa"/>
            <w:bottom w:w="0" w:type="dxa"/>
            <w:right w:w="108" w:type="dxa"/>
          </w:tblCellMar>
        </w:tblPrEx>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C9AF295">
            <w:pPr>
              <w:widowControl/>
              <w:jc w:val="center"/>
              <w:rPr>
                <w:rFonts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14:paraId="5786C43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165</w:t>
            </w:r>
          </w:p>
        </w:tc>
        <w:tc>
          <w:tcPr>
            <w:tcW w:w="1558" w:type="dxa"/>
            <w:tcBorders>
              <w:top w:val="single" w:color="auto" w:sz="4" w:space="0"/>
              <w:left w:val="nil"/>
              <w:bottom w:val="single" w:color="auto" w:sz="4" w:space="0"/>
              <w:right w:val="single" w:color="000000" w:sz="4" w:space="0"/>
            </w:tcBorders>
          </w:tcPr>
          <w:p w14:paraId="415DFFC0">
            <w:pPr>
              <w:widowControl/>
              <w:jc w:val="center"/>
              <w:rPr>
                <w:rFonts w:ascii="宋体" w:hAnsi="宋体" w:cs="宋体"/>
                <w:color w:val="000000"/>
                <w:kern w:val="0"/>
                <w:sz w:val="22"/>
              </w:rPr>
            </w:pPr>
          </w:p>
        </w:tc>
      </w:tr>
    </w:tbl>
    <w:p w14:paraId="3CAE7054">
      <w:pPr>
        <w:snapToGrid w:val="0"/>
        <w:spacing w:line="500" w:lineRule="exact"/>
        <w:rPr>
          <w:rFonts w:ascii="Times New Roman" w:hAnsi="Times New Roman"/>
          <w:color w:val="000000"/>
          <w:sz w:val="24"/>
          <w:szCs w:val="24"/>
        </w:rPr>
        <w:sectPr>
          <w:pgSz w:w="16838" w:h="11906" w:orient="landscape"/>
          <w:pgMar w:top="1797" w:right="1440" w:bottom="1797" w:left="1440" w:header="851" w:footer="992" w:gutter="0"/>
          <w:cols w:space="425" w:num="1"/>
          <w:docGrid w:type="linesAndChars" w:linePitch="312" w:charSpace="0"/>
        </w:sectPr>
      </w:pPr>
    </w:p>
    <w:bookmarkEnd w:id="58"/>
    <w:bookmarkEnd w:id="59"/>
    <w:bookmarkEnd w:id="60"/>
    <w:p w14:paraId="6A07122A">
      <w:pPr>
        <w:pStyle w:val="2"/>
        <w:bidi w:val="0"/>
      </w:pPr>
      <w:bookmarkStart w:id="71" w:name="_Toc46303726"/>
      <w:bookmarkStart w:id="72" w:name="_Toc119616737"/>
      <w:bookmarkStart w:id="73" w:name="_Toc29038"/>
      <w:r>
        <w:rPr>
          <w:rFonts w:hint="eastAsia"/>
          <w:lang w:val="en-US" w:eastAsia="zh-CN"/>
        </w:rPr>
        <w:t>八</w:t>
      </w:r>
      <w:r>
        <w:rPr>
          <w:rFonts w:hint="eastAsia"/>
        </w:rPr>
        <w:t>、实施保障</w:t>
      </w:r>
      <w:bookmarkEnd w:id="71"/>
      <w:bookmarkEnd w:id="72"/>
      <w:bookmarkEnd w:id="73"/>
    </w:p>
    <w:p w14:paraId="00811763">
      <w:pPr>
        <w:pStyle w:val="3"/>
        <w:bidi w:val="0"/>
        <w:rPr>
          <w:color w:val="000000" w:themeColor="text1"/>
          <w14:textFill>
            <w14:solidFill>
              <w14:schemeClr w14:val="tx1"/>
            </w14:solidFill>
          </w14:textFill>
        </w:rPr>
      </w:pPr>
      <w:bookmarkStart w:id="74" w:name="_Toc119616738"/>
      <w:bookmarkStart w:id="75" w:name="_Toc46303727"/>
      <w:bookmarkStart w:id="76" w:name="_Toc32243"/>
      <w:r>
        <w:rPr>
          <w:rFonts w:hint="eastAsia"/>
        </w:rPr>
        <w:t>（一）师资队伍</w:t>
      </w:r>
      <w:bookmarkEnd w:id="74"/>
      <w:bookmarkEnd w:id="75"/>
      <w:bookmarkEnd w:id="76"/>
    </w:p>
    <w:p w14:paraId="0954E7A9">
      <w:pPr>
        <w:pageBreakBefore w:val="0"/>
        <w:widowControl w:val="0"/>
        <w:kinsoku/>
        <w:wordWrap/>
        <w:overflowPunct/>
        <w:topLinePunct w:val="0"/>
        <w:autoSpaceDE/>
        <w:autoSpaceDN/>
        <w:bidi w:val="0"/>
        <w:adjustRightInd/>
        <w:spacing w:line="500" w:lineRule="exact"/>
        <w:ind w:firstLine="482" w:firstLineChars="200"/>
        <w:textAlignment w:val="auto"/>
        <w:rPr>
          <w:rFonts w:hint="eastAsia" w:ascii="黑体" w:hAnsi="黑体" w:eastAsia="黑体" w:cs="黑体"/>
          <w:b/>
          <w:color w:val="000000" w:themeColor="text1"/>
          <w:sz w:val="24"/>
          <w:szCs w:val="24"/>
          <w:lang w:val="en-US" w:eastAsia="zh-CN"/>
          <w14:textFill>
            <w14:solidFill>
              <w14:schemeClr w14:val="tx1"/>
            </w14:solidFill>
          </w14:textFill>
        </w:rPr>
      </w:pPr>
      <w:r>
        <w:rPr>
          <w:rFonts w:hint="eastAsia" w:ascii="黑体" w:hAnsi="黑体" w:eastAsia="黑体" w:cs="黑体"/>
          <w:b/>
          <w:color w:val="000000" w:themeColor="text1"/>
          <w:sz w:val="24"/>
          <w:szCs w:val="24"/>
          <w14:textFill>
            <w14:solidFill>
              <w14:schemeClr w14:val="tx1"/>
            </w14:solidFill>
          </w14:textFill>
        </w:rPr>
        <w:t>1.</w:t>
      </w:r>
      <w:r>
        <w:rPr>
          <w:rFonts w:hint="eastAsia" w:ascii="黑体" w:hAnsi="黑体" w:eastAsia="黑体" w:cs="黑体"/>
          <w:b/>
          <w:color w:val="000000" w:themeColor="text1"/>
          <w:sz w:val="24"/>
          <w:szCs w:val="24"/>
          <w:lang w:val="en-US" w:eastAsia="zh-CN"/>
          <w14:textFill>
            <w14:solidFill>
              <w14:schemeClr w14:val="tx1"/>
            </w14:solidFill>
          </w14:textFill>
        </w:rPr>
        <w:t>基本情况</w:t>
      </w:r>
    </w:p>
    <w:p w14:paraId="50A7AC89">
      <w:pPr>
        <w:pageBreakBefore w:val="0"/>
        <w:widowControl w:val="0"/>
        <w:kinsoku/>
        <w:wordWrap/>
        <w:overflowPunct/>
        <w:topLinePunct w:val="0"/>
        <w:autoSpaceDE/>
        <w:autoSpaceDN/>
        <w:bidi w:val="0"/>
        <w:adjustRightInd/>
        <w:spacing w:line="500" w:lineRule="exact"/>
        <w:ind w:firstLine="480" w:firstLineChars="200"/>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加强“双师型”教学团队建设。通过“请进来、走出去”的办法，进一步加大师资引进和培养力度。聘请行业一线兼职教师，同时选派专业专任教师到行业一线企事业单位进行岗位实践。我校</w:t>
      </w:r>
      <w:r>
        <w:rPr>
          <w:color w:val="000000" w:themeColor="text1"/>
          <w:sz w:val="24"/>
          <w14:textFill>
            <w14:solidFill>
              <w14:schemeClr w14:val="tx1"/>
            </w14:solidFill>
          </w14:textFill>
        </w:rPr>
        <w:t>现有</w:t>
      </w:r>
      <w:r>
        <w:rPr>
          <w:rFonts w:hint="eastAsia"/>
          <w:color w:val="000000" w:themeColor="text1"/>
          <w:sz w:val="24"/>
          <w14:textFill>
            <w14:solidFill>
              <w14:schemeClr w14:val="tx1"/>
            </w14:solidFill>
          </w14:textFill>
        </w:rPr>
        <w:t>宠物医疗技术相关专业</w:t>
      </w:r>
      <w:r>
        <w:rPr>
          <w:color w:val="000000" w:themeColor="text1"/>
          <w:sz w:val="24"/>
          <w14:textFill>
            <w14:solidFill>
              <w14:schemeClr w14:val="tx1"/>
            </w14:solidFill>
          </w14:textFill>
        </w:rPr>
        <w:t>教师</w:t>
      </w:r>
      <w:r>
        <w:rPr>
          <w:rFonts w:hint="eastAsia"/>
          <w:color w:val="000000" w:themeColor="text1"/>
          <w:sz w:val="24"/>
          <w:lang w:val="en-US" w:eastAsia="zh-CN"/>
          <w14:textFill>
            <w14:solidFill>
              <w14:schemeClr w14:val="tx1"/>
            </w14:solidFill>
          </w14:textFill>
        </w:rPr>
        <w:t>8</w:t>
      </w:r>
      <w:r>
        <w:rPr>
          <w:color w:val="000000" w:themeColor="text1"/>
          <w:sz w:val="24"/>
          <w14:textFill>
            <w14:solidFill>
              <w14:schemeClr w14:val="tx1"/>
            </w14:solidFill>
          </w14:textFill>
        </w:rPr>
        <w:t>人</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其中</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专任教师</w:t>
      </w:r>
      <w:r>
        <w:rPr>
          <w:rFonts w:hint="eastAsia"/>
          <w:color w:val="000000" w:themeColor="text1"/>
          <w:sz w:val="24"/>
          <w:lang w:val="en-US" w:eastAsia="zh-CN"/>
          <w14:textFill>
            <w14:solidFill>
              <w14:schemeClr w14:val="tx1"/>
            </w14:solidFill>
          </w14:textFill>
        </w:rPr>
        <w:t>6</w:t>
      </w:r>
      <w:r>
        <w:rPr>
          <w:color w:val="000000" w:themeColor="text1"/>
          <w:sz w:val="24"/>
          <w14:textFill>
            <w14:solidFill>
              <w14:schemeClr w14:val="tx1"/>
            </w14:solidFill>
          </w14:textFill>
        </w:rPr>
        <w:t>人、兼职教师</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人；硕士</w:t>
      </w:r>
      <w:r>
        <w:rPr>
          <w:rFonts w:hint="eastAsia"/>
          <w:color w:val="000000" w:themeColor="text1"/>
          <w:sz w:val="24"/>
          <w14:textFill>
            <w14:solidFill>
              <w14:schemeClr w14:val="tx1"/>
            </w14:solidFill>
          </w14:textFill>
        </w:rPr>
        <w:t>及以上</w:t>
      </w:r>
      <w:r>
        <w:rPr>
          <w:color w:val="000000" w:themeColor="text1"/>
          <w:sz w:val="24"/>
          <w14:textFill>
            <w14:solidFill>
              <w14:schemeClr w14:val="tx1"/>
            </w14:solidFill>
          </w14:textFill>
        </w:rPr>
        <w:t>学位教师</w:t>
      </w: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人、副高</w:t>
      </w:r>
      <w:r>
        <w:rPr>
          <w:rFonts w:hint="eastAsia"/>
          <w:color w:val="000000" w:themeColor="text1"/>
          <w:sz w:val="24"/>
          <w14:textFill>
            <w14:solidFill>
              <w14:schemeClr w14:val="tx1"/>
            </w14:solidFill>
          </w14:textFill>
        </w:rPr>
        <w:t>及以上</w:t>
      </w:r>
      <w:r>
        <w:rPr>
          <w:color w:val="000000" w:themeColor="text1"/>
          <w:sz w:val="24"/>
          <w14:textFill>
            <w14:solidFill>
              <w14:schemeClr w14:val="tx1"/>
            </w14:solidFill>
          </w14:textFill>
        </w:rPr>
        <w:t>职称</w:t>
      </w:r>
      <w:r>
        <w:rPr>
          <w:rFonts w:hint="eastAsia"/>
          <w:color w:val="000000" w:themeColor="text1"/>
          <w:sz w:val="24"/>
          <w14:textFill>
            <w14:solidFill>
              <w14:schemeClr w14:val="tx1"/>
            </w14:solidFill>
          </w14:textFill>
        </w:rPr>
        <w:t>教师</w:t>
      </w:r>
      <w:r>
        <w:rPr>
          <w:rFonts w:hint="eastAsia"/>
          <w:color w:val="000000" w:themeColor="text1"/>
          <w:sz w:val="24"/>
          <w:lang w:val="en-US" w:eastAsia="zh-CN"/>
          <w14:textFill>
            <w14:solidFill>
              <w14:schemeClr w14:val="tx1"/>
            </w14:solidFill>
          </w14:textFill>
        </w:rPr>
        <w:t>4</w:t>
      </w:r>
      <w:r>
        <w:rPr>
          <w:color w:val="000000" w:themeColor="text1"/>
          <w:sz w:val="24"/>
          <w14:textFill>
            <w14:solidFill>
              <w14:schemeClr w14:val="tx1"/>
            </w14:solidFill>
          </w14:textFill>
        </w:rPr>
        <w:t>人、“双师型”教师</w:t>
      </w:r>
      <w:r>
        <w:rPr>
          <w:rFonts w:hint="eastAsia"/>
          <w:color w:val="000000" w:themeColor="text1"/>
          <w:sz w:val="24"/>
          <w:lang w:val="en-US" w:eastAsia="zh-CN"/>
          <w14:textFill>
            <w14:solidFill>
              <w14:schemeClr w14:val="tx1"/>
            </w14:solidFill>
          </w14:textFill>
        </w:rPr>
        <w:t>5</w:t>
      </w:r>
      <w:r>
        <w:rPr>
          <w:color w:val="000000" w:themeColor="text1"/>
          <w:sz w:val="24"/>
          <w14:textFill>
            <w14:solidFill>
              <w14:schemeClr w14:val="tx1"/>
            </w14:solidFill>
          </w14:textFill>
        </w:rPr>
        <w:t>人。</w:t>
      </w:r>
      <w:r>
        <w:rPr>
          <w:rFonts w:hint="eastAsia"/>
          <w:color w:val="000000" w:themeColor="text1"/>
          <w:sz w:val="24"/>
          <w14:textFill>
            <w14:solidFill>
              <w14:schemeClr w14:val="tx1"/>
            </w14:solidFill>
          </w14:textFill>
        </w:rPr>
        <w:t>随着学生数量的增加，将在三年内再增聘专兼职教师10人，培养专业带头人</w:t>
      </w:r>
      <w:r>
        <w:rPr>
          <w:color w:val="000000" w:themeColor="text1"/>
          <w:sz w:val="24"/>
          <w14:textFill>
            <w14:solidFill>
              <w14:schemeClr w14:val="tx1"/>
            </w14:solidFill>
          </w14:textFill>
        </w:rPr>
        <w:t>2人，骨干教师</w:t>
      </w:r>
      <w:r>
        <w:rPr>
          <w:rFonts w:hint="eastAsia"/>
          <w:color w:val="000000" w:themeColor="text1"/>
          <w:sz w:val="24"/>
          <w14:textFill>
            <w14:solidFill>
              <w14:schemeClr w14:val="tx1"/>
            </w14:solidFill>
          </w14:textFill>
        </w:rPr>
        <w:t>5人，将宠物医疗技术教学团队建设成校级优秀教学团队。</w:t>
      </w:r>
    </w:p>
    <w:p w14:paraId="0F046A35">
      <w:pPr>
        <w:pageBreakBefore w:val="0"/>
        <w:widowControl w:val="0"/>
        <w:kinsoku/>
        <w:wordWrap/>
        <w:overflowPunct/>
        <w:topLinePunct w:val="0"/>
        <w:autoSpaceDE/>
        <w:autoSpaceDN/>
        <w:bidi w:val="0"/>
        <w:adjustRightInd/>
        <w:spacing w:line="500" w:lineRule="exact"/>
        <w:ind w:firstLine="482" w:firstLineChars="200"/>
        <w:textAlignment w:val="auto"/>
        <w:rPr>
          <w:rFonts w:hint="eastAsia" w:ascii="黑体" w:hAnsi="黑体" w:eastAsia="黑体" w:cs="黑体"/>
          <w:b/>
          <w:color w:val="000000" w:themeColor="text1"/>
          <w:sz w:val="24"/>
          <w:szCs w:val="24"/>
          <w14:textFill>
            <w14:solidFill>
              <w14:schemeClr w14:val="tx1"/>
            </w14:solidFill>
          </w14:textFill>
        </w:rPr>
      </w:pPr>
      <w:r>
        <w:rPr>
          <w:rFonts w:hint="eastAsia" w:ascii="黑体" w:hAnsi="黑体" w:eastAsia="黑体" w:cs="黑体"/>
          <w:b/>
          <w:color w:val="000000" w:themeColor="text1"/>
          <w:sz w:val="24"/>
          <w:szCs w:val="24"/>
          <w14:textFill>
            <w14:solidFill>
              <w14:schemeClr w14:val="tx1"/>
            </w14:solidFill>
          </w14:textFill>
        </w:rPr>
        <w:t>2.专任教师</w:t>
      </w:r>
    </w:p>
    <w:p w14:paraId="78F0F822">
      <w:pPr>
        <w:pageBreakBefore w:val="0"/>
        <w:widowControl w:val="0"/>
        <w:kinsoku/>
        <w:wordWrap/>
        <w:overflowPunct/>
        <w:topLinePunct w:val="0"/>
        <w:autoSpaceDE/>
        <w:autoSpaceDN/>
        <w:bidi w:val="0"/>
        <w:adjustRightInd/>
        <w:snapToGrid w:val="0"/>
        <w:spacing w:line="500" w:lineRule="exact"/>
        <w:ind w:firstLine="480" w:firstLineChars="200"/>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1</w:t>
      </w:r>
      <w:r>
        <w:rPr>
          <w:rFonts w:hint="eastAsia"/>
          <w:color w:val="000000" w:themeColor="text1"/>
          <w:sz w:val="24"/>
          <w14:textFill>
            <w14:solidFill>
              <w14:schemeClr w14:val="tx1"/>
            </w14:solidFill>
          </w14:textFill>
        </w:rPr>
        <w:t>）专业带头人</w:t>
      </w:r>
    </w:p>
    <w:p w14:paraId="1D29EADC">
      <w:pPr>
        <w:pageBreakBefore w:val="0"/>
        <w:widowControl w:val="0"/>
        <w:kinsoku/>
        <w:wordWrap/>
        <w:overflowPunct/>
        <w:topLinePunct w:val="0"/>
        <w:autoSpaceDE/>
        <w:autoSpaceDN/>
        <w:bidi w:val="0"/>
        <w:adjustRightInd/>
        <w:snapToGrid w:val="0"/>
        <w:spacing w:line="500" w:lineRule="exact"/>
        <w:ind w:firstLine="480" w:firstLineChars="200"/>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具有副高及以上职称，能够较好地把握国内外行业、专业发展，能广泛联系行业企业，了解行业企业和用人单位对宠物医疗技术专业人才的需求实际，教学设计、专业研究能力强，组织开展教科研工作能力强，在本区域或本领域具有一定的专业影响力。</w:t>
      </w:r>
    </w:p>
    <w:p w14:paraId="2082314D">
      <w:pPr>
        <w:pageBreakBefore w:val="0"/>
        <w:widowControl w:val="0"/>
        <w:kinsoku/>
        <w:wordWrap/>
        <w:overflowPunct/>
        <w:topLinePunct w:val="0"/>
        <w:autoSpaceDE/>
        <w:autoSpaceDN/>
        <w:bidi w:val="0"/>
        <w:adjustRightInd/>
        <w:snapToGrid w:val="0"/>
        <w:spacing w:line="500" w:lineRule="exact"/>
        <w:ind w:firstLine="480" w:firstLineChars="200"/>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）双师素质与骨干教师</w:t>
      </w:r>
    </w:p>
    <w:p w14:paraId="0BAC618F">
      <w:pPr>
        <w:pageBreakBefore w:val="0"/>
        <w:widowControl w:val="0"/>
        <w:kinsoku/>
        <w:wordWrap/>
        <w:overflowPunct/>
        <w:topLinePunct w:val="0"/>
        <w:autoSpaceDE/>
        <w:autoSpaceDN/>
        <w:bidi w:val="0"/>
        <w:adjustRightInd/>
        <w:snapToGrid w:val="0"/>
        <w:spacing w:line="500" w:lineRule="exact"/>
        <w:ind w:firstLine="480" w:firstLineChars="200"/>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专业课程教师均具有高校教师资格和本专业领域有关证书；有理想信念、有道德情操、有扎实学识、有仁爱之心；具由宠物医疗技术等相关专业本科以上学历；具有扎实的相关理论功底和实践能力；具有较强信息化教学能力，能够开展课程教学改革和科学研究；每</w:t>
      </w:r>
      <w:r>
        <w:rPr>
          <w:rFonts w:ascii="Times New Roman" w:hAnsi="Times New Roman"/>
          <w:color w:val="000000" w:themeColor="text1"/>
          <w:sz w:val="24"/>
          <w14:textFill>
            <w14:solidFill>
              <w14:schemeClr w14:val="tx1"/>
            </w14:solidFill>
          </w14:textFill>
        </w:rPr>
        <w:t>5</w:t>
      </w:r>
      <w:r>
        <w:rPr>
          <w:rFonts w:hint="eastAsia" w:ascii="Times New Roman" w:hAnsi="Times New Roman"/>
          <w:color w:val="000000" w:themeColor="text1"/>
          <w:sz w:val="24"/>
          <w14:textFill>
            <w14:solidFill>
              <w14:schemeClr w14:val="tx1"/>
            </w14:solidFill>
          </w14:textFill>
        </w:rPr>
        <w:t>年累计不少于</w:t>
      </w:r>
      <w:r>
        <w:rPr>
          <w:rFonts w:ascii="Times New Roman" w:hAnsi="Times New Roman"/>
          <w:color w:val="000000" w:themeColor="text1"/>
          <w:sz w:val="24"/>
          <w14:textFill>
            <w14:solidFill>
              <w14:schemeClr w14:val="tx1"/>
            </w14:solidFill>
          </w14:textFill>
        </w:rPr>
        <w:t>6</w:t>
      </w:r>
      <w:r>
        <w:rPr>
          <w:rFonts w:hint="eastAsia" w:ascii="Times New Roman" w:hAnsi="Times New Roman"/>
          <w:color w:val="000000" w:themeColor="text1"/>
          <w:sz w:val="24"/>
          <w14:textFill>
            <w14:solidFill>
              <w14:schemeClr w14:val="tx1"/>
            </w14:solidFill>
          </w14:textFill>
        </w:rPr>
        <w:t>个月</w:t>
      </w:r>
      <w:r>
        <w:rPr>
          <w:rFonts w:hint="eastAsia"/>
          <w:color w:val="000000" w:themeColor="text1"/>
          <w:sz w:val="24"/>
          <w14:textFill>
            <w14:solidFill>
              <w14:schemeClr w14:val="tx1"/>
            </w14:solidFill>
          </w14:textFill>
        </w:rPr>
        <w:t>的企业实践经历。</w:t>
      </w:r>
    </w:p>
    <w:p w14:paraId="0101FE79">
      <w:pPr>
        <w:pageBreakBefore w:val="0"/>
        <w:widowControl w:val="0"/>
        <w:kinsoku/>
        <w:wordWrap/>
        <w:overflowPunct/>
        <w:topLinePunct w:val="0"/>
        <w:autoSpaceDE/>
        <w:autoSpaceDN/>
        <w:bidi w:val="0"/>
        <w:adjustRightInd/>
        <w:spacing w:line="500" w:lineRule="exact"/>
        <w:ind w:firstLine="482" w:firstLineChars="200"/>
        <w:textAlignment w:val="auto"/>
        <w:rPr>
          <w:rFonts w:hint="eastAsia" w:ascii="黑体" w:hAnsi="黑体" w:eastAsia="黑体" w:cs="黑体"/>
          <w:b/>
          <w:color w:val="000000" w:themeColor="text1"/>
          <w:sz w:val="24"/>
          <w:szCs w:val="24"/>
          <w14:textFill>
            <w14:solidFill>
              <w14:schemeClr w14:val="tx1"/>
            </w14:solidFill>
          </w14:textFill>
        </w:rPr>
      </w:pPr>
      <w:r>
        <w:rPr>
          <w:rFonts w:hint="eastAsia" w:ascii="黑体" w:hAnsi="黑体" w:eastAsia="黑体" w:cs="黑体"/>
          <w:b/>
          <w:color w:val="000000" w:themeColor="text1"/>
          <w:sz w:val="24"/>
          <w:szCs w:val="24"/>
          <w14:textFill>
            <w14:solidFill>
              <w14:schemeClr w14:val="tx1"/>
            </w14:solidFill>
          </w14:textFill>
        </w:rPr>
        <w:t>3.兼职教师</w:t>
      </w:r>
    </w:p>
    <w:p w14:paraId="58A44A9F">
      <w:pPr>
        <w:pageBreakBefore w:val="0"/>
        <w:widowControl w:val="0"/>
        <w:kinsoku/>
        <w:wordWrap/>
        <w:overflowPunct/>
        <w:topLinePunct w:val="0"/>
        <w:autoSpaceDE/>
        <w:autoSpaceDN/>
        <w:bidi w:val="0"/>
        <w:adjustRightInd/>
        <w:spacing w:line="500" w:lineRule="exact"/>
        <w:ind w:firstLine="480" w:firstLineChars="200"/>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主要从宠物医院进行聘任，具备良好的思想政治素质、职业道德和工匠精神，具有扎实的宠物医疗技术专业知识和丰富的的实际工作经验，具有中级及以上相关专业职称，能承担专业课程教学、实习实训指导和学生职业发展规划指导等教学任务。</w:t>
      </w:r>
    </w:p>
    <w:p w14:paraId="51596C3A">
      <w:pPr>
        <w:pStyle w:val="3"/>
        <w:bidi w:val="0"/>
        <w:rPr>
          <w:rFonts w:ascii="Arial" w:hAnsi="Arial" w:eastAsia="黑体"/>
          <w:b/>
          <w:bCs/>
          <w:color w:val="000000" w:themeColor="text1"/>
          <w:szCs w:val="28"/>
          <w14:textFill>
            <w14:solidFill>
              <w14:schemeClr w14:val="tx1"/>
            </w14:solidFill>
          </w14:textFill>
        </w:rPr>
      </w:pPr>
      <w:bookmarkStart w:id="77" w:name="_Toc10392"/>
      <w:bookmarkStart w:id="78" w:name="_Toc46303728"/>
      <w:bookmarkStart w:id="79" w:name="_Toc119616739"/>
      <w:r>
        <w:rPr>
          <w:rFonts w:hint="eastAsia"/>
        </w:rPr>
        <w:t>（二）教学设施</w:t>
      </w:r>
      <w:bookmarkEnd w:id="77"/>
      <w:bookmarkEnd w:id="78"/>
      <w:bookmarkEnd w:id="79"/>
    </w:p>
    <w:p w14:paraId="74B42C54">
      <w:pPr>
        <w:pageBreakBefore w:val="0"/>
        <w:widowControl w:val="0"/>
        <w:kinsoku/>
        <w:wordWrap/>
        <w:overflowPunct/>
        <w:topLinePunct w:val="0"/>
        <w:autoSpaceDE/>
        <w:autoSpaceDN/>
        <w:bidi w:val="0"/>
        <w:adjustRightInd/>
        <w:spacing w:line="500" w:lineRule="exact"/>
        <w:ind w:firstLine="482" w:firstLineChars="200"/>
        <w:textAlignment w:val="auto"/>
        <w:rPr>
          <w:rFonts w:hint="eastAsia" w:ascii="黑体" w:hAnsi="黑体" w:eastAsia="黑体" w:cs="黑体"/>
          <w:b/>
          <w:color w:val="000000" w:themeColor="text1"/>
          <w:sz w:val="24"/>
          <w:szCs w:val="24"/>
          <w14:textFill>
            <w14:solidFill>
              <w14:schemeClr w14:val="tx1"/>
            </w14:solidFill>
          </w14:textFill>
        </w:rPr>
      </w:pPr>
      <w:bookmarkStart w:id="80" w:name="_Toc407697923"/>
      <w:bookmarkStart w:id="81" w:name="_Toc405393407"/>
      <w:bookmarkStart w:id="82" w:name="_Toc407696165"/>
      <w:r>
        <w:rPr>
          <w:rFonts w:hint="eastAsia" w:ascii="黑体" w:hAnsi="黑体" w:eastAsia="黑体" w:cs="黑体"/>
          <w:b/>
          <w:color w:val="000000" w:themeColor="text1"/>
          <w:sz w:val="24"/>
          <w:szCs w:val="24"/>
          <w14:textFill>
            <w14:solidFill>
              <w14:schemeClr w14:val="tx1"/>
            </w14:solidFill>
          </w14:textFill>
        </w:rPr>
        <w:t>1.专业教室基本条件</w:t>
      </w:r>
    </w:p>
    <w:p w14:paraId="25DCF474">
      <w:pPr>
        <w:pageBreakBefore w:val="0"/>
        <w:widowControl w:val="0"/>
        <w:kinsoku/>
        <w:wordWrap/>
        <w:overflowPunct/>
        <w:topLinePunct w:val="0"/>
        <w:autoSpaceDE/>
        <w:autoSpaceDN/>
        <w:bidi w:val="0"/>
        <w:adjustRightInd/>
        <w:spacing w:line="500" w:lineRule="exact"/>
        <w:ind w:firstLine="480" w:firstLineChars="200"/>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配备黑（白）板、多媒体计算机、投影设备、音响设备，互联网接入或</w:t>
      </w:r>
      <w:r>
        <w:rPr>
          <w:rFonts w:ascii="Times New Roman" w:hAnsi="Times New Roman"/>
          <w:color w:val="000000" w:themeColor="text1"/>
          <w:sz w:val="24"/>
          <w14:textFill>
            <w14:solidFill>
              <w14:schemeClr w14:val="tx1"/>
            </w14:solidFill>
          </w14:textFill>
        </w:rPr>
        <w:t xml:space="preserve">WiFi </w:t>
      </w:r>
      <w:r>
        <w:rPr>
          <w:rFonts w:hint="eastAsia"/>
          <w:color w:val="000000" w:themeColor="text1"/>
          <w:sz w:val="24"/>
          <w14:textFill>
            <w14:solidFill>
              <w14:schemeClr w14:val="tx1"/>
            </w14:solidFill>
          </w14:textFill>
        </w:rPr>
        <w:t>环境，并具有网络安全防护措施。安装应急照明装置并保持良好状态，符合紧急疏散要求、标志明显、保持逃生通道畅通无阻。</w:t>
      </w:r>
    </w:p>
    <w:p w14:paraId="05B23471">
      <w:pPr>
        <w:pageBreakBefore w:val="0"/>
        <w:widowControl w:val="0"/>
        <w:kinsoku/>
        <w:wordWrap/>
        <w:overflowPunct/>
        <w:topLinePunct w:val="0"/>
        <w:autoSpaceDE/>
        <w:autoSpaceDN/>
        <w:bidi w:val="0"/>
        <w:adjustRightInd/>
        <w:spacing w:line="500" w:lineRule="exact"/>
        <w:ind w:firstLine="482" w:firstLineChars="200"/>
        <w:textAlignment w:val="auto"/>
        <w:rPr>
          <w:rFonts w:hint="eastAsia" w:ascii="黑体" w:hAnsi="黑体" w:eastAsia="黑体" w:cs="黑体"/>
          <w:b/>
          <w:color w:val="000000" w:themeColor="text1"/>
          <w:sz w:val="24"/>
          <w:szCs w:val="24"/>
          <w14:textFill>
            <w14:solidFill>
              <w14:schemeClr w14:val="tx1"/>
            </w14:solidFill>
          </w14:textFill>
        </w:rPr>
      </w:pPr>
      <w:r>
        <w:rPr>
          <w:rFonts w:hint="eastAsia" w:ascii="黑体" w:hAnsi="黑体" w:eastAsia="黑体" w:cs="黑体"/>
          <w:b/>
          <w:color w:val="000000" w:themeColor="text1"/>
          <w:sz w:val="24"/>
          <w:szCs w:val="24"/>
          <w14:textFill>
            <w14:solidFill>
              <w14:schemeClr w14:val="tx1"/>
            </w14:solidFill>
          </w14:textFill>
        </w:rPr>
        <w:t>2.校内实践教学条件</w:t>
      </w:r>
      <w:bookmarkEnd w:id="80"/>
      <w:bookmarkEnd w:id="81"/>
      <w:bookmarkEnd w:id="82"/>
    </w:p>
    <w:p w14:paraId="392950AC">
      <w:pPr>
        <w:pageBreakBefore w:val="0"/>
        <w:widowControl w:val="0"/>
        <w:kinsoku/>
        <w:wordWrap/>
        <w:overflowPunct/>
        <w:topLinePunct w:val="0"/>
        <w:autoSpaceDE/>
        <w:autoSpaceDN/>
        <w:bidi w:val="0"/>
        <w:adjustRightInd/>
        <w:spacing w:line="500" w:lineRule="exact"/>
        <w:ind w:firstLine="480" w:firstLineChars="200"/>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1</w:t>
      </w:r>
      <w:r>
        <w:rPr>
          <w:rFonts w:hint="eastAsia"/>
          <w:color w:val="000000" w:themeColor="text1"/>
          <w:sz w:val="24"/>
          <w14:textFill>
            <w14:solidFill>
              <w14:schemeClr w14:val="tx1"/>
            </w14:solidFill>
          </w14:textFill>
        </w:rPr>
        <w:t>）校内实训室</w:t>
      </w:r>
    </w:p>
    <w:p w14:paraId="56CF3348">
      <w:pPr>
        <w:pageBreakBefore w:val="0"/>
        <w:widowControl w:val="0"/>
        <w:kinsoku/>
        <w:wordWrap/>
        <w:overflowPunct/>
        <w:topLinePunct w:val="0"/>
        <w:autoSpaceDE/>
        <w:autoSpaceDN/>
        <w:bidi w:val="0"/>
        <w:adjustRightInd/>
        <w:spacing w:line="500" w:lineRule="exact"/>
        <w:ind w:firstLine="480" w:firstLineChars="200"/>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现有的动物外科实训室、动物标本室、微生物实训室、</w:t>
      </w:r>
      <w:r>
        <w:rPr>
          <w:color w:val="000000" w:themeColor="text1"/>
          <w:sz w:val="24"/>
          <w14:textFill>
            <w14:solidFill>
              <w14:schemeClr w14:val="tx1"/>
            </w14:solidFill>
          </w14:textFill>
        </w:rPr>
        <w:t>仿真实训室</w:t>
      </w:r>
      <w:r>
        <w:rPr>
          <w:rFonts w:hint="eastAsia"/>
          <w:color w:val="000000" w:themeColor="text1"/>
          <w:sz w:val="24"/>
          <w14:textFill>
            <w14:solidFill>
              <w14:schemeClr w14:val="tx1"/>
            </w14:solidFill>
          </w14:textFill>
        </w:rPr>
        <w:t>、动物诊疗实训室、动物病理实训室、动物疫病检测实训室等可作为宠物医疗技术专业部分课程的实践教学场所</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禹城市爱宠诊所、禹城市康德动物诊所等作为校外稳定的实习实训基地，校外兼职教师可以导师制、学徒制等方式实施教学。</w:t>
      </w:r>
    </w:p>
    <w:p w14:paraId="4DF86103">
      <w:pPr>
        <w:jc w:val="center"/>
        <w:rPr>
          <w:rFonts w:ascii="Times New Roman" w:hAnsi="Times New Roman"/>
          <w:b/>
          <w:bCs/>
          <w:color w:val="000000" w:themeColor="text1"/>
          <w:sz w:val="24"/>
          <w:szCs w:val="24"/>
          <w14:textFill>
            <w14:solidFill>
              <w14:schemeClr w14:val="tx1"/>
            </w14:solidFill>
          </w14:textFill>
        </w:rPr>
      </w:pPr>
      <w:r>
        <w:rPr>
          <w:rFonts w:hint="eastAsia" w:ascii="Times New Roman" w:hAnsi="Times New Roman"/>
          <w:b/>
          <w:bCs/>
          <w:color w:val="000000" w:themeColor="text1"/>
          <w:sz w:val="24"/>
          <w:szCs w:val="24"/>
          <w14:textFill>
            <w14:solidFill>
              <w14:schemeClr w14:val="tx1"/>
            </w14:solidFill>
          </w14:textFill>
        </w:rPr>
        <w:t>表</w:t>
      </w:r>
      <w:r>
        <w:rPr>
          <w:rFonts w:ascii="Times New Roman" w:hAnsi="Times New Roman"/>
          <w:b/>
          <w:bCs/>
          <w:color w:val="000000" w:themeColor="text1"/>
          <w:sz w:val="24"/>
          <w:szCs w:val="24"/>
          <w14:textFill>
            <w14:solidFill>
              <w14:schemeClr w14:val="tx1"/>
            </w14:solidFill>
          </w14:textFill>
        </w:rPr>
        <w:t xml:space="preserve">11 </w:t>
      </w:r>
      <w:r>
        <w:rPr>
          <w:rFonts w:hint="eastAsia" w:ascii="Times New Roman" w:hAnsi="Times New Roman"/>
          <w:b/>
          <w:bCs/>
          <w:color w:val="000000" w:themeColor="text1"/>
          <w:sz w:val="24"/>
          <w:szCs w:val="24"/>
          <w14:textFill>
            <w14:solidFill>
              <w14:schemeClr w14:val="tx1"/>
            </w14:solidFill>
          </w14:textFill>
        </w:rPr>
        <w:t>实训室功能表</w:t>
      </w:r>
    </w:p>
    <w:tbl>
      <w:tblPr>
        <w:tblStyle w:val="22"/>
        <w:tblW w:w="93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275"/>
        <w:gridCol w:w="1400"/>
        <w:gridCol w:w="948"/>
        <w:gridCol w:w="1560"/>
        <w:gridCol w:w="1770"/>
        <w:gridCol w:w="1711"/>
      </w:tblGrid>
      <w:tr w14:paraId="27A8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14:paraId="4B030295">
            <w:pPr>
              <w:jc w:val="center"/>
              <w:rPr>
                <w:rFonts w:asci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序号</w:t>
            </w:r>
          </w:p>
        </w:tc>
        <w:tc>
          <w:tcPr>
            <w:tcW w:w="1275" w:type="dxa"/>
            <w:vAlign w:val="center"/>
          </w:tcPr>
          <w:p w14:paraId="331E9327">
            <w:pPr>
              <w:jc w:val="center"/>
              <w:rPr>
                <w:rFonts w:asci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校内实训室名称</w:t>
            </w:r>
          </w:p>
        </w:tc>
        <w:tc>
          <w:tcPr>
            <w:tcW w:w="1400" w:type="dxa"/>
            <w:vAlign w:val="center"/>
          </w:tcPr>
          <w:p w14:paraId="4BA1E904">
            <w:pPr>
              <w:jc w:val="center"/>
              <w:rPr>
                <w:rFonts w:asci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主要设备</w:t>
            </w:r>
          </w:p>
        </w:tc>
        <w:tc>
          <w:tcPr>
            <w:tcW w:w="948" w:type="dxa"/>
          </w:tcPr>
          <w:p w14:paraId="6A1FC09A">
            <w:pPr>
              <w:jc w:val="center"/>
              <w:rPr>
                <w:rFonts w:asci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数量（人</w:t>
            </w:r>
            <w:r>
              <w:rPr>
                <w:rFonts w:ascii="宋体" w:hAnsi="宋体"/>
                <w:b/>
                <w:color w:val="000000" w:themeColor="text1"/>
                <w:sz w:val="18"/>
                <w:szCs w:val="18"/>
                <w14:textFill>
                  <w14:solidFill>
                    <w14:schemeClr w14:val="tx1"/>
                  </w14:solidFill>
                </w14:textFill>
              </w:rPr>
              <w:t>/</w:t>
            </w:r>
            <w:r>
              <w:rPr>
                <w:rFonts w:hint="eastAsia" w:ascii="宋体" w:hAnsi="宋体"/>
                <w:b/>
                <w:color w:val="000000" w:themeColor="text1"/>
                <w:sz w:val="18"/>
                <w:szCs w:val="18"/>
                <w14:textFill>
                  <w14:solidFill>
                    <w14:schemeClr w14:val="tx1"/>
                  </w14:solidFill>
                </w14:textFill>
              </w:rPr>
              <w:t>工位）</w:t>
            </w:r>
          </w:p>
        </w:tc>
        <w:tc>
          <w:tcPr>
            <w:tcW w:w="1560" w:type="dxa"/>
            <w:vAlign w:val="center"/>
          </w:tcPr>
          <w:p w14:paraId="6C910320">
            <w:pPr>
              <w:jc w:val="center"/>
              <w:rPr>
                <w:rFonts w:asci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主要功能</w:t>
            </w:r>
          </w:p>
        </w:tc>
        <w:tc>
          <w:tcPr>
            <w:tcW w:w="1770" w:type="dxa"/>
            <w:vAlign w:val="center"/>
          </w:tcPr>
          <w:p w14:paraId="0FC1E14A">
            <w:pPr>
              <w:jc w:val="center"/>
              <w:rPr>
                <w:rFonts w:asci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适用课程</w:t>
            </w:r>
          </w:p>
        </w:tc>
        <w:tc>
          <w:tcPr>
            <w:tcW w:w="1711" w:type="dxa"/>
            <w:vAlign w:val="center"/>
          </w:tcPr>
          <w:p w14:paraId="2896058B">
            <w:pPr>
              <w:jc w:val="center"/>
              <w:rPr>
                <w:rFonts w:ascii="宋体"/>
                <w:b/>
                <w:color w:val="000000" w:themeColor="text1"/>
                <w:sz w:val="18"/>
                <w:szCs w:val="18"/>
                <w14:textFill>
                  <w14:solidFill>
                    <w14:schemeClr w14:val="tx1"/>
                  </w14:solidFill>
                </w14:textFill>
              </w:rPr>
            </w:pPr>
            <w:r>
              <w:rPr>
                <w:rFonts w:hint="eastAsia" w:ascii="宋体" w:hAnsi="宋体"/>
                <w:b/>
                <w:color w:val="000000" w:themeColor="text1"/>
                <w:sz w:val="18"/>
                <w:szCs w:val="18"/>
                <w14:textFill>
                  <w14:solidFill>
                    <w14:schemeClr w14:val="tx1"/>
                  </w14:solidFill>
                </w14:textFill>
              </w:rPr>
              <w:t>适用范围（职业鉴定项目）</w:t>
            </w:r>
          </w:p>
        </w:tc>
      </w:tr>
      <w:tr w14:paraId="4C4D4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2" w:type="dxa"/>
            <w:vAlign w:val="center"/>
          </w:tcPr>
          <w:p w14:paraId="40D8143C">
            <w:pPr>
              <w:jc w:val="center"/>
              <w:rPr>
                <w:rFonts w:asci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1</w:t>
            </w:r>
          </w:p>
        </w:tc>
        <w:tc>
          <w:tcPr>
            <w:tcW w:w="1275" w:type="dxa"/>
          </w:tcPr>
          <w:p w14:paraId="62E9492F">
            <w:pPr>
              <w:jc w:val="cente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动物标本室</w:t>
            </w:r>
          </w:p>
        </w:tc>
        <w:tc>
          <w:tcPr>
            <w:tcW w:w="1400" w:type="dxa"/>
          </w:tcPr>
          <w:p w14:paraId="0A5952D5">
            <w:pPr>
              <w:jc w:val="cente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各类动物骨骼、器官模型、挂图</w:t>
            </w:r>
          </w:p>
        </w:tc>
        <w:tc>
          <w:tcPr>
            <w:tcW w:w="948" w:type="dxa"/>
          </w:tcPr>
          <w:p w14:paraId="42F1A644">
            <w:pPr>
              <w:jc w:val="center"/>
              <w:rPr>
                <w:rFonts w:asci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40</w:t>
            </w:r>
          </w:p>
        </w:tc>
        <w:tc>
          <w:tcPr>
            <w:tcW w:w="1560" w:type="dxa"/>
          </w:tcPr>
          <w:p w14:paraId="06995815">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了解动物结构和组织</w:t>
            </w:r>
          </w:p>
        </w:tc>
        <w:tc>
          <w:tcPr>
            <w:tcW w:w="1770" w:type="dxa"/>
          </w:tcPr>
          <w:p w14:paraId="71545ACF">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动物解剖学</w:t>
            </w:r>
          </w:p>
        </w:tc>
        <w:tc>
          <w:tcPr>
            <w:tcW w:w="1711" w:type="dxa"/>
          </w:tcPr>
          <w:p w14:paraId="0F486DA0">
            <w:pPr>
              <w:rPr>
                <w:rFonts w:ascii="宋体"/>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执业兽医师资格证书</w:t>
            </w:r>
          </w:p>
        </w:tc>
      </w:tr>
      <w:tr w14:paraId="42F8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14:paraId="64FFE4A2">
            <w:pPr>
              <w:jc w:val="center"/>
              <w:rPr>
                <w:rFonts w:asci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2</w:t>
            </w:r>
          </w:p>
        </w:tc>
        <w:tc>
          <w:tcPr>
            <w:tcW w:w="1275" w:type="dxa"/>
          </w:tcPr>
          <w:p w14:paraId="504C1CB4">
            <w:pPr>
              <w:jc w:val="cente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影像实训室</w:t>
            </w:r>
          </w:p>
        </w:tc>
        <w:tc>
          <w:tcPr>
            <w:tcW w:w="1400" w:type="dxa"/>
          </w:tcPr>
          <w:p w14:paraId="78FDDCDA">
            <w:pPr>
              <w:jc w:val="cente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各类医学影像设备</w:t>
            </w:r>
          </w:p>
        </w:tc>
        <w:tc>
          <w:tcPr>
            <w:tcW w:w="948" w:type="dxa"/>
          </w:tcPr>
          <w:p w14:paraId="4C6092C4">
            <w:pPr>
              <w:jc w:val="center"/>
              <w:rPr>
                <w:rFonts w:asci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40</w:t>
            </w:r>
          </w:p>
        </w:tc>
        <w:tc>
          <w:tcPr>
            <w:tcW w:w="1560" w:type="dxa"/>
          </w:tcPr>
          <w:p w14:paraId="2DA26C67">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动物影像检查</w:t>
            </w:r>
          </w:p>
        </w:tc>
        <w:tc>
          <w:tcPr>
            <w:tcW w:w="1770" w:type="dxa"/>
          </w:tcPr>
          <w:p w14:paraId="6991D40B">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宠物影像诊断技术</w:t>
            </w:r>
          </w:p>
        </w:tc>
        <w:tc>
          <w:tcPr>
            <w:tcW w:w="1711" w:type="dxa"/>
          </w:tcPr>
          <w:p w14:paraId="2C0528FC">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动物</w:t>
            </w:r>
            <w:r>
              <w:rPr>
                <w:rFonts w:ascii="宋体" w:hAnsi="宋体"/>
                <w:color w:val="000000" w:themeColor="text1"/>
                <w:sz w:val="18"/>
                <w:szCs w:val="18"/>
                <w14:textFill>
                  <w14:solidFill>
                    <w14:schemeClr w14:val="tx1"/>
                  </w14:solidFill>
                </w14:textFill>
              </w:rPr>
              <w:t>CT</w:t>
            </w:r>
            <w:r>
              <w:rPr>
                <w:rFonts w:hint="eastAsia" w:ascii="宋体" w:hAnsi="宋体"/>
                <w:color w:val="000000" w:themeColor="text1"/>
                <w:sz w:val="18"/>
                <w:szCs w:val="18"/>
                <w14:textFill>
                  <w14:solidFill>
                    <w14:schemeClr w14:val="tx1"/>
                  </w14:solidFill>
                </w14:textFill>
              </w:rPr>
              <w:t>技术合格证、动物</w:t>
            </w:r>
            <w:r>
              <w:rPr>
                <w:rFonts w:ascii="宋体" w:hAnsi="宋体"/>
                <w:color w:val="000000" w:themeColor="text1"/>
                <w:sz w:val="18"/>
                <w:szCs w:val="18"/>
                <w14:textFill>
                  <w14:solidFill>
                    <w14:schemeClr w14:val="tx1"/>
                  </w14:solidFill>
                </w14:textFill>
              </w:rPr>
              <w:t>MRI</w:t>
            </w:r>
            <w:r>
              <w:rPr>
                <w:rFonts w:hint="eastAsia" w:ascii="宋体" w:hAnsi="宋体"/>
                <w:color w:val="000000" w:themeColor="text1"/>
                <w:sz w:val="18"/>
                <w:szCs w:val="18"/>
                <w14:textFill>
                  <w14:solidFill>
                    <w14:schemeClr w14:val="tx1"/>
                  </w14:solidFill>
                </w14:textFill>
              </w:rPr>
              <w:t>技术合格证</w:t>
            </w:r>
          </w:p>
        </w:tc>
      </w:tr>
      <w:tr w14:paraId="228F1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14:paraId="21720D98">
            <w:pPr>
              <w:jc w:val="center"/>
              <w:rPr>
                <w:rFonts w:asci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3</w:t>
            </w:r>
          </w:p>
        </w:tc>
        <w:tc>
          <w:tcPr>
            <w:tcW w:w="1275" w:type="dxa"/>
          </w:tcPr>
          <w:p w14:paraId="65E63642">
            <w:pPr>
              <w:jc w:val="cente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动物诊疗实训室</w:t>
            </w:r>
          </w:p>
        </w:tc>
        <w:tc>
          <w:tcPr>
            <w:tcW w:w="1400" w:type="dxa"/>
          </w:tcPr>
          <w:p w14:paraId="1A1C5AE6">
            <w:pPr>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各类动物模型</w:t>
            </w:r>
          </w:p>
          <w:p w14:paraId="73FB08E2">
            <w:pPr>
              <w:pStyle w:val="30"/>
              <w:ind w:firstLine="0" w:firstLineChars="0"/>
              <w:jc w:val="center"/>
              <w:rPr>
                <w:color w:val="000000" w:themeColor="text1"/>
                <w:sz w:val="18"/>
                <w:szCs w:val="18"/>
                <w:lang w:val="en-US"/>
                <w14:textFill>
                  <w14:solidFill>
                    <w14:schemeClr w14:val="tx1"/>
                  </w14:solidFill>
                </w14:textFill>
              </w:rPr>
            </w:pPr>
            <w:r>
              <w:rPr>
                <w:rFonts w:hint="eastAsia" w:ascii="宋体" w:hAnsi="宋体" w:eastAsia="宋体"/>
                <w:color w:val="000000" w:themeColor="text1"/>
                <w:sz w:val="18"/>
                <w:szCs w:val="18"/>
                <w:lang w:val="en-US"/>
                <w14:textFill>
                  <w14:solidFill>
                    <w14:schemeClr w14:val="tx1"/>
                  </w14:solidFill>
                </w14:textFill>
              </w:rPr>
              <w:t>仿真软件</w:t>
            </w:r>
          </w:p>
        </w:tc>
        <w:tc>
          <w:tcPr>
            <w:tcW w:w="948" w:type="dxa"/>
          </w:tcPr>
          <w:p w14:paraId="4A7B1487">
            <w:pPr>
              <w:jc w:val="center"/>
              <w:rPr>
                <w:rFonts w:asci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40</w:t>
            </w:r>
          </w:p>
        </w:tc>
        <w:tc>
          <w:tcPr>
            <w:tcW w:w="1560" w:type="dxa"/>
          </w:tcPr>
          <w:p w14:paraId="0A59A605">
            <w:pP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专业课程理论学习</w:t>
            </w:r>
          </w:p>
        </w:tc>
        <w:tc>
          <w:tcPr>
            <w:tcW w:w="1770" w:type="dxa"/>
          </w:tcPr>
          <w:p w14:paraId="45C51428">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宠物内科病</w:t>
            </w:r>
          </w:p>
          <w:p w14:paraId="1B891993">
            <w:pPr>
              <w:pStyle w:val="30"/>
              <w:ind w:firstLine="0" w:firstLineChars="0"/>
              <w:rPr>
                <w:color w:val="000000" w:themeColor="text1"/>
                <w:sz w:val="18"/>
                <w:szCs w:val="18"/>
                <w:lang w:val="en-US"/>
                <w14:textFill>
                  <w14:solidFill>
                    <w14:schemeClr w14:val="tx1"/>
                  </w14:solidFill>
                </w14:textFill>
              </w:rPr>
            </w:pPr>
            <w:r>
              <w:rPr>
                <w:rFonts w:hint="eastAsia" w:ascii="宋体" w:hAnsi="宋体" w:eastAsia="宋体"/>
                <w:color w:val="000000" w:themeColor="text1"/>
                <w:sz w:val="18"/>
                <w:szCs w:val="18"/>
                <w:lang w:val="en-US"/>
                <w14:textFill>
                  <w14:solidFill>
                    <w14:schemeClr w14:val="tx1"/>
                  </w14:solidFill>
                </w14:textFill>
              </w:rPr>
              <w:t>宠物临床检查与治疗技术</w:t>
            </w:r>
          </w:p>
        </w:tc>
        <w:tc>
          <w:tcPr>
            <w:tcW w:w="1711" w:type="dxa"/>
          </w:tcPr>
          <w:p w14:paraId="13F60E5D">
            <w:pPr>
              <w:rPr>
                <w:rFonts w:ascii="宋体"/>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执业兽医师资格证书</w:t>
            </w:r>
          </w:p>
        </w:tc>
      </w:tr>
      <w:tr w14:paraId="17AB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14:paraId="60B18ABA">
            <w:pPr>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w:t>
            </w:r>
          </w:p>
        </w:tc>
        <w:tc>
          <w:tcPr>
            <w:tcW w:w="1275" w:type="dxa"/>
          </w:tcPr>
          <w:p w14:paraId="421E79A4">
            <w:pPr>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动物化验室</w:t>
            </w:r>
          </w:p>
        </w:tc>
        <w:tc>
          <w:tcPr>
            <w:tcW w:w="1400" w:type="dxa"/>
          </w:tcPr>
          <w:p w14:paraId="5EB2FDE5">
            <w:pPr>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各类化验设备</w:t>
            </w:r>
          </w:p>
        </w:tc>
        <w:tc>
          <w:tcPr>
            <w:tcW w:w="948" w:type="dxa"/>
          </w:tcPr>
          <w:p w14:paraId="4F07047F">
            <w:pPr>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40</w:t>
            </w:r>
          </w:p>
        </w:tc>
        <w:tc>
          <w:tcPr>
            <w:tcW w:w="1560" w:type="dxa"/>
          </w:tcPr>
          <w:p w14:paraId="2A3FD4FE">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专业课程实践学习</w:t>
            </w:r>
          </w:p>
        </w:tc>
        <w:tc>
          <w:tcPr>
            <w:tcW w:w="1770" w:type="dxa"/>
          </w:tcPr>
          <w:p w14:paraId="6CC42030">
            <w:pPr>
              <w:pStyle w:val="30"/>
              <w:ind w:firstLine="0" w:firstLineChars="0"/>
              <w:rPr>
                <w:rFonts w:ascii="宋体" w:hAnsi="宋体" w:eastAsia="宋体"/>
                <w:color w:val="000000" w:themeColor="text1"/>
                <w:sz w:val="18"/>
                <w:szCs w:val="18"/>
                <w:lang w:val="en-US"/>
                <w14:textFill>
                  <w14:solidFill>
                    <w14:schemeClr w14:val="tx1"/>
                  </w14:solidFill>
                </w14:textFill>
              </w:rPr>
            </w:pPr>
            <w:r>
              <w:rPr>
                <w:rFonts w:hint="eastAsia" w:ascii="宋体" w:hAnsi="宋体" w:eastAsia="宋体"/>
                <w:color w:val="000000" w:themeColor="text1"/>
                <w:sz w:val="18"/>
                <w:szCs w:val="18"/>
                <w:lang w:val="en-US"/>
                <w14:textFill>
                  <w14:solidFill>
                    <w14:schemeClr w14:val="tx1"/>
                  </w14:solidFill>
                </w14:textFill>
              </w:rPr>
              <w:t>动物微生物与免疫技术</w:t>
            </w:r>
          </w:p>
          <w:p w14:paraId="5A7404EB">
            <w:pPr>
              <w:pStyle w:val="30"/>
              <w:ind w:firstLine="0" w:firstLineChars="0"/>
              <w:rPr>
                <w:rFonts w:ascii="宋体" w:hAnsi="宋体" w:eastAsia="宋体"/>
                <w:color w:val="000000" w:themeColor="text1"/>
                <w:sz w:val="18"/>
                <w:szCs w:val="18"/>
                <w:lang w:val="en-US"/>
                <w14:textFill>
                  <w14:solidFill>
                    <w14:schemeClr w14:val="tx1"/>
                  </w14:solidFill>
                </w14:textFill>
              </w:rPr>
            </w:pPr>
            <w:r>
              <w:rPr>
                <w:rFonts w:hint="eastAsia" w:ascii="宋体" w:hAnsi="宋体" w:eastAsia="宋体"/>
                <w:color w:val="000000" w:themeColor="text1"/>
                <w:sz w:val="18"/>
                <w:szCs w:val="18"/>
                <w:lang w:val="en-US"/>
                <w14:textFill>
                  <w14:solidFill>
                    <w14:schemeClr w14:val="tx1"/>
                  </w14:solidFill>
                </w14:textFill>
              </w:rPr>
              <w:t>宠物药理与毒理学</w:t>
            </w:r>
          </w:p>
          <w:p w14:paraId="7E5DA7DE">
            <w:pPr>
              <w:pStyle w:val="30"/>
              <w:ind w:firstLine="0" w:firstLineChars="0"/>
              <w:rPr>
                <w:rFonts w:ascii="宋体" w:hAnsi="宋体" w:eastAsia="宋体"/>
                <w:color w:val="000000" w:themeColor="text1"/>
                <w:sz w:val="18"/>
                <w:szCs w:val="18"/>
                <w:lang w:val="en-US"/>
                <w14:textFill>
                  <w14:solidFill>
                    <w14:schemeClr w14:val="tx1"/>
                  </w14:solidFill>
                </w14:textFill>
              </w:rPr>
            </w:pPr>
            <w:r>
              <w:rPr>
                <w:rFonts w:hint="eastAsia" w:ascii="宋体" w:hAnsi="宋体" w:eastAsia="宋体"/>
                <w:color w:val="000000" w:themeColor="text1"/>
                <w:sz w:val="18"/>
                <w:szCs w:val="18"/>
                <w:lang w:val="en-US"/>
                <w14:textFill>
                  <w14:solidFill>
                    <w14:schemeClr w14:val="tx1"/>
                  </w14:solidFill>
                </w14:textFill>
              </w:rPr>
              <w:t>宠物药剂学</w:t>
            </w:r>
          </w:p>
          <w:p w14:paraId="44D82B36">
            <w:pPr>
              <w:pStyle w:val="30"/>
              <w:ind w:firstLine="0" w:firstLineChars="0"/>
              <w:rPr>
                <w:rFonts w:ascii="宋体" w:hAnsi="宋体" w:eastAsia="宋体"/>
                <w:color w:val="000000" w:themeColor="text1"/>
                <w:sz w:val="18"/>
                <w:szCs w:val="18"/>
                <w:lang w:val="en-US"/>
                <w14:textFill>
                  <w14:solidFill>
                    <w14:schemeClr w14:val="tx1"/>
                  </w14:solidFill>
                </w14:textFill>
              </w:rPr>
            </w:pPr>
            <w:r>
              <w:rPr>
                <w:rFonts w:hint="eastAsia" w:ascii="宋体" w:hAnsi="宋体" w:eastAsia="宋体"/>
                <w:color w:val="000000" w:themeColor="text1"/>
                <w:sz w:val="18"/>
                <w:szCs w:val="18"/>
                <w:lang w:val="en-US"/>
                <w14:textFill>
                  <w14:solidFill>
                    <w14:schemeClr w14:val="tx1"/>
                  </w14:solidFill>
                </w14:textFill>
              </w:rPr>
              <w:t>宠物临床实验室检查技术</w:t>
            </w:r>
          </w:p>
        </w:tc>
        <w:tc>
          <w:tcPr>
            <w:tcW w:w="1711" w:type="dxa"/>
          </w:tcPr>
          <w:p w14:paraId="60EA0D5F">
            <w:pPr>
              <w:rPr>
                <w:rFonts w:ascii="宋体"/>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执业兽医师资格证书</w:t>
            </w:r>
          </w:p>
        </w:tc>
      </w:tr>
      <w:tr w14:paraId="1550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14:paraId="2163F124">
            <w:pPr>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5</w:t>
            </w:r>
          </w:p>
        </w:tc>
        <w:tc>
          <w:tcPr>
            <w:tcW w:w="1275" w:type="dxa"/>
          </w:tcPr>
          <w:p w14:paraId="375E9396">
            <w:pPr>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动物手术室</w:t>
            </w:r>
          </w:p>
        </w:tc>
        <w:tc>
          <w:tcPr>
            <w:tcW w:w="1400" w:type="dxa"/>
          </w:tcPr>
          <w:p w14:paraId="7E644CCA">
            <w:pPr>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动物手术台等设备</w:t>
            </w:r>
          </w:p>
        </w:tc>
        <w:tc>
          <w:tcPr>
            <w:tcW w:w="948" w:type="dxa"/>
          </w:tcPr>
          <w:p w14:paraId="4FDB2E39">
            <w:pPr>
              <w:jc w:val="cente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40</w:t>
            </w:r>
          </w:p>
        </w:tc>
        <w:tc>
          <w:tcPr>
            <w:tcW w:w="1560" w:type="dxa"/>
          </w:tcPr>
          <w:p w14:paraId="45336B47">
            <w:pPr>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专业课程实践学习</w:t>
            </w:r>
          </w:p>
        </w:tc>
        <w:tc>
          <w:tcPr>
            <w:tcW w:w="1770" w:type="dxa"/>
          </w:tcPr>
          <w:p w14:paraId="59CA2D84">
            <w:pPr>
              <w:pStyle w:val="30"/>
              <w:ind w:firstLine="0" w:firstLineChars="0"/>
              <w:rPr>
                <w:rFonts w:ascii="宋体" w:hAnsi="宋体" w:eastAsia="宋体"/>
                <w:color w:val="000000" w:themeColor="text1"/>
                <w:sz w:val="18"/>
                <w:szCs w:val="18"/>
                <w:lang w:val="en-US"/>
                <w14:textFill>
                  <w14:solidFill>
                    <w14:schemeClr w14:val="tx1"/>
                  </w14:solidFill>
                </w14:textFill>
              </w:rPr>
            </w:pPr>
            <w:r>
              <w:rPr>
                <w:rFonts w:hint="eastAsia" w:ascii="宋体" w:hAnsi="宋体" w:eastAsia="宋体"/>
                <w:color w:val="000000" w:themeColor="text1"/>
                <w:sz w:val="18"/>
                <w:szCs w:val="18"/>
                <w:lang w:val="en-US"/>
                <w14:textFill>
                  <w14:solidFill>
                    <w14:schemeClr w14:val="tx1"/>
                  </w14:solidFill>
                </w14:textFill>
              </w:rPr>
              <w:t>宠物外科与产科</w:t>
            </w:r>
          </w:p>
          <w:p w14:paraId="020DBA90">
            <w:pPr>
              <w:rPr>
                <w:rFonts w:ascii="宋体" w:hAnsi="宋体"/>
                <w:color w:val="000000" w:themeColor="text1"/>
                <w:sz w:val="18"/>
                <w:szCs w:val="18"/>
                <w14:textFill>
                  <w14:solidFill>
                    <w14:schemeClr w14:val="tx1"/>
                  </w14:solidFill>
                </w14:textFill>
              </w:rPr>
            </w:pPr>
          </w:p>
        </w:tc>
        <w:tc>
          <w:tcPr>
            <w:tcW w:w="1711" w:type="dxa"/>
          </w:tcPr>
          <w:p w14:paraId="178CE59E">
            <w:pPr>
              <w:rPr>
                <w:rFonts w:ascii="宋体"/>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执业兽医师资格证书</w:t>
            </w:r>
          </w:p>
        </w:tc>
      </w:tr>
    </w:tbl>
    <w:p w14:paraId="2AC9668E">
      <w:pPr>
        <w:spacing w:line="46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）校内实训基地</w:t>
      </w:r>
    </w:p>
    <w:p w14:paraId="539B677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学院建有宠物医疗实训中心，面积约1000m</w:t>
      </w:r>
      <w:r>
        <w:rPr>
          <w:rFonts w:hint="eastAsia"/>
          <w:color w:val="000000" w:themeColor="text1"/>
          <w:sz w:val="24"/>
          <w:vertAlign w:val="superscript"/>
          <w14:textFill>
            <w14:solidFill>
              <w14:schemeClr w14:val="tx1"/>
            </w14:solidFill>
          </w14:textFill>
        </w:rPr>
        <w:t>2</w:t>
      </w:r>
      <w:r>
        <w:rPr>
          <w:rFonts w:hint="eastAsia"/>
          <w:color w:val="000000" w:themeColor="text1"/>
          <w:sz w:val="24"/>
          <w14:textFill>
            <w14:solidFill>
              <w14:schemeClr w14:val="tx1"/>
            </w14:solidFill>
          </w14:textFill>
        </w:rPr>
        <w:t>，设备价值300余万元，包括动物标本室、微生物实训室、仿真实训室、动物诊疗实训室、动物病理实训室、动物疫病检测实训室、动物外科手术室、影像室留观室等10余个实验实训室。</w:t>
      </w:r>
    </w:p>
    <w:p w14:paraId="27170AAE">
      <w:pPr>
        <w:jc w:val="center"/>
        <w:rPr>
          <w:rFonts w:ascii="Times New Roman" w:hAnsi="Times New Roman"/>
          <w:b/>
          <w:bCs/>
          <w:color w:val="000000" w:themeColor="text1"/>
          <w:sz w:val="24"/>
          <w:szCs w:val="24"/>
          <w14:textFill>
            <w14:solidFill>
              <w14:schemeClr w14:val="tx1"/>
            </w14:solidFill>
          </w14:textFill>
        </w:rPr>
      </w:pPr>
      <w:r>
        <w:rPr>
          <w:rFonts w:hint="eastAsia"/>
          <w:b/>
          <w:bCs/>
          <w:color w:val="000000" w:themeColor="text1"/>
          <w:sz w:val="24"/>
          <w14:textFill>
            <w14:solidFill>
              <w14:schemeClr w14:val="tx1"/>
            </w14:solidFill>
          </w14:textFill>
        </w:rPr>
        <w:t>表</w:t>
      </w:r>
      <w:r>
        <w:rPr>
          <w:rFonts w:ascii="Times New Roman" w:hAnsi="Times New Roman"/>
          <w:b/>
          <w:bCs/>
          <w:color w:val="000000" w:themeColor="text1"/>
          <w:sz w:val="24"/>
          <w:szCs w:val="24"/>
          <w14:textFill>
            <w14:solidFill>
              <w14:schemeClr w14:val="tx1"/>
            </w14:solidFill>
          </w14:textFill>
        </w:rPr>
        <w:t xml:space="preserve">12  </w:t>
      </w:r>
      <w:r>
        <w:rPr>
          <w:rFonts w:hint="eastAsia" w:ascii="Times New Roman" w:hAnsi="Times New Roman"/>
          <w:b/>
          <w:bCs/>
          <w:color w:val="000000" w:themeColor="text1"/>
          <w:sz w:val="24"/>
          <w:szCs w:val="24"/>
          <w14:textFill>
            <w14:solidFill>
              <w14:schemeClr w14:val="tx1"/>
            </w14:solidFill>
          </w14:textFill>
        </w:rPr>
        <w:t>校内实训基地情况表</w:t>
      </w:r>
    </w:p>
    <w:tbl>
      <w:tblPr>
        <w:tblStyle w:val="22"/>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75"/>
        <w:gridCol w:w="2658"/>
        <w:gridCol w:w="1980"/>
        <w:gridCol w:w="2124"/>
      </w:tblGrid>
      <w:tr w14:paraId="79014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613A2F80">
            <w:pPr>
              <w:jc w:val="center"/>
              <w:rPr>
                <w:rFonts w:asci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序号</w:t>
            </w:r>
          </w:p>
        </w:tc>
        <w:tc>
          <w:tcPr>
            <w:tcW w:w="1775" w:type="dxa"/>
            <w:vAlign w:val="center"/>
          </w:tcPr>
          <w:p w14:paraId="26BD04F2">
            <w:pPr>
              <w:jc w:val="center"/>
              <w:rPr>
                <w:rFonts w:asci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实训基地名称</w:t>
            </w:r>
          </w:p>
        </w:tc>
        <w:tc>
          <w:tcPr>
            <w:tcW w:w="2658" w:type="dxa"/>
            <w:vAlign w:val="center"/>
          </w:tcPr>
          <w:p w14:paraId="2796A6B1">
            <w:pPr>
              <w:jc w:val="center"/>
              <w:rPr>
                <w:rFonts w:asci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主要实训项目</w:t>
            </w:r>
          </w:p>
        </w:tc>
        <w:tc>
          <w:tcPr>
            <w:tcW w:w="1980" w:type="dxa"/>
            <w:vAlign w:val="center"/>
          </w:tcPr>
          <w:p w14:paraId="4E0890A3">
            <w:pPr>
              <w:jc w:val="center"/>
              <w:rPr>
                <w:rFonts w:asci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实训设备</w:t>
            </w:r>
          </w:p>
        </w:tc>
        <w:tc>
          <w:tcPr>
            <w:tcW w:w="2124" w:type="dxa"/>
            <w:vAlign w:val="center"/>
          </w:tcPr>
          <w:p w14:paraId="07198CCA">
            <w:pPr>
              <w:jc w:val="center"/>
              <w:rPr>
                <w:rFonts w:asci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适用范围（职业鉴定项目）</w:t>
            </w:r>
          </w:p>
        </w:tc>
      </w:tr>
      <w:tr w14:paraId="23DE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vAlign w:val="center"/>
          </w:tcPr>
          <w:p w14:paraId="1755AE87">
            <w:pPr>
              <w:jc w:val="center"/>
              <w:rPr>
                <w:rFonts w:ascii="宋体"/>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w:t>
            </w:r>
          </w:p>
        </w:tc>
        <w:tc>
          <w:tcPr>
            <w:tcW w:w="1775" w:type="dxa"/>
          </w:tcPr>
          <w:p w14:paraId="4B155779">
            <w:pPr>
              <w:jc w:val="left"/>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宠物医疗实训中心</w:t>
            </w:r>
          </w:p>
        </w:tc>
        <w:tc>
          <w:tcPr>
            <w:tcW w:w="2658" w:type="dxa"/>
          </w:tcPr>
          <w:p w14:paraId="77866582">
            <w:pPr>
              <w:jc w:val="left"/>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动物标本观察</w:t>
            </w:r>
          </w:p>
        </w:tc>
        <w:tc>
          <w:tcPr>
            <w:tcW w:w="1980" w:type="dxa"/>
          </w:tcPr>
          <w:p w14:paraId="236CACCE">
            <w:pPr>
              <w:jc w:val="left"/>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动物模型</w:t>
            </w:r>
          </w:p>
        </w:tc>
        <w:tc>
          <w:tcPr>
            <w:tcW w:w="2124" w:type="dxa"/>
          </w:tcPr>
          <w:p w14:paraId="007F5D69">
            <w:pPr>
              <w:snapToGrid w:val="0"/>
              <w:spacing w:before="62" w:beforeLines="20" w:after="62" w:afterLines="20" w:line="360" w:lineRule="auto"/>
              <w:jc w:val="left"/>
              <w:rPr>
                <w:rFonts w:ascii="宋体" w:hAnsi="宋体"/>
                <w:bCs/>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执业兽医师资格证书</w:t>
            </w:r>
          </w:p>
        </w:tc>
      </w:tr>
      <w:tr w14:paraId="0FDE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43ED36D4">
            <w:pPr>
              <w:jc w:val="center"/>
              <w:rPr>
                <w:rFonts w:ascii="宋体"/>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w:t>
            </w:r>
          </w:p>
        </w:tc>
        <w:tc>
          <w:tcPr>
            <w:tcW w:w="1775" w:type="dxa"/>
          </w:tcPr>
          <w:p w14:paraId="70BDF452">
            <w:pPr>
              <w:jc w:val="left"/>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宠物医疗实训中心</w:t>
            </w:r>
          </w:p>
        </w:tc>
        <w:tc>
          <w:tcPr>
            <w:tcW w:w="2658" w:type="dxa"/>
          </w:tcPr>
          <w:p w14:paraId="6DABBA3A">
            <w:pPr>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微生物检验与检测</w:t>
            </w:r>
          </w:p>
          <w:p w14:paraId="108A5530">
            <w:pPr>
              <w:pStyle w:val="30"/>
              <w:ind w:firstLine="0" w:firstLineChars="0"/>
              <w:rPr>
                <w:rFonts w:ascii="宋体" w:hAnsi="宋体" w:eastAsia="宋体"/>
                <w:color w:val="000000" w:themeColor="text1"/>
                <w:sz w:val="18"/>
                <w:szCs w:val="18"/>
                <w:lang w:val="en-US"/>
                <w14:textFill>
                  <w14:solidFill>
                    <w14:schemeClr w14:val="tx1"/>
                  </w14:solidFill>
                </w14:textFill>
              </w:rPr>
            </w:pPr>
            <w:r>
              <w:rPr>
                <w:rFonts w:hint="eastAsia" w:ascii="宋体" w:hAnsi="宋体" w:eastAsia="宋体"/>
                <w:color w:val="000000" w:themeColor="text1"/>
                <w:sz w:val="18"/>
                <w:szCs w:val="18"/>
                <w:lang w:val="en-US"/>
                <w14:textFill>
                  <w14:solidFill>
                    <w14:schemeClr w14:val="tx1"/>
                  </w14:solidFill>
                </w14:textFill>
              </w:rPr>
              <w:t>动物病理学检测</w:t>
            </w:r>
          </w:p>
          <w:p w14:paraId="67426A45">
            <w:pPr>
              <w:pStyle w:val="30"/>
              <w:ind w:firstLine="0" w:firstLineChars="0"/>
              <w:rPr>
                <w:color w:val="000000" w:themeColor="text1"/>
                <w:sz w:val="18"/>
                <w:szCs w:val="18"/>
                <w:lang w:val="en-US"/>
                <w14:textFill>
                  <w14:solidFill>
                    <w14:schemeClr w14:val="tx1"/>
                  </w14:solidFill>
                </w14:textFill>
              </w:rPr>
            </w:pPr>
            <w:r>
              <w:rPr>
                <w:rFonts w:hint="eastAsia" w:ascii="宋体" w:hAnsi="宋体" w:eastAsia="宋体"/>
                <w:color w:val="000000" w:themeColor="text1"/>
                <w:sz w:val="18"/>
                <w:szCs w:val="18"/>
                <w:lang w:val="en-US"/>
                <w14:textFill>
                  <w14:solidFill>
                    <w14:schemeClr w14:val="tx1"/>
                  </w14:solidFill>
                </w14:textFill>
              </w:rPr>
              <w:t>动物疫病检测</w:t>
            </w:r>
          </w:p>
        </w:tc>
        <w:tc>
          <w:tcPr>
            <w:tcW w:w="1980" w:type="dxa"/>
          </w:tcPr>
          <w:p w14:paraId="4BBAE615">
            <w:pPr>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显微镜</w:t>
            </w:r>
          </w:p>
          <w:p w14:paraId="33C8273F">
            <w:pPr>
              <w:pStyle w:val="30"/>
              <w:ind w:firstLine="0" w:firstLineChars="0"/>
              <w:rPr>
                <w:color w:val="000000" w:themeColor="text1"/>
                <w:sz w:val="18"/>
                <w:szCs w:val="18"/>
                <w:lang w:val="en-US"/>
                <w14:textFill>
                  <w14:solidFill>
                    <w14:schemeClr w14:val="tx1"/>
                  </w14:solidFill>
                </w14:textFill>
              </w:rPr>
            </w:pPr>
            <w:r>
              <w:rPr>
                <w:rFonts w:hint="eastAsia" w:ascii="宋体" w:hAnsi="宋体" w:eastAsia="宋体"/>
                <w:color w:val="000000" w:themeColor="text1"/>
                <w:sz w:val="18"/>
                <w:szCs w:val="18"/>
                <w:lang w:val="en-US"/>
                <w14:textFill>
                  <w14:solidFill>
                    <w14:schemeClr w14:val="tx1"/>
                  </w14:solidFill>
                </w14:textFill>
              </w:rPr>
              <w:t>化验设备</w:t>
            </w:r>
          </w:p>
        </w:tc>
        <w:tc>
          <w:tcPr>
            <w:tcW w:w="2124" w:type="dxa"/>
          </w:tcPr>
          <w:p w14:paraId="062E0FD3">
            <w:pPr>
              <w:jc w:val="left"/>
              <w:rPr>
                <w:rFonts w:ascii="宋体"/>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执业兽医师资格证书</w:t>
            </w:r>
          </w:p>
        </w:tc>
      </w:tr>
      <w:tr w14:paraId="1025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70" w:type="dxa"/>
            <w:vAlign w:val="center"/>
          </w:tcPr>
          <w:p w14:paraId="76FCE310">
            <w:pPr>
              <w:jc w:val="center"/>
              <w:rPr>
                <w:rFonts w:ascii="宋体"/>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3</w:t>
            </w:r>
          </w:p>
        </w:tc>
        <w:tc>
          <w:tcPr>
            <w:tcW w:w="1775" w:type="dxa"/>
          </w:tcPr>
          <w:p w14:paraId="175897DF">
            <w:pPr>
              <w:jc w:val="left"/>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宠物医疗实训中心</w:t>
            </w:r>
          </w:p>
        </w:tc>
        <w:tc>
          <w:tcPr>
            <w:tcW w:w="2658" w:type="dxa"/>
          </w:tcPr>
          <w:p w14:paraId="797AEF08">
            <w:pPr>
              <w:jc w:val="left"/>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动物治疗仿真实训</w:t>
            </w:r>
          </w:p>
        </w:tc>
        <w:tc>
          <w:tcPr>
            <w:tcW w:w="1980" w:type="dxa"/>
          </w:tcPr>
          <w:p w14:paraId="6022FBD6">
            <w:pPr>
              <w:jc w:val="left"/>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各类动物仿真模型</w:t>
            </w:r>
          </w:p>
        </w:tc>
        <w:tc>
          <w:tcPr>
            <w:tcW w:w="2124" w:type="dxa"/>
          </w:tcPr>
          <w:p w14:paraId="7290A5A3">
            <w:pPr>
              <w:jc w:val="left"/>
              <w:rPr>
                <w:rFonts w:ascii="宋体"/>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执业兽医师资格证书</w:t>
            </w:r>
          </w:p>
        </w:tc>
      </w:tr>
      <w:tr w14:paraId="5DAA5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0DA2C1B1">
            <w:pPr>
              <w:jc w:val="center"/>
              <w:rPr>
                <w:rFonts w:ascii="宋体"/>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4</w:t>
            </w:r>
          </w:p>
        </w:tc>
        <w:tc>
          <w:tcPr>
            <w:tcW w:w="1775" w:type="dxa"/>
          </w:tcPr>
          <w:p w14:paraId="75514F1B">
            <w:pPr>
              <w:jc w:val="left"/>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宠物医疗实训中心</w:t>
            </w:r>
          </w:p>
        </w:tc>
        <w:tc>
          <w:tcPr>
            <w:tcW w:w="2658" w:type="dxa"/>
          </w:tcPr>
          <w:p w14:paraId="75197049">
            <w:pPr>
              <w:jc w:val="left"/>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动物外科手术、产科</w:t>
            </w:r>
          </w:p>
        </w:tc>
        <w:tc>
          <w:tcPr>
            <w:tcW w:w="1980" w:type="dxa"/>
          </w:tcPr>
          <w:p w14:paraId="340AD913">
            <w:pPr>
              <w:jc w:val="left"/>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模拟动物</w:t>
            </w:r>
          </w:p>
          <w:p w14:paraId="45F9B729">
            <w:pPr>
              <w:pStyle w:val="30"/>
              <w:ind w:firstLine="0" w:firstLineChars="0"/>
              <w:rPr>
                <w:color w:val="000000" w:themeColor="text1"/>
                <w:sz w:val="18"/>
                <w:szCs w:val="18"/>
                <w:lang w:val="en-US"/>
                <w14:textFill>
                  <w14:solidFill>
                    <w14:schemeClr w14:val="tx1"/>
                  </w14:solidFill>
                </w14:textFill>
              </w:rPr>
            </w:pPr>
            <w:r>
              <w:rPr>
                <w:rFonts w:hint="eastAsia" w:ascii="宋体" w:hAnsi="Calibri" w:eastAsia="宋体"/>
                <w:color w:val="000000" w:themeColor="text1"/>
                <w:sz w:val="18"/>
                <w:szCs w:val="18"/>
                <w:lang w:val="en-US"/>
                <w14:textFill>
                  <w14:solidFill>
                    <w14:schemeClr w14:val="tx1"/>
                  </w14:solidFill>
                </w14:textFill>
              </w:rPr>
              <w:t>仿真系统</w:t>
            </w:r>
          </w:p>
        </w:tc>
        <w:tc>
          <w:tcPr>
            <w:tcW w:w="2124" w:type="dxa"/>
          </w:tcPr>
          <w:p w14:paraId="19FAD7FB">
            <w:pPr>
              <w:jc w:val="left"/>
              <w:rPr>
                <w:rFonts w:ascii="宋体"/>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执业兽医师资格证书</w:t>
            </w:r>
          </w:p>
        </w:tc>
      </w:tr>
      <w:tr w14:paraId="6AFDC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65756115">
            <w:pPr>
              <w:jc w:val="center"/>
              <w:rPr>
                <w:rFonts w:ascii="宋体"/>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5</w:t>
            </w:r>
          </w:p>
        </w:tc>
        <w:tc>
          <w:tcPr>
            <w:tcW w:w="1775" w:type="dxa"/>
          </w:tcPr>
          <w:p w14:paraId="0C97D4E9">
            <w:pPr>
              <w:jc w:val="left"/>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宠物医疗实训中心</w:t>
            </w:r>
          </w:p>
        </w:tc>
        <w:tc>
          <w:tcPr>
            <w:tcW w:w="2658" w:type="dxa"/>
          </w:tcPr>
          <w:p w14:paraId="57484BFF">
            <w:pPr>
              <w:jc w:val="left"/>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动物X线、C</w:t>
            </w:r>
            <w:r>
              <w:rPr>
                <w:rFonts w:ascii="宋体"/>
                <w:color w:val="000000" w:themeColor="text1"/>
                <w:sz w:val="18"/>
                <w:szCs w:val="18"/>
                <w14:textFill>
                  <w14:solidFill>
                    <w14:schemeClr w14:val="tx1"/>
                  </w14:solidFill>
                </w14:textFill>
              </w:rPr>
              <w:t>T</w:t>
            </w:r>
            <w:r>
              <w:rPr>
                <w:rFonts w:hint="eastAsia" w:ascii="宋体"/>
                <w:color w:val="000000" w:themeColor="text1"/>
                <w:sz w:val="18"/>
                <w:szCs w:val="18"/>
                <w14:textFill>
                  <w14:solidFill>
                    <w14:schemeClr w14:val="tx1"/>
                  </w14:solidFill>
                </w14:textFill>
              </w:rPr>
              <w:t>等检查技术</w:t>
            </w:r>
          </w:p>
        </w:tc>
        <w:tc>
          <w:tcPr>
            <w:tcW w:w="1980" w:type="dxa"/>
          </w:tcPr>
          <w:p w14:paraId="70513E58">
            <w:pPr>
              <w:jc w:val="left"/>
              <w:rPr>
                <w:rFonts w:ascii="宋体"/>
                <w:color w:val="000000" w:themeColor="text1"/>
                <w:sz w:val="18"/>
                <w:szCs w:val="18"/>
                <w14:textFill>
                  <w14:solidFill>
                    <w14:schemeClr w14:val="tx1"/>
                  </w14:solidFill>
                </w14:textFill>
              </w:rPr>
            </w:pPr>
            <w:r>
              <w:rPr>
                <w:rFonts w:hint="eastAsia" w:ascii="宋体"/>
                <w:color w:val="000000" w:themeColor="text1"/>
                <w:sz w:val="18"/>
                <w:szCs w:val="18"/>
                <w14:textFill>
                  <w14:solidFill>
                    <w14:schemeClr w14:val="tx1"/>
                  </w14:solidFill>
                </w14:textFill>
              </w:rPr>
              <w:t>动物X射线机</w:t>
            </w:r>
          </w:p>
          <w:p w14:paraId="13A26273">
            <w:pPr>
              <w:pStyle w:val="30"/>
              <w:ind w:firstLine="0" w:firstLineChars="0"/>
              <w:rPr>
                <w:rFonts w:ascii="宋体" w:hAnsi="Calibri" w:eastAsia="宋体"/>
                <w:color w:val="000000" w:themeColor="text1"/>
                <w:sz w:val="18"/>
                <w:szCs w:val="18"/>
                <w:lang w:val="en-US"/>
                <w14:textFill>
                  <w14:solidFill>
                    <w14:schemeClr w14:val="tx1"/>
                  </w14:solidFill>
                </w14:textFill>
              </w:rPr>
            </w:pPr>
            <w:r>
              <w:rPr>
                <w:rFonts w:hint="eastAsia" w:ascii="宋体" w:hAnsi="Calibri" w:eastAsia="宋体"/>
                <w:color w:val="000000" w:themeColor="text1"/>
                <w:sz w:val="18"/>
                <w:szCs w:val="18"/>
                <w:lang w:val="en-US"/>
                <w14:textFill>
                  <w14:solidFill>
                    <w14:schemeClr w14:val="tx1"/>
                  </w14:solidFill>
                </w14:textFill>
              </w:rPr>
              <w:t>动物C</w:t>
            </w:r>
            <w:r>
              <w:rPr>
                <w:rFonts w:ascii="宋体" w:hAnsi="Calibri" w:eastAsia="宋体"/>
                <w:color w:val="000000" w:themeColor="text1"/>
                <w:sz w:val="18"/>
                <w:szCs w:val="18"/>
                <w:lang w:val="en-US"/>
                <w14:textFill>
                  <w14:solidFill>
                    <w14:schemeClr w14:val="tx1"/>
                  </w14:solidFill>
                </w14:textFill>
              </w:rPr>
              <w:t>T</w:t>
            </w:r>
            <w:r>
              <w:rPr>
                <w:rFonts w:hint="eastAsia" w:ascii="宋体" w:hAnsi="Calibri" w:eastAsia="宋体"/>
                <w:color w:val="000000" w:themeColor="text1"/>
                <w:sz w:val="18"/>
                <w:szCs w:val="18"/>
                <w:lang w:val="en-US"/>
                <w14:textFill>
                  <w14:solidFill>
                    <w14:schemeClr w14:val="tx1"/>
                  </w14:solidFill>
                </w14:textFill>
              </w:rPr>
              <w:t>机</w:t>
            </w:r>
          </w:p>
        </w:tc>
        <w:tc>
          <w:tcPr>
            <w:tcW w:w="2124" w:type="dxa"/>
          </w:tcPr>
          <w:p w14:paraId="74386EA0">
            <w:pPr>
              <w:jc w:val="left"/>
              <w:rPr>
                <w:rFonts w:ascii="宋体"/>
                <w:color w:val="000000" w:themeColor="text1"/>
                <w:sz w:val="18"/>
                <w:szCs w:val="18"/>
                <w14:textFill>
                  <w14:solidFill>
                    <w14:schemeClr w14:val="tx1"/>
                  </w14:solidFill>
                </w14:textFill>
              </w:rPr>
            </w:pPr>
            <w:r>
              <w:rPr>
                <w:rFonts w:hint="eastAsia" w:ascii="宋体" w:hAnsi="宋体"/>
                <w:bCs/>
                <w:color w:val="000000" w:themeColor="text1"/>
                <w:sz w:val="18"/>
                <w:szCs w:val="18"/>
                <w14:textFill>
                  <w14:solidFill>
                    <w14:schemeClr w14:val="tx1"/>
                  </w14:solidFill>
                </w14:textFill>
              </w:rPr>
              <w:t>执业兽医师资格证书</w:t>
            </w:r>
          </w:p>
        </w:tc>
      </w:tr>
    </w:tbl>
    <w:p w14:paraId="00E384D5">
      <w:pPr>
        <w:pageBreakBefore w:val="0"/>
        <w:widowControl w:val="0"/>
        <w:kinsoku/>
        <w:wordWrap/>
        <w:overflowPunct/>
        <w:topLinePunct w:val="0"/>
        <w:autoSpaceDE/>
        <w:autoSpaceDN/>
        <w:bidi w:val="0"/>
        <w:adjustRightInd/>
        <w:spacing w:line="500" w:lineRule="exact"/>
        <w:ind w:firstLine="482" w:firstLineChars="200"/>
        <w:textAlignment w:val="auto"/>
        <w:rPr>
          <w:rFonts w:hint="eastAsia" w:ascii="黑体" w:hAnsi="黑体" w:eastAsia="黑体" w:cs="黑体"/>
          <w:b/>
          <w:color w:val="000000" w:themeColor="text1"/>
          <w:sz w:val="24"/>
          <w:szCs w:val="24"/>
          <w14:textFill>
            <w14:solidFill>
              <w14:schemeClr w14:val="tx1"/>
            </w14:solidFill>
          </w14:textFill>
        </w:rPr>
      </w:pPr>
      <w:bookmarkStart w:id="83" w:name="_Toc405393408"/>
      <w:bookmarkStart w:id="84" w:name="_Toc407696166"/>
      <w:bookmarkStart w:id="85" w:name="_Toc407697924"/>
      <w:r>
        <w:rPr>
          <w:rFonts w:hint="eastAsia" w:ascii="黑体" w:hAnsi="黑体" w:eastAsia="黑体" w:cs="黑体"/>
          <w:b/>
          <w:color w:val="000000" w:themeColor="text1"/>
          <w:sz w:val="24"/>
          <w:szCs w:val="24"/>
          <w14:textFill>
            <w14:solidFill>
              <w14:schemeClr w14:val="tx1"/>
            </w14:solidFill>
          </w14:textFill>
        </w:rPr>
        <w:t>3.校外实践教学条件</w:t>
      </w:r>
      <w:bookmarkEnd w:id="83"/>
      <w:bookmarkEnd w:id="84"/>
      <w:bookmarkEnd w:id="85"/>
    </w:p>
    <w:p w14:paraId="6223D6E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color w:val="000000" w:themeColor="text1"/>
          <w:sz w:val="24"/>
          <w14:textFill>
            <w14:solidFill>
              <w14:schemeClr w14:val="tx1"/>
            </w14:solidFill>
          </w14:textFill>
        </w:rPr>
      </w:pPr>
      <w:bookmarkStart w:id="86" w:name="_Toc407697925"/>
      <w:bookmarkStart w:id="87" w:name="_Toc407696167"/>
      <w:bookmarkStart w:id="88" w:name="_Toc405393409"/>
      <w:r>
        <w:rPr>
          <w:color w:val="000000" w:themeColor="text1"/>
          <w:sz w:val="24"/>
          <w14:textFill>
            <w14:solidFill>
              <w14:schemeClr w14:val="tx1"/>
            </w14:solidFill>
          </w14:textFill>
        </w:rPr>
        <w:t>学院积极</w:t>
      </w:r>
      <w:r>
        <w:rPr>
          <w:rFonts w:hint="eastAsia"/>
          <w:color w:val="000000" w:themeColor="text1"/>
          <w:sz w:val="24"/>
          <w14:textFill>
            <w14:solidFill>
              <w14:schemeClr w14:val="tx1"/>
            </w14:solidFill>
          </w14:textFill>
        </w:rPr>
        <w:t>开展深度校企合作，建立长期且稳定合作关系的企业，部分基地情况如下表。</w:t>
      </w:r>
    </w:p>
    <w:p w14:paraId="0A23EB18">
      <w:pPr>
        <w:jc w:val="center"/>
        <w:rPr>
          <w:rFonts w:ascii="Times New Roman" w:hAnsi="Times New Roman"/>
          <w:b/>
          <w:bCs/>
          <w:color w:val="000000" w:themeColor="text1"/>
          <w:sz w:val="24"/>
          <w:szCs w:val="24"/>
          <w14:textFill>
            <w14:solidFill>
              <w14:schemeClr w14:val="tx1"/>
            </w14:solidFill>
          </w14:textFill>
        </w:rPr>
      </w:pPr>
      <w:r>
        <w:rPr>
          <w:rFonts w:hint="eastAsia" w:ascii="Times New Roman" w:hAnsi="Times New Roman"/>
          <w:b/>
          <w:bCs/>
          <w:color w:val="000000" w:themeColor="text1"/>
          <w:sz w:val="24"/>
          <w:szCs w:val="24"/>
          <w14:textFill>
            <w14:solidFill>
              <w14:schemeClr w14:val="tx1"/>
            </w14:solidFill>
          </w14:textFill>
        </w:rPr>
        <w:t>表</w:t>
      </w:r>
      <w:r>
        <w:rPr>
          <w:rFonts w:ascii="Times New Roman" w:hAnsi="Times New Roman"/>
          <w:b/>
          <w:bCs/>
          <w:color w:val="000000" w:themeColor="text1"/>
          <w:sz w:val="24"/>
          <w:szCs w:val="24"/>
          <w14:textFill>
            <w14:solidFill>
              <w14:schemeClr w14:val="tx1"/>
            </w14:solidFill>
          </w14:textFill>
        </w:rPr>
        <w:t xml:space="preserve">13  </w:t>
      </w:r>
      <w:r>
        <w:rPr>
          <w:rFonts w:hint="eastAsia" w:ascii="Times New Roman" w:hAnsi="Times New Roman"/>
          <w:b/>
          <w:bCs/>
          <w:color w:val="000000" w:themeColor="text1"/>
          <w:sz w:val="24"/>
          <w:szCs w:val="24"/>
          <w14:textFill>
            <w14:solidFill>
              <w14:schemeClr w14:val="tx1"/>
            </w14:solidFill>
          </w14:textFill>
        </w:rPr>
        <w:t>校外实训基地情况表</w:t>
      </w:r>
    </w:p>
    <w:tbl>
      <w:tblPr>
        <w:tblStyle w:val="22"/>
        <w:tblW w:w="9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160"/>
        <w:gridCol w:w="2328"/>
        <w:gridCol w:w="1645"/>
        <w:gridCol w:w="2609"/>
      </w:tblGrid>
      <w:tr w14:paraId="7C109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vAlign w:val="center"/>
          </w:tcPr>
          <w:p w14:paraId="78846DD9">
            <w:pPr>
              <w:jc w:val="center"/>
              <w:rPr>
                <w:rFonts w:asci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序号</w:t>
            </w:r>
          </w:p>
        </w:tc>
        <w:tc>
          <w:tcPr>
            <w:tcW w:w="2160" w:type="dxa"/>
            <w:vAlign w:val="center"/>
          </w:tcPr>
          <w:p w14:paraId="647B6331">
            <w:pPr>
              <w:jc w:val="center"/>
              <w:rPr>
                <w:rFonts w:asci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实训基地名称</w:t>
            </w:r>
          </w:p>
        </w:tc>
        <w:tc>
          <w:tcPr>
            <w:tcW w:w="2328" w:type="dxa"/>
            <w:vAlign w:val="center"/>
          </w:tcPr>
          <w:p w14:paraId="242916CA">
            <w:pPr>
              <w:jc w:val="center"/>
              <w:rPr>
                <w:rFonts w:asci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主要实训项目</w:t>
            </w:r>
          </w:p>
        </w:tc>
        <w:tc>
          <w:tcPr>
            <w:tcW w:w="1645" w:type="dxa"/>
            <w:vAlign w:val="center"/>
          </w:tcPr>
          <w:p w14:paraId="00CA4207">
            <w:pPr>
              <w:jc w:val="center"/>
              <w:rPr>
                <w:rFonts w:asci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实训设备</w:t>
            </w:r>
          </w:p>
        </w:tc>
        <w:tc>
          <w:tcPr>
            <w:tcW w:w="2609" w:type="dxa"/>
            <w:vAlign w:val="center"/>
          </w:tcPr>
          <w:p w14:paraId="782D142D">
            <w:pPr>
              <w:jc w:val="center"/>
              <w:rPr>
                <w:rFonts w:ascii="宋体"/>
                <w:b/>
                <w:bCs/>
                <w:color w:val="000000" w:themeColor="text1"/>
                <w:sz w:val="18"/>
                <w:szCs w:val="18"/>
                <w14:textFill>
                  <w14:solidFill>
                    <w14:schemeClr w14:val="tx1"/>
                  </w14:solidFill>
                </w14:textFill>
              </w:rPr>
            </w:pPr>
            <w:r>
              <w:rPr>
                <w:rFonts w:hint="eastAsia" w:ascii="宋体" w:hAnsi="宋体"/>
                <w:b/>
                <w:bCs/>
                <w:color w:val="000000" w:themeColor="text1"/>
                <w:sz w:val="18"/>
                <w:szCs w:val="18"/>
                <w14:textFill>
                  <w14:solidFill>
                    <w14:schemeClr w14:val="tx1"/>
                  </w14:solidFill>
                </w14:textFill>
              </w:rPr>
              <w:t>实训指导及实训实习管理模式</w:t>
            </w:r>
          </w:p>
        </w:tc>
      </w:tr>
      <w:tr w14:paraId="6497C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vAlign w:val="center"/>
          </w:tcPr>
          <w:p w14:paraId="725B2085">
            <w:pPr>
              <w:jc w:val="center"/>
              <w:rPr>
                <w:rFonts w:ascii="宋体"/>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w:t>
            </w:r>
          </w:p>
        </w:tc>
        <w:tc>
          <w:tcPr>
            <w:tcW w:w="2160" w:type="dxa"/>
          </w:tcPr>
          <w:p w14:paraId="3CF68A7D">
            <w:pPr>
              <w:jc w:val="left"/>
              <w:rPr>
                <w:rFonts w:ascii="宋体" w:hAns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禹城市爱宠诊所</w:t>
            </w:r>
          </w:p>
        </w:tc>
        <w:tc>
          <w:tcPr>
            <w:tcW w:w="2328" w:type="dxa"/>
          </w:tcPr>
          <w:p w14:paraId="440DD256">
            <w:pPr>
              <w:pStyle w:val="30"/>
              <w:ind w:firstLine="0" w:firstLineChars="0"/>
              <w:rPr>
                <w:rFonts w:hint="eastAsia" w:ascii="宋体" w:hAnsi="宋体" w:eastAsia="宋体"/>
                <w:color w:val="000000" w:themeColor="text1"/>
                <w:sz w:val="18"/>
                <w:szCs w:val="18"/>
                <w:lang w:val="en-US"/>
                <w14:textFill>
                  <w14:solidFill>
                    <w14:schemeClr w14:val="tx1"/>
                  </w14:solidFill>
                </w14:textFill>
              </w:rPr>
            </w:pPr>
            <w:r>
              <w:rPr>
                <w:rFonts w:hint="eastAsia" w:ascii="宋体" w:hAnsi="宋体" w:eastAsia="宋体"/>
                <w:color w:val="000000" w:themeColor="text1"/>
                <w:sz w:val="18"/>
                <w:szCs w:val="18"/>
                <w:lang w:val="en-US"/>
                <w14:textFill>
                  <w14:solidFill>
                    <w14:schemeClr w14:val="tx1"/>
                  </w14:solidFill>
                </w14:textFill>
              </w:rPr>
              <w:t>主要针对动物的疾病诊疗、动物外科手术、兽医化验。并且可以提供企业专家对学生进行带教指导。</w:t>
            </w:r>
          </w:p>
        </w:tc>
        <w:tc>
          <w:tcPr>
            <w:tcW w:w="1645" w:type="dxa"/>
          </w:tcPr>
          <w:p w14:paraId="2BF9C2E0">
            <w:pPr>
              <w:jc w:val="left"/>
              <w:rPr>
                <w:rFonts w:ascii="宋体"/>
                <w:color w:val="000000" w:themeColor="text1"/>
                <w:sz w:val="18"/>
                <w:szCs w:val="18"/>
                <w14:textFill>
                  <w14:solidFill>
                    <w14:schemeClr w14:val="tx1"/>
                  </w14:solidFill>
                </w14:textFill>
              </w:rPr>
            </w:pPr>
            <w:r>
              <w:rPr>
                <w:rFonts w:ascii="宋体" w:hAnsi="宋体"/>
                <w:color w:val="000000" w:themeColor="text1"/>
                <w:sz w:val="18"/>
                <w:szCs w:val="18"/>
                <w14:textFill>
                  <w14:solidFill>
                    <w14:schemeClr w14:val="tx1"/>
                  </w14:solidFill>
                </w14:textFill>
              </w:rPr>
              <w:t>引进迈瑞B超、动物血常规、X射线机等先进的诊断仪器</w:t>
            </w:r>
          </w:p>
        </w:tc>
        <w:tc>
          <w:tcPr>
            <w:tcW w:w="2609" w:type="dxa"/>
          </w:tcPr>
          <w:p w14:paraId="4E7CD2FC">
            <w:pPr>
              <w:jc w:val="cente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医院</w:t>
            </w:r>
            <w:r>
              <w:rPr>
                <w:rFonts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校内巡回指导教师</w:t>
            </w:r>
          </w:p>
        </w:tc>
      </w:tr>
      <w:tr w14:paraId="2ECF0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vAlign w:val="center"/>
          </w:tcPr>
          <w:p w14:paraId="30C03B06">
            <w:pPr>
              <w:jc w:val="center"/>
              <w:rPr>
                <w:rFonts w:ascii="宋体"/>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w:t>
            </w:r>
          </w:p>
        </w:tc>
        <w:tc>
          <w:tcPr>
            <w:tcW w:w="2160" w:type="dxa"/>
          </w:tcPr>
          <w:p w14:paraId="60EA48B6">
            <w:pPr>
              <w:jc w:val="left"/>
              <w:rPr>
                <w:rFonts w:ascii="宋体"/>
                <w:color w:val="000000" w:themeColor="text1"/>
                <w:sz w:val="18"/>
                <w:szCs w:val="18"/>
                <w14:textFill>
                  <w14:solidFill>
                    <w14:schemeClr w14:val="tx1"/>
                  </w14:solidFill>
                </w14:textFill>
              </w:rPr>
            </w:pPr>
            <w:r>
              <w:rPr>
                <w:rFonts w:ascii="Times New Roman" w:hAnsi="Times New Roman"/>
                <w:color w:val="000000" w:themeColor="text1"/>
                <w:spacing w:val="-3"/>
                <w:kern w:val="0"/>
                <w:sz w:val="18"/>
                <w:szCs w:val="18"/>
                <w14:textFill>
                  <w14:solidFill>
                    <w14:schemeClr w14:val="tx1"/>
                  </w14:solidFill>
                </w14:textFill>
              </w:rPr>
              <w:t>禹城市兴牧动物门诊部</w:t>
            </w:r>
          </w:p>
        </w:tc>
        <w:tc>
          <w:tcPr>
            <w:tcW w:w="2328" w:type="dxa"/>
          </w:tcPr>
          <w:p w14:paraId="14C1194B">
            <w:pPr>
              <w:pStyle w:val="30"/>
              <w:ind w:firstLine="0" w:firstLineChars="0"/>
              <w:jc w:val="both"/>
              <w:rPr>
                <w:rFonts w:hint="eastAsia" w:ascii="宋体" w:hAnsi="宋体" w:eastAsia="宋体"/>
                <w:color w:val="000000" w:themeColor="text1"/>
                <w:sz w:val="18"/>
                <w:szCs w:val="18"/>
                <w:lang w:val="en-US"/>
                <w14:textFill>
                  <w14:solidFill>
                    <w14:schemeClr w14:val="tx1"/>
                  </w14:solidFill>
                </w14:textFill>
              </w:rPr>
            </w:pPr>
            <w:r>
              <w:rPr>
                <w:rFonts w:hint="eastAsia" w:ascii="宋体" w:hAnsi="宋体" w:eastAsia="宋体"/>
                <w:color w:val="000000" w:themeColor="text1"/>
                <w:sz w:val="18"/>
                <w:szCs w:val="18"/>
                <w:lang w:val="en-US"/>
                <w14:textFill>
                  <w14:solidFill>
                    <w14:schemeClr w14:val="tx1"/>
                  </w14:solidFill>
                </w14:textFill>
              </w:rPr>
              <w:t>集教学、科研 、临床为一体的正规化、现代化、专业化的综合性宠物诊疗机构。知识与关爱是门诊创办以来确定的核心价值观，以动物为中心的服务理念可以培养学生和动物主人一样的感同身受，经营范围包括畜禽疾病诊治，兽药销售等。</w:t>
            </w:r>
          </w:p>
        </w:tc>
        <w:tc>
          <w:tcPr>
            <w:tcW w:w="1645" w:type="dxa"/>
          </w:tcPr>
          <w:p w14:paraId="05208A9E">
            <w:pPr>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动物B超</w:t>
            </w:r>
          </w:p>
          <w:p w14:paraId="19129556">
            <w:pPr>
              <w:pStyle w:val="30"/>
              <w:ind w:firstLine="0" w:firstLineChars="0"/>
              <w:rPr>
                <w:rFonts w:ascii="宋体" w:hAnsi="宋体" w:eastAsia="宋体"/>
                <w:color w:val="000000" w:themeColor="text1"/>
                <w:sz w:val="18"/>
                <w:szCs w:val="18"/>
                <w:lang w:val="en-US"/>
                <w14:textFill>
                  <w14:solidFill>
                    <w14:schemeClr w14:val="tx1"/>
                  </w14:solidFill>
                </w14:textFill>
              </w:rPr>
            </w:pPr>
            <w:r>
              <w:rPr>
                <w:rFonts w:hint="eastAsia" w:ascii="宋体" w:hAnsi="宋体" w:eastAsia="宋体"/>
                <w:color w:val="000000" w:themeColor="text1"/>
                <w:sz w:val="18"/>
                <w:szCs w:val="18"/>
                <w:lang w:val="en-US"/>
                <w14:textFill>
                  <w14:solidFill>
                    <w14:schemeClr w14:val="tx1"/>
                  </w14:solidFill>
                </w14:textFill>
              </w:rPr>
              <w:t>动物血常规</w:t>
            </w:r>
          </w:p>
          <w:p w14:paraId="5B5CCD79">
            <w:pPr>
              <w:pStyle w:val="30"/>
              <w:ind w:firstLine="0" w:firstLineChars="0"/>
              <w:rPr>
                <w:color w:val="000000" w:themeColor="text1"/>
                <w:sz w:val="18"/>
                <w:szCs w:val="18"/>
                <w:lang w:val="en-US"/>
                <w14:textFill>
                  <w14:solidFill>
                    <w14:schemeClr w14:val="tx1"/>
                  </w14:solidFill>
                </w14:textFill>
              </w:rPr>
            </w:pPr>
            <w:r>
              <w:rPr>
                <w:rFonts w:hint="eastAsia" w:ascii="宋体" w:hAnsi="宋体" w:eastAsia="宋体"/>
                <w:color w:val="000000" w:themeColor="text1"/>
                <w:sz w:val="18"/>
                <w:szCs w:val="18"/>
                <w:lang w:val="en-US"/>
                <w14:textFill>
                  <w14:solidFill>
                    <w14:schemeClr w14:val="tx1"/>
                  </w14:solidFill>
                </w14:textFill>
              </w:rPr>
              <w:t>动物影像设备</w:t>
            </w:r>
          </w:p>
        </w:tc>
        <w:tc>
          <w:tcPr>
            <w:tcW w:w="2609" w:type="dxa"/>
          </w:tcPr>
          <w:p w14:paraId="2D583B1C">
            <w:pPr>
              <w:jc w:val="cente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医院</w:t>
            </w:r>
            <w:r>
              <w:rPr>
                <w:rFonts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校内巡回指导教师</w:t>
            </w:r>
          </w:p>
        </w:tc>
      </w:tr>
      <w:tr w14:paraId="684B9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vAlign w:val="center"/>
          </w:tcPr>
          <w:p w14:paraId="2796BF4C">
            <w:pPr>
              <w:jc w:val="center"/>
              <w:rPr>
                <w:rFonts w:ascii="宋体"/>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3</w:t>
            </w:r>
          </w:p>
        </w:tc>
        <w:tc>
          <w:tcPr>
            <w:tcW w:w="2160" w:type="dxa"/>
          </w:tcPr>
          <w:p w14:paraId="07A02B15">
            <w:pPr>
              <w:jc w:val="left"/>
              <w:rPr>
                <w:rFonts w:ascii="宋体"/>
                <w:color w:val="000000" w:themeColor="text1"/>
                <w:sz w:val="18"/>
                <w:szCs w:val="18"/>
                <w14:textFill>
                  <w14:solidFill>
                    <w14:schemeClr w14:val="tx1"/>
                  </w14:solidFill>
                </w14:textFill>
              </w:rPr>
            </w:pPr>
            <w:r>
              <w:rPr>
                <w:rFonts w:ascii="Times New Roman" w:hAnsi="Times New Roman"/>
                <w:color w:val="000000" w:themeColor="text1"/>
                <w:spacing w:val="-3"/>
                <w:kern w:val="0"/>
                <w:sz w:val="18"/>
                <w:szCs w:val="18"/>
                <w14:textFill>
                  <w14:solidFill>
                    <w14:schemeClr w14:val="tx1"/>
                  </w14:solidFill>
                </w14:textFill>
              </w:rPr>
              <w:t>禹城市康德动物诊所</w:t>
            </w:r>
          </w:p>
        </w:tc>
        <w:tc>
          <w:tcPr>
            <w:tcW w:w="2328" w:type="dxa"/>
          </w:tcPr>
          <w:p w14:paraId="37A6074C">
            <w:pPr>
              <w:pStyle w:val="30"/>
              <w:ind w:firstLine="0" w:firstLineChars="0"/>
              <w:rPr>
                <w:rFonts w:hint="eastAsia" w:ascii="宋体" w:hAnsi="宋体" w:eastAsia="宋体"/>
                <w:color w:val="000000" w:themeColor="text1"/>
                <w:sz w:val="18"/>
                <w:szCs w:val="18"/>
                <w:lang w:val="en-US"/>
                <w14:textFill>
                  <w14:solidFill>
                    <w14:schemeClr w14:val="tx1"/>
                  </w14:solidFill>
                </w14:textFill>
              </w:rPr>
            </w:pPr>
            <w:r>
              <w:rPr>
                <w:rFonts w:hint="eastAsia" w:ascii="宋体" w:hAnsi="宋体" w:eastAsia="宋体"/>
                <w:color w:val="000000" w:themeColor="text1"/>
                <w:sz w:val="18"/>
                <w:szCs w:val="18"/>
                <w:lang w:val="en-US"/>
                <w14:textFill>
                  <w14:solidFill>
                    <w14:schemeClr w14:val="tx1"/>
                  </w14:solidFill>
                </w14:textFill>
              </w:rPr>
              <w:t>动物疾病诊疗、宠物饰品、宠物饲料销售</w:t>
            </w:r>
          </w:p>
        </w:tc>
        <w:tc>
          <w:tcPr>
            <w:tcW w:w="1645" w:type="dxa"/>
          </w:tcPr>
          <w:p w14:paraId="31E88E9D">
            <w:pPr>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动物B超</w:t>
            </w:r>
          </w:p>
          <w:p w14:paraId="4ABADEE3">
            <w:pPr>
              <w:pStyle w:val="30"/>
              <w:ind w:firstLine="0" w:firstLineChars="0"/>
              <w:rPr>
                <w:rFonts w:ascii="宋体" w:hAnsi="宋体" w:eastAsia="宋体"/>
                <w:color w:val="000000" w:themeColor="text1"/>
                <w:sz w:val="18"/>
                <w:szCs w:val="18"/>
                <w:lang w:val="en-US"/>
                <w14:textFill>
                  <w14:solidFill>
                    <w14:schemeClr w14:val="tx1"/>
                  </w14:solidFill>
                </w14:textFill>
              </w:rPr>
            </w:pPr>
            <w:r>
              <w:rPr>
                <w:rFonts w:hint="eastAsia" w:ascii="宋体" w:hAnsi="宋体" w:eastAsia="宋体"/>
                <w:color w:val="000000" w:themeColor="text1"/>
                <w:sz w:val="18"/>
                <w:szCs w:val="18"/>
                <w:lang w:val="en-US"/>
                <w14:textFill>
                  <w14:solidFill>
                    <w14:schemeClr w14:val="tx1"/>
                  </w14:solidFill>
                </w14:textFill>
              </w:rPr>
              <w:t>动物血常规</w:t>
            </w:r>
          </w:p>
          <w:p w14:paraId="71B2C179">
            <w:pPr>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动物影像设备</w:t>
            </w:r>
          </w:p>
          <w:p w14:paraId="5ECF303C">
            <w:pPr>
              <w:jc w:val="left"/>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各类宠物食品</w:t>
            </w:r>
          </w:p>
        </w:tc>
        <w:tc>
          <w:tcPr>
            <w:tcW w:w="2609" w:type="dxa"/>
          </w:tcPr>
          <w:p w14:paraId="24E2CC19">
            <w:pPr>
              <w:jc w:val="center"/>
              <w:rPr>
                <w:rFonts w:asci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医院</w:t>
            </w:r>
            <w:r>
              <w:rPr>
                <w:rFonts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校内巡回指导教师</w:t>
            </w:r>
          </w:p>
        </w:tc>
      </w:tr>
    </w:tbl>
    <w:p w14:paraId="2E1AB533">
      <w:pPr>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黑体" w:hAnsi="黑体" w:eastAsia="黑体" w:cs="黑体"/>
          <w:b/>
          <w:color w:val="000000" w:themeColor="text1"/>
          <w:sz w:val="24"/>
          <w:szCs w:val="24"/>
          <w14:textFill>
            <w14:solidFill>
              <w14:schemeClr w14:val="tx1"/>
            </w14:solidFill>
          </w14:textFill>
        </w:rPr>
      </w:pPr>
      <w:r>
        <w:rPr>
          <w:rFonts w:hint="eastAsia" w:ascii="黑体" w:hAnsi="黑体" w:eastAsia="黑体" w:cs="黑体"/>
          <w:b/>
          <w:color w:val="000000" w:themeColor="text1"/>
          <w:sz w:val="24"/>
          <w:szCs w:val="24"/>
          <w14:textFill>
            <w14:solidFill>
              <w14:schemeClr w14:val="tx1"/>
            </w14:solidFill>
          </w14:textFill>
        </w:rPr>
        <w:t>4.信息化资源</w:t>
      </w:r>
      <w:bookmarkEnd w:id="86"/>
      <w:bookmarkEnd w:id="87"/>
      <w:bookmarkEnd w:id="88"/>
    </w:p>
    <w:p w14:paraId="6E85625E">
      <w:pPr>
        <w:pageBreakBefore w:val="0"/>
        <w:widowControl w:val="0"/>
        <w:kinsoku/>
        <w:wordWrap/>
        <w:overflowPunct/>
        <w:topLinePunct w:val="0"/>
        <w:autoSpaceDE/>
        <w:autoSpaceDN/>
        <w:bidi w:val="0"/>
        <w:adjustRightInd/>
        <w:snapToGrid/>
        <w:spacing w:line="500" w:lineRule="exact"/>
        <w:ind w:firstLine="480" w:firstLineChars="200"/>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目前，本专业教师注重建设信息化教学，利用“学习通”进行课程建设、采用“钉钉”直播进行查漏补缺，满足了专业建设、教学管理、信息化教学和学生自主学习的需要。提升高职教师信息化教学能力是各个院校的重要任务，各院校和教育管理部门注重完善和改进职前培养，同时高度重视信息化教学能力的提升，与教学实际需求相结合，促进信息技术与教学实践的有效结合，是提高教师信息化教学能力的主要措施。</w:t>
      </w:r>
    </w:p>
    <w:p w14:paraId="418D7741">
      <w:pPr>
        <w:pStyle w:val="3"/>
        <w:pageBreakBefore w:val="0"/>
        <w:widowControl w:val="0"/>
        <w:kinsoku/>
        <w:wordWrap/>
        <w:overflowPunct/>
        <w:topLinePunct w:val="0"/>
        <w:autoSpaceDE/>
        <w:autoSpaceDN/>
        <w:bidi w:val="0"/>
        <w:adjustRightInd/>
        <w:snapToGrid/>
        <w:spacing w:line="500" w:lineRule="exact"/>
        <w:textAlignment w:val="auto"/>
      </w:pPr>
      <w:bookmarkStart w:id="89" w:name="_Toc46303729"/>
      <w:bookmarkStart w:id="90" w:name="_Toc14780"/>
      <w:bookmarkStart w:id="91" w:name="_Toc119616740"/>
      <w:r>
        <w:rPr>
          <w:rFonts w:hint="eastAsia"/>
        </w:rPr>
        <w:t>（三）教学资源</w:t>
      </w:r>
      <w:bookmarkEnd w:id="89"/>
      <w:bookmarkEnd w:id="90"/>
      <w:bookmarkEnd w:id="91"/>
    </w:p>
    <w:p w14:paraId="547C0AB3">
      <w:pPr>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黑体" w:hAnsi="黑体" w:eastAsia="黑体" w:cs="黑体"/>
          <w:b/>
          <w:bCs/>
          <w:color w:val="000000" w:themeColor="text1"/>
          <w:sz w:val="24"/>
          <w14:textFill>
            <w14:solidFill>
              <w14:schemeClr w14:val="tx1"/>
            </w14:solidFill>
          </w14:textFill>
        </w:rPr>
      </w:pPr>
      <w:r>
        <w:rPr>
          <w:rFonts w:hint="eastAsia" w:ascii="黑体" w:hAnsi="黑体" w:eastAsia="黑体" w:cs="黑体"/>
          <w:b/>
          <w:bCs/>
          <w:color w:val="000000" w:themeColor="text1"/>
          <w:sz w:val="24"/>
          <w14:textFill>
            <w14:solidFill>
              <w14:schemeClr w14:val="tx1"/>
            </w14:solidFill>
          </w14:textFill>
        </w:rPr>
        <w:t>1.教材使用及开发情况</w:t>
      </w:r>
    </w:p>
    <w:p w14:paraId="00A19893">
      <w:pPr>
        <w:pageBreakBefore w:val="0"/>
        <w:widowControl w:val="0"/>
        <w:kinsoku/>
        <w:wordWrap/>
        <w:overflowPunct/>
        <w:topLinePunct w:val="0"/>
        <w:autoSpaceDE/>
        <w:autoSpaceDN/>
        <w:bidi w:val="0"/>
        <w:adjustRightInd/>
        <w:snapToGrid/>
        <w:spacing w:line="500" w:lineRule="exact"/>
        <w:ind w:firstLine="480" w:firstLineChars="200"/>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教材结合实际具体提出，应能够满足学生专业学习、教师专业教学研究、教学实施和社会服务需要。严格执行国家和省（区、市）关于教材选用的有关要求，选用体现新技术、新工艺、新规范等的高质量教材。健全本校教材选用制度。根据需要组织编写校本教材，开发教学资源。</w:t>
      </w:r>
    </w:p>
    <w:p w14:paraId="6EE830EF">
      <w:pPr>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黑体" w:hAnsi="黑体" w:eastAsia="黑体" w:cs="黑体"/>
          <w:b/>
          <w:bCs/>
          <w:color w:val="000000" w:themeColor="text1"/>
          <w:sz w:val="24"/>
          <w14:textFill>
            <w14:solidFill>
              <w14:schemeClr w14:val="tx1"/>
            </w14:solidFill>
          </w14:textFill>
        </w:rPr>
      </w:pPr>
      <w:r>
        <w:rPr>
          <w:rFonts w:hint="eastAsia" w:ascii="黑体" w:hAnsi="黑体" w:eastAsia="黑体" w:cs="黑体"/>
          <w:b/>
          <w:bCs/>
          <w:color w:val="000000" w:themeColor="text1"/>
          <w:kern w:val="2"/>
          <w:sz w:val="24"/>
          <w:szCs w:val="22"/>
          <w:lang w:val="en-US" w:eastAsia="zh-CN" w:bidi="ar-SA"/>
          <w14:textFill>
            <w14:solidFill>
              <w14:schemeClr w14:val="tx1"/>
            </w14:solidFill>
          </w14:textFill>
        </w:rPr>
        <w:t>2.</w:t>
      </w:r>
      <w:r>
        <w:rPr>
          <w:rFonts w:hint="eastAsia" w:ascii="黑体" w:hAnsi="黑体" w:eastAsia="黑体" w:cs="黑体"/>
          <w:b/>
          <w:bCs/>
          <w:color w:val="000000" w:themeColor="text1"/>
          <w:sz w:val="24"/>
          <w14:textFill>
            <w14:solidFill>
              <w14:schemeClr w14:val="tx1"/>
            </w14:solidFill>
          </w14:textFill>
        </w:rPr>
        <w:t>图书</w:t>
      </w:r>
    </w:p>
    <w:p w14:paraId="6E320343">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学校建有图书馆，微机室供日常学习所需。</w:t>
      </w:r>
    </w:p>
    <w:p w14:paraId="5A167A8D">
      <w:pPr>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color w:val="000000" w:themeColor="text1"/>
          <w:sz w:val="24"/>
          <w14:textFill>
            <w14:solidFill>
              <w14:schemeClr w14:val="tx1"/>
            </w14:solidFill>
          </w14:textFill>
        </w:rPr>
      </w:pPr>
      <w:r>
        <w:rPr>
          <w:rFonts w:hint="eastAsia" w:ascii="黑体" w:hAnsi="黑体" w:eastAsia="黑体" w:cs="黑体"/>
          <w:b/>
          <w:bCs/>
          <w:color w:val="000000" w:themeColor="text1"/>
          <w:kern w:val="2"/>
          <w:sz w:val="24"/>
          <w:szCs w:val="22"/>
          <w:lang w:val="en-US" w:eastAsia="zh-CN" w:bidi="ar-SA"/>
          <w14:textFill>
            <w14:solidFill>
              <w14:schemeClr w14:val="tx1"/>
            </w14:solidFill>
          </w14:textFill>
        </w:rPr>
        <w:t>3.数字化教学资源建设与使用情况</w:t>
      </w:r>
    </w:p>
    <w:p w14:paraId="0A39D288">
      <w:pPr>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目前应用“学习通”网络学习平台，进行必修课程任务布置、考核评价。</w:t>
      </w:r>
    </w:p>
    <w:p w14:paraId="1E0FF2B2">
      <w:pPr>
        <w:pStyle w:val="3"/>
        <w:pageBreakBefore w:val="0"/>
        <w:widowControl w:val="0"/>
        <w:kinsoku/>
        <w:wordWrap/>
        <w:overflowPunct/>
        <w:topLinePunct w:val="0"/>
        <w:autoSpaceDE/>
        <w:autoSpaceDN/>
        <w:bidi w:val="0"/>
        <w:adjustRightInd/>
        <w:snapToGrid/>
        <w:spacing w:line="500" w:lineRule="exact"/>
        <w:textAlignment w:val="auto"/>
      </w:pPr>
      <w:bookmarkStart w:id="92" w:name="_Toc3595"/>
      <w:bookmarkStart w:id="93" w:name="_Toc46303730"/>
      <w:bookmarkStart w:id="94" w:name="_Toc119616741"/>
      <w:r>
        <w:rPr>
          <w:rFonts w:hint="eastAsia"/>
        </w:rPr>
        <w:t>（四）教学方法</w:t>
      </w:r>
      <w:bookmarkEnd w:id="92"/>
      <w:bookmarkEnd w:id="93"/>
      <w:bookmarkEnd w:id="94"/>
    </w:p>
    <w:p w14:paraId="0CA30F39">
      <w:pPr>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黑体" w:hAnsi="黑体" w:eastAsia="黑体" w:cs="黑体"/>
          <w:b/>
          <w:bCs/>
          <w:color w:val="000000" w:themeColor="text1"/>
          <w:kern w:val="2"/>
          <w:sz w:val="24"/>
          <w:szCs w:val="22"/>
          <w:lang w:val="en-US" w:eastAsia="zh-CN" w:bidi="ar-SA"/>
          <w14:textFill>
            <w14:solidFill>
              <w14:schemeClr w14:val="tx1"/>
            </w14:solidFill>
          </w14:textFill>
        </w:rPr>
      </w:pPr>
      <w:r>
        <w:rPr>
          <w:rFonts w:hint="eastAsia" w:ascii="黑体" w:hAnsi="黑体" w:eastAsia="黑体" w:cs="黑体"/>
          <w:b/>
          <w:bCs/>
          <w:color w:val="000000" w:themeColor="text1"/>
          <w:kern w:val="2"/>
          <w:sz w:val="24"/>
          <w:szCs w:val="22"/>
          <w:lang w:val="en-US" w:eastAsia="zh-CN" w:bidi="ar-SA"/>
          <w14:textFill>
            <w14:solidFill>
              <w14:schemeClr w14:val="tx1"/>
            </w14:solidFill>
          </w14:textFill>
        </w:rPr>
        <w:t>1. 教学模式</w:t>
      </w:r>
    </w:p>
    <w:p w14:paraId="0EF076EA">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不断进行探索和实践，形成高职教育教学规律的以</w:t>
      </w:r>
      <w:r>
        <w:rPr>
          <w:rFonts w:hint="eastAsia" w:ascii="Times New Roman" w:hAnsi="Times New Roman"/>
          <w:color w:val="000000" w:themeColor="text1"/>
          <w:sz w:val="24"/>
          <w:lang w:eastAsia="zh-CN"/>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工</w:t>
      </w: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学融合</w:t>
      </w:r>
      <w:r>
        <w:rPr>
          <w:rFonts w:hint="eastAsia" w:ascii="Times New Roman" w:hAnsi="Times New Roman"/>
          <w:color w:val="000000" w:themeColor="text1"/>
          <w:sz w:val="24"/>
          <w:lang w:val="en-US" w:eastAsia="zh-CN"/>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lang w:eastAsia="zh-CN"/>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院</w:t>
      </w:r>
      <w:r>
        <w:rPr>
          <w:rFonts w:ascii="Times New Roman" w:hAnsi="Times New Roman"/>
          <w:color w:val="000000" w:themeColor="text1"/>
          <w:sz w:val="24"/>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校联动</w:t>
      </w:r>
      <w:r>
        <w:rPr>
          <w:rFonts w:hint="eastAsia" w:ascii="Times New Roman" w:hAnsi="Times New Roman"/>
          <w:color w:val="000000" w:themeColor="text1"/>
          <w:sz w:val="24"/>
          <w:lang w:eastAsia="zh-CN"/>
          <w14:textFill>
            <w14:solidFill>
              <w14:schemeClr w14:val="tx1"/>
            </w14:solidFill>
          </w14:textFill>
        </w:rPr>
        <w:t>”</w:t>
      </w:r>
      <w:r>
        <w:rPr>
          <w:rFonts w:hint="eastAsia" w:ascii="Times New Roman" w:hAnsi="Times New Roman"/>
          <w:color w:val="000000" w:themeColor="text1"/>
          <w:sz w:val="24"/>
          <w14:textFill>
            <w14:solidFill>
              <w14:schemeClr w14:val="tx1"/>
            </w14:solidFill>
          </w14:textFill>
        </w:rPr>
        <w:t>为特色的专业人才培养模式。</w:t>
      </w:r>
    </w:p>
    <w:p w14:paraId="1A5EF242">
      <w:pPr>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黑体" w:hAnsi="黑体" w:eastAsia="黑体" w:cs="黑体"/>
          <w:b/>
          <w:bCs/>
          <w:color w:val="000000" w:themeColor="text1"/>
          <w:kern w:val="2"/>
          <w:sz w:val="24"/>
          <w:szCs w:val="22"/>
          <w:lang w:val="en-US" w:eastAsia="zh-CN" w:bidi="ar-SA"/>
          <w14:textFill>
            <w14:solidFill>
              <w14:schemeClr w14:val="tx1"/>
            </w14:solidFill>
          </w14:textFill>
        </w:rPr>
      </w:pPr>
      <w:r>
        <w:rPr>
          <w:rFonts w:hint="eastAsia" w:ascii="黑体" w:hAnsi="黑体" w:eastAsia="黑体" w:cs="黑体"/>
          <w:b/>
          <w:bCs/>
          <w:color w:val="000000" w:themeColor="text1"/>
          <w:kern w:val="2"/>
          <w:sz w:val="24"/>
          <w:szCs w:val="22"/>
          <w:lang w:val="en-US" w:eastAsia="zh-CN" w:bidi="ar-SA"/>
          <w14:textFill>
            <w14:solidFill>
              <w14:schemeClr w14:val="tx1"/>
            </w14:solidFill>
          </w14:textFill>
        </w:rPr>
        <w:t>2.教学方法手段</w:t>
      </w:r>
    </w:p>
    <w:p w14:paraId="612B3420">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1</w:t>
      </w:r>
      <w:r>
        <w:rPr>
          <w:rFonts w:hint="eastAsia" w:ascii="Times New Roman" w:hAnsi="Times New Roman"/>
          <w:color w:val="000000" w:themeColor="text1"/>
          <w:sz w:val="24"/>
          <w14:textFill>
            <w14:solidFill>
              <w14:schemeClr w14:val="tx1"/>
            </w14:solidFill>
          </w14:textFill>
        </w:rPr>
        <w:t>）教学方法：推广现代学徒制试点经验，普及项目教学、案例教学、情境教学、模块化教学等教学方式，广泛运用启发式、探究式、讨论式、参与式等教学方法。</w:t>
      </w:r>
    </w:p>
    <w:p w14:paraId="34E62E05">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w:t>
      </w:r>
      <w:r>
        <w:rPr>
          <w:rFonts w:ascii="Times New Roman" w:hAnsi="Times New Roman"/>
          <w:color w:val="000000" w:themeColor="text1"/>
          <w:sz w:val="24"/>
          <w14:textFill>
            <w14:solidFill>
              <w14:schemeClr w14:val="tx1"/>
            </w14:solidFill>
          </w14:textFill>
        </w:rPr>
        <w:t>2</w:t>
      </w:r>
      <w:r>
        <w:rPr>
          <w:rFonts w:hint="eastAsia" w:ascii="Times New Roman" w:hAnsi="Times New Roman"/>
          <w:color w:val="000000" w:themeColor="text1"/>
          <w:sz w:val="24"/>
          <w14:textFill>
            <w14:solidFill>
              <w14:schemeClr w14:val="tx1"/>
            </w14:solidFill>
          </w14:textFill>
        </w:rPr>
        <w:t>）教学手段：项目式教学、任务驱动教学、理实一体教学手段等。</w:t>
      </w:r>
    </w:p>
    <w:p w14:paraId="69295C6F">
      <w:pPr>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黑体" w:hAnsi="黑体" w:eastAsia="黑体" w:cs="黑体"/>
          <w:b/>
          <w:bCs/>
          <w:color w:val="000000" w:themeColor="text1"/>
          <w:kern w:val="2"/>
          <w:sz w:val="24"/>
          <w:szCs w:val="22"/>
          <w:lang w:val="en-US" w:eastAsia="zh-CN" w:bidi="ar-SA"/>
          <w14:textFill>
            <w14:solidFill>
              <w14:schemeClr w14:val="tx1"/>
            </w14:solidFill>
          </w14:textFill>
        </w:rPr>
      </w:pPr>
      <w:r>
        <w:rPr>
          <w:rFonts w:hint="eastAsia" w:ascii="黑体" w:hAnsi="黑体" w:eastAsia="黑体" w:cs="黑体"/>
          <w:b/>
          <w:bCs/>
          <w:color w:val="000000" w:themeColor="text1"/>
          <w:kern w:val="2"/>
          <w:sz w:val="24"/>
          <w:szCs w:val="22"/>
          <w:lang w:val="en-US" w:eastAsia="zh-CN" w:bidi="ar-SA"/>
          <w14:textFill>
            <w14:solidFill>
              <w14:schemeClr w14:val="tx1"/>
            </w14:solidFill>
          </w14:textFill>
        </w:rPr>
        <w:t>3.教学评价与考核</w:t>
      </w:r>
    </w:p>
    <w:p w14:paraId="02DF0F51">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 xml:space="preserve"> </w:t>
      </w:r>
      <w:r>
        <w:rPr>
          <w:rFonts w:hint="eastAsia" w:ascii="Times New Roman" w:hAnsi="Times New Roman"/>
          <w:color w:val="000000" w:themeColor="text1"/>
          <w:sz w:val="24"/>
          <w14:textFill>
            <w14:solidFill>
              <w14:schemeClr w14:val="tx1"/>
            </w14:solidFill>
          </w14:textFill>
        </w:rPr>
        <w:t>严格落实培养目标和培养规格要求，加大过程考核、实践技能考核成绩在课程总成绩中的比重。严格考试纪律，健全多元化考核评价体系，完善学生学习过程监测、评价与反馈机制，引导学生自我管理、主动学习，提高学习效率。强化实习、实训、毕业设计（论文）等实践性教学环节的全过程管理与考核评价。</w:t>
      </w:r>
    </w:p>
    <w:p w14:paraId="0D923F61">
      <w:pPr>
        <w:pStyle w:val="3"/>
        <w:bidi w:val="0"/>
      </w:pPr>
      <w:bookmarkStart w:id="95" w:name="_Toc119616742"/>
      <w:bookmarkStart w:id="96" w:name="_Toc2335"/>
      <w:r>
        <w:rPr>
          <w:rFonts w:hint="eastAsia"/>
        </w:rPr>
        <w:t>（五）考核评价</w:t>
      </w:r>
      <w:bookmarkEnd w:id="95"/>
      <w:bookmarkEnd w:id="96"/>
    </w:p>
    <w:p w14:paraId="19025616">
      <w:pPr>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黑体" w:hAnsi="黑体" w:eastAsia="黑体" w:cs="黑体"/>
          <w:b/>
          <w:bCs/>
          <w:color w:val="000000" w:themeColor="text1"/>
          <w:kern w:val="2"/>
          <w:sz w:val="24"/>
          <w:szCs w:val="22"/>
          <w:lang w:val="en-US" w:eastAsia="zh-CN" w:bidi="ar-SA"/>
          <w14:textFill>
            <w14:solidFill>
              <w14:schemeClr w14:val="tx1"/>
            </w14:solidFill>
          </w14:textFill>
        </w:rPr>
      </w:pPr>
      <w:r>
        <w:rPr>
          <w:rFonts w:hint="eastAsia" w:ascii="黑体" w:hAnsi="黑体" w:eastAsia="黑体" w:cs="黑体"/>
          <w:b/>
          <w:bCs/>
          <w:color w:val="000000" w:themeColor="text1"/>
          <w:kern w:val="2"/>
          <w:sz w:val="24"/>
          <w:szCs w:val="22"/>
          <w:lang w:val="en-US" w:eastAsia="zh-CN" w:bidi="ar-SA"/>
          <w14:textFill>
            <w14:solidFill>
              <w14:schemeClr w14:val="tx1"/>
            </w14:solidFill>
          </w14:textFill>
        </w:rPr>
        <w:t>1.课程考核</w:t>
      </w:r>
    </w:p>
    <w:p w14:paraId="664D126D">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考核分考试和考查两种。所有课程均应参加考核，成绩合格并完成毕业实习，通过实习总结或毕业设计鉴定，思想品德鉴定合格，毕业考试通过者方可毕业。</w:t>
      </w:r>
    </w:p>
    <w:p w14:paraId="37FBD0B2">
      <w:pPr>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黑体" w:hAnsi="黑体" w:eastAsia="黑体" w:cs="黑体"/>
          <w:b/>
          <w:bCs/>
          <w:color w:val="000000" w:themeColor="text1"/>
          <w:kern w:val="2"/>
          <w:sz w:val="24"/>
          <w:szCs w:val="22"/>
          <w:lang w:val="en-US" w:eastAsia="zh-CN" w:bidi="ar-SA"/>
          <w14:textFill>
            <w14:solidFill>
              <w14:schemeClr w14:val="tx1"/>
            </w14:solidFill>
          </w14:textFill>
        </w:rPr>
      </w:pPr>
      <w:r>
        <w:rPr>
          <w:rFonts w:hint="eastAsia" w:ascii="黑体" w:hAnsi="黑体" w:eastAsia="黑体" w:cs="黑体"/>
          <w:b/>
          <w:bCs/>
          <w:color w:val="000000" w:themeColor="text1"/>
          <w:kern w:val="2"/>
          <w:sz w:val="24"/>
          <w:szCs w:val="22"/>
          <w:lang w:val="en-US" w:eastAsia="zh-CN" w:bidi="ar-SA"/>
          <w14:textFill>
            <w14:solidFill>
              <w14:schemeClr w14:val="tx1"/>
            </w14:solidFill>
          </w14:textFill>
        </w:rPr>
        <w:t>2.专项实践考核</w:t>
      </w:r>
    </w:p>
    <w:p w14:paraId="11A67782">
      <w:pPr>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以实验实训、实习、作业等作为考核依据，主要考核学生的基本操作能力和对课程内容的理解程度。</w:t>
      </w:r>
    </w:p>
    <w:p w14:paraId="5F51CF73">
      <w:pPr>
        <w:pStyle w:val="3"/>
        <w:pageBreakBefore w:val="0"/>
        <w:widowControl w:val="0"/>
        <w:kinsoku/>
        <w:wordWrap/>
        <w:overflowPunct/>
        <w:topLinePunct w:val="0"/>
        <w:autoSpaceDE/>
        <w:autoSpaceDN/>
        <w:bidi w:val="0"/>
        <w:adjustRightInd/>
        <w:snapToGrid/>
        <w:spacing w:line="500" w:lineRule="exact"/>
        <w:ind w:firstLine="562"/>
        <w:textAlignment w:val="auto"/>
        <w:rPr>
          <w:color w:val="000000" w:themeColor="text1"/>
          <w14:textFill>
            <w14:solidFill>
              <w14:schemeClr w14:val="tx1"/>
            </w14:solidFill>
          </w14:textFill>
        </w:rPr>
      </w:pPr>
      <w:bookmarkStart w:id="97" w:name="_Toc119616743"/>
      <w:bookmarkStart w:id="98" w:name="_Toc16971"/>
      <w:r>
        <w:rPr>
          <w:rFonts w:hint="eastAsia"/>
          <w:color w:val="000000" w:themeColor="text1"/>
          <w14:textFill>
            <w14:solidFill>
              <w14:schemeClr w14:val="tx1"/>
            </w14:solidFill>
          </w14:textFill>
        </w:rPr>
        <w:t>（六）质量管理</w:t>
      </w:r>
      <w:bookmarkEnd w:id="97"/>
      <w:bookmarkEnd w:id="98"/>
    </w:p>
    <w:p w14:paraId="72459CF1">
      <w:pPr>
        <w:pageBreakBefore w:val="0"/>
        <w:widowControl w:val="0"/>
        <w:kinsoku/>
        <w:wordWrap/>
        <w:overflowPunct/>
        <w:topLinePunct w:val="0"/>
        <w:autoSpaceDE/>
        <w:autoSpaceDN/>
        <w:bidi w:val="0"/>
        <w:adjustRightInd/>
        <w:snapToGrid/>
        <w:spacing w:line="500" w:lineRule="exact"/>
        <w:ind w:firstLine="480" w:firstLineChars="200"/>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学校层面：全面落实教育部《关于全面推进职业院校教学工作诊断与改进制度建设的通知》，深化办学理念，创新质量文化工作，完善质量管理信息化水平，从学校、系部层面系统设计内部质量保证组织体系、目标体系、标准体系与制度体系，建立基于教学诊断与改进的内部质量保证体系，围绕学院、专业、课程、教师、学生五个层面，构建并运行基于“五纵五横”为逻辑结构的“大环套小环、小环保大环”的校院二级教学诊断与改进体系，不断提高育人质量。</w:t>
      </w:r>
    </w:p>
    <w:p w14:paraId="66EA750F">
      <w:pPr>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cs="宋体"/>
          <w:color w:val="000000" w:themeColor="text1"/>
          <w:sz w:val="24"/>
          <w:szCs w:val="24"/>
          <w14:textFill>
            <w14:solidFill>
              <w14:schemeClr w14:val="tx1"/>
            </w14:solidFill>
          </w14:textFill>
        </w:rPr>
      </w:pPr>
      <w:r>
        <w:rPr>
          <w:rFonts w:ascii="Times New Roman" w:hAnsi="Times New Roman" w:cs="宋体"/>
          <w:color w:val="000000" w:themeColor="text1"/>
          <w:sz w:val="24"/>
          <w:szCs w:val="24"/>
          <w14:textFill>
            <w14:solidFill>
              <w14:schemeClr w14:val="tx1"/>
            </w14:solidFill>
          </w14:textFill>
        </w:rPr>
        <w:t>1</w:t>
      </w:r>
      <w:r>
        <w:rPr>
          <w:rFonts w:ascii="宋体" w:hAnsi="宋体" w:cs="宋体"/>
          <w:color w:val="000000" w:themeColor="text1"/>
          <w:sz w:val="24"/>
          <w:szCs w:val="24"/>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学校和系部已经建立</w:t>
      </w:r>
      <w:r>
        <w:rPr>
          <w:rFonts w:hint="eastAsia" w:ascii="宋体" w:hAnsi="宋体" w:cs="宋体"/>
          <w:color w:val="000000" w:themeColor="text1"/>
          <w:sz w:val="24"/>
          <w:szCs w:val="24"/>
          <w:lang w:val="en-US" w:eastAsia="zh-CN"/>
          <w14:textFill>
            <w14:solidFill>
              <w14:schemeClr w14:val="tx1"/>
            </w14:solidFill>
          </w14:textFill>
        </w:rPr>
        <w:t>宠物医疗技术</w:t>
      </w:r>
      <w:r>
        <w:rPr>
          <w:rFonts w:hint="eastAsia" w:ascii="宋体" w:hAnsi="宋体" w:cs="宋体"/>
          <w:color w:val="000000" w:themeColor="text1"/>
          <w:sz w:val="24"/>
          <w:szCs w:val="24"/>
          <w14:textFill>
            <w14:solidFill>
              <w14:schemeClr w14:val="tx1"/>
            </w14:solidFill>
          </w14:textFill>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7A3C7E77">
      <w:pPr>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cs="宋体"/>
          <w:color w:val="000000" w:themeColor="text1"/>
          <w:sz w:val="24"/>
          <w:szCs w:val="24"/>
          <w14:textFill>
            <w14:solidFill>
              <w14:schemeClr w14:val="tx1"/>
            </w14:solidFill>
          </w14:textFill>
        </w:rPr>
      </w:pPr>
      <w:r>
        <w:rPr>
          <w:rFonts w:ascii="Times New Roman" w:hAnsi="Times New Roman" w:cs="宋体"/>
          <w:color w:val="000000" w:themeColor="text1"/>
          <w:sz w:val="24"/>
          <w:szCs w:val="24"/>
          <w14:textFill>
            <w14:solidFill>
              <w14:schemeClr w14:val="tx1"/>
            </w14:solidFill>
          </w14:textFill>
        </w:rPr>
        <w:t>2</w:t>
      </w:r>
      <w:r>
        <w:rPr>
          <w:rFonts w:asci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0CDF42EA">
      <w:pPr>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cs="宋体"/>
          <w:color w:val="000000" w:themeColor="text1"/>
          <w:sz w:val="24"/>
          <w:szCs w:val="24"/>
          <w14:textFill>
            <w14:solidFill>
              <w14:schemeClr w14:val="tx1"/>
            </w14:solidFill>
          </w14:textFill>
        </w:rPr>
      </w:pPr>
      <w:r>
        <w:rPr>
          <w:rFonts w:ascii="Times New Roman" w:hAnsi="Times New Roman" w:cs="宋体"/>
          <w:color w:val="000000" w:themeColor="text1"/>
          <w:sz w:val="24"/>
          <w:szCs w:val="24"/>
          <w14:textFill>
            <w14:solidFill>
              <w14:schemeClr w14:val="tx1"/>
            </w14:solidFill>
          </w14:textFill>
        </w:rPr>
        <w:t>3</w:t>
      </w:r>
      <w:r>
        <w:rPr>
          <w:rFonts w:asci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学校已经建立毕业生跟踪反馈机制及社会评价机制，并对生源情况、在校生学业水平、毕业生就业情况等进行分析，定期评价人才培养质量和培养目标达成情况。</w:t>
      </w:r>
    </w:p>
    <w:p w14:paraId="3CC8590D">
      <w:pPr>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bCs/>
          <w:color w:val="000000" w:themeColor="text1"/>
          <w:szCs w:val="21"/>
          <w14:textFill>
            <w14:solidFill>
              <w14:schemeClr w14:val="tx1"/>
            </w14:solidFill>
          </w14:textFill>
        </w:rPr>
      </w:pPr>
      <w:r>
        <w:rPr>
          <w:rFonts w:ascii="Times New Roman" w:hAnsi="Times New Roman" w:cs="宋体"/>
          <w:color w:val="000000" w:themeColor="text1"/>
          <w:sz w:val="24"/>
          <w:szCs w:val="24"/>
          <w14:textFill>
            <w14:solidFill>
              <w14:schemeClr w14:val="tx1"/>
            </w14:solidFill>
          </w14:textFill>
        </w:rPr>
        <w:t>4</w:t>
      </w:r>
      <w:r>
        <w:rPr>
          <w:rFonts w:asci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信息</w:t>
      </w:r>
      <w:r>
        <w:rPr>
          <w:rFonts w:hint="eastAsia" w:ascii="宋体" w:hAnsi="宋体" w:cs="宋体"/>
          <w:color w:val="000000" w:themeColor="text1"/>
          <w:sz w:val="24"/>
          <w:szCs w:val="24"/>
          <w14:textFill>
            <w14:solidFill>
              <w14:schemeClr w14:val="tx1"/>
            </w14:solidFill>
          </w14:textFill>
        </w:rPr>
        <w:t>教研室充分利用评价分析结果有效改进专业教学，持续提高人才培养质量。</w:t>
      </w:r>
      <w:r>
        <w:rPr>
          <w:rFonts w:ascii="宋体"/>
          <w:bCs/>
          <w:color w:val="000000" w:themeColor="text1"/>
          <w:szCs w:val="21"/>
          <w14:textFill>
            <w14:solidFill>
              <w14:schemeClr w14:val="tx1"/>
            </w14:solidFill>
          </w14:textFill>
        </w:rPr>
        <w:tab/>
      </w:r>
    </w:p>
    <w:p w14:paraId="51A3DF6B">
      <w:pPr>
        <w:pStyle w:val="2"/>
        <w:bidi w:val="0"/>
        <w:rPr>
          <w:rFonts w:eastAsia="黑体"/>
          <w:b/>
          <w:bCs/>
          <w:color w:val="000000" w:themeColor="text1"/>
          <w:kern w:val="44"/>
          <w:szCs w:val="30"/>
          <w14:textFill>
            <w14:solidFill>
              <w14:schemeClr w14:val="tx1"/>
            </w14:solidFill>
          </w14:textFill>
        </w:rPr>
      </w:pPr>
      <w:bookmarkStart w:id="99" w:name="_Toc46303733"/>
      <w:bookmarkStart w:id="100" w:name="_Toc119616744"/>
      <w:bookmarkStart w:id="101" w:name="_Toc8249"/>
      <w:r>
        <w:rPr>
          <w:rFonts w:hint="eastAsia"/>
          <w:lang w:val="en-US" w:eastAsia="zh-CN"/>
        </w:rPr>
        <w:t>九</w:t>
      </w:r>
      <w:r>
        <w:rPr>
          <w:rFonts w:hint="eastAsia"/>
        </w:rPr>
        <w:t>、毕业要求</w:t>
      </w:r>
      <w:bookmarkEnd w:id="99"/>
      <w:bookmarkEnd w:id="100"/>
      <w:bookmarkEnd w:id="101"/>
    </w:p>
    <w:p w14:paraId="307F25E8">
      <w:pPr>
        <w:pStyle w:val="3"/>
        <w:bidi w:val="0"/>
      </w:pPr>
      <w:bookmarkStart w:id="102" w:name="_Toc46303734"/>
      <w:bookmarkStart w:id="103" w:name="_Toc405393395"/>
      <w:bookmarkStart w:id="104" w:name="_Toc407696152"/>
      <w:bookmarkStart w:id="105" w:name="_Toc407697910"/>
      <w:bookmarkStart w:id="106" w:name="_Toc119616745"/>
      <w:bookmarkStart w:id="107" w:name="_Toc4110"/>
      <w:r>
        <w:rPr>
          <w:rFonts w:hint="eastAsia"/>
        </w:rPr>
        <w:t>（一）学分要求</w:t>
      </w:r>
      <w:bookmarkEnd w:id="102"/>
      <w:bookmarkEnd w:id="103"/>
      <w:bookmarkEnd w:id="104"/>
      <w:bookmarkEnd w:id="105"/>
      <w:bookmarkEnd w:id="106"/>
      <w:bookmarkEnd w:id="107"/>
    </w:p>
    <w:p w14:paraId="57D3E233">
      <w:pPr>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总学分：要求学生毕业最低学分</w:t>
      </w:r>
      <w:r>
        <w:rPr>
          <w:rFonts w:hint="eastAsia" w:ascii="宋体" w:hAnsi="宋体" w:cs="宋体"/>
          <w:color w:val="000000" w:themeColor="text1"/>
          <w:sz w:val="24"/>
          <w:szCs w:val="24"/>
          <w:lang w:val="en-US" w:eastAsia="zh-CN"/>
          <w14:textFill>
            <w14:solidFill>
              <w14:schemeClr w14:val="tx1"/>
            </w14:solidFill>
          </w14:textFill>
        </w:rPr>
        <w:t>165</w:t>
      </w:r>
      <w:r>
        <w:rPr>
          <w:rFonts w:hint="eastAsia" w:ascii="宋体" w:hAnsi="宋体" w:cs="宋体"/>
          <w:color w:val="000000" w:themeColor="text1"/>
          <w:sz w:val="24"/>
          <w:szCs w:val="24"/>
          <w14:textFill>
            <w14:solidFill>
              <w14:schemeClr w14:val="tx1"/>
            </w14:solidFill>
          </w14:textFill>
        </w:rPr>
        <w:t>学分。</w:t>
      </w:r>
    </w:p>
    <w:p w14:paraId="10868F55">
      <w:pPr>
        <w:pageBreakBefore w:val="0"/>
        <w:widowControl w:val="0"/>
        <w:kinsoku/>
        <w:wordWrap/>
        <w:overflowPunct/>
        <w:topLinePunct w:val="0"/>
        <w:autoSpaceDE/>
        <w:autoSpaceDN/>
        <w:bidi w:val="0"/>
        <w:adjustRightInd/>
        <w:snapToGrid w:val="0"/>
        <w:spacing w:line="460" w:lineRule="exact"/>
        <w:ind w:firstLine="480" w:firstLineChars="200"/>
        <w:textAlignment w:val="auto"/>
        <w:rPr>
          <w:color w:val="000000" w:themeColor="text1"/>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学分设定标准以授课（训练）学时数（或周数）为主要依据。</w:t>
      </w:r>
    </w:p>
    <w:p w14:paraId="464993D4">
      <w:pPr>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cs="宋体"/>
          <w:color w:val="000000" w:themeColor="text1"/>
          <w:sz w:val="24"/>
          <w:szCs w:val="24"/>
          <w14:textFill>
            <w14:solidFill>
              <w14:schemeClr w14:val="tx1"/>
            </w14:solidFill>
          </w14:textFill>
        </w:rPr>
      </w:pPr>
      <w:r>
        <w:rPr>
          <w:rFonts w:ascii="Times New Roman" w:hAnsi="Times New Roman" w:cs="宋体"/>
          <w:color w:val="000000" w:themeColor="text1"/>
          <w:sz w:val="24"/>
          <w:szCs w:val="24"/>
          <w14:textFill>
            <w14:solidFill>
              <w14:schemeClr w14:val="tx1"/>
            </w14:solidFill>
          </w14:textFill>
        </w:rPr>
        <w:t>1</w:t>
      </w:r>
      <w:r>
        <w:rPr>
          <w:rFonts w:hint="eastAsia" w:ascii="宋体" w:hAnsi="宋体" w:cs="宋体"/>
          <w:color w:val="000000" w:themeColor="text1"/>
          <w:sz w:val="24"/>
          <w:szCs w:val="24"/>
          <w14:textFill>
            <w14:solidFill>
              <w14:schemeClr w14:val="tx1"/>
            </w14:solidFill>
          </w14:textFill>
        </w:rPr>
        <w:t>．理论与实践一体化课程教学按每</w:t>
      </w:r>
      <w:r>
        <w:rPr>
          <w:rFonts w:ascii="Times New Roman" w:hAnsi="Times New Roman" w:cs="宋体"/>
          <w:color w:val="000000" w:themeColor="text1"/>
          <w:sz w:val="24"/>
          <w:szCs w:val="24"/>
          <w14:textFill>
            <w14:solidFill>
              <w14:schemeClr w14:val="tx1"/>
            </w14:solidFill>
          </w14:textFill>
        </w:rPr>
        <w:t>18</w:t>
      </w:r>
      <w:r>
        <w:rPr>
          <w:rFonts w:hint="eastAsia" w:ascii="宋体" w:hAnsi="宋体" w:cs="宋体"/>
          <w:color w:val="000000" w:themeColor="text1"/>
          <w:sz w:val="24"/>
          <w:szCs w:val="24"/>
          <w14:textFill>
            <w14:solidFill>
              <w14:schemeClr w14:val="tx1"/>
            </w14:solidFill>
          </w14:textFill>
        </w:rPr>
        <w:t>学时</w:t>
      </w:r>
      <w:r>
        <w:rPr>
          <w:rFonts w:ascii="Times New Roman" w:hAnsi="Times New Roman" w:cs="宋体"/>
          <w:color w:val="000000" w:themeColor="text1"/>
          <w:sz w:val="24"/>
          <w:szCs w:val="24"/>
          <w14:textFill>
            <w14:solidFill>
              <w14:schemeClr w14:val="tx1"/>
            </w14:solidFill>
          </w14:textFill>
        </w:rPr>
        <w:t>1</w:t>
      </w:r>
      <w:r>
        <w:rPr>
          <w:rFonts w:hint="eastAsia" w:ascii="宋体" w:hAnsi="宋体" w:cs="宋体"/>
          <w:color w:val="000000" w:themeColor="text1"/>
          <w:sz w:val="24"/>
          <w:szCs w:val="24"/>
          <w14:textFill>
            <w14:solidFill>
              <w14:schemeClr w14:val="tx1"/>
            </w14:solidFill>
          </w14:textFill>
        </w:rPr>
        <w:t>学分计；</w:t>
      </w:r>
    </w:p>
    <w:p w14:paraId="2922E573">
      <w:pPr>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cs="宋体"/>
          <w:color w:val="000000" w:themeColor="text1"/>
          <w:sz w:val="24"/>
          <w:szCs w:val="24"/>
          <w14:textFill>
            <w14:solidFill>
              <w14:schemeClr w14:val="tx1"/>
            </w14:solidFill>
          </w14:textFill>
        </w:rPr>
      </w:pPr>
      <w:r>
        <w:rPr>
          <w:rFonts w:ascii="Times New Roman" w:hAnsi="Times New Roman" w:cs="宋体"/>
          <w:color w:val="000000" w:themeColor="text1"/>
          <w:sz w:val="24"/>
          <w:szCs w:val="24"/>
          <w14:textFill>
            <w14:solidFill>
              <w14:schemeClr w14:val="tx1"/>
            </w14:solidFill>
          </w14:textFill>
        </w:rPr>
        <w:t>2</w:t>
      </w:r>
      <w:r>
        <w:rPr>
          <w:rFonts w:hint="eastAsia" w:ascii="宋体" w:hAnsi="宋体" w:cs="宋体"/>
          <w:color w:val="000000" w:themeColor="text1"/>
          <w:sz w:val="24"/>
          <w:szCs w:val="24"/>
          <w14:textFill>
            <w14:solidFill>
              <w14:schemeClr w14:val="tx1"/>
            </w14:solidFill>
          </w14:textFill>
        </w:rPr>
        <w:t>．综合实践教学环节按每周</w:t>
      </w:r>
      <w:r>
        <w:rPr>
          <w:rFonts w:ascii="Times New Roman" w:hAnsi="Times New Roman" w:cs="宋体"/>
          <w:color w:val="000000" w:themeColor="text1"/>
          <w:sz w:val="24"/>
          <w:szCs w:val="24"/>
          <w14:textFill>
            <w14:solidFill>
              <w14:schemeClr w14:val="tx1"/>
            </w14:solidFill>
          </w14:textFill>
        </w:rPr>
        <w:t>1</w:t>
      </w:r>
      <w:r>
        <w:rPr>
          <w:rFonts w:hint="eastAsia" w:ascii="宋体" w:hAnsi="宋体" w:cs="宋体"/>
          <w:color w:val="000000" w:themeColor="text1"/>
          <w:sz w:val="24"/>
          <w:szCs w:val="24"/>
          <w14:textFill>
            <w14:solidFill>
              <w14:schemeClr w14:val="tx1"/>
            </w14:solidFill>
          </w14:textFill>
        </w:rPr>
        <w:t>学分计；</w:t>
      </w:r>
    </w:p>
    <w:p w14:paraId="30D1DA30">
      <w:pPr>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cs="宋体"/>
          <w:color w:val="000000" w:themeColor="text1"/>
          <w:sz w:val="24"/>
          <w:szCs w:val="24"/>
          <w14:textFill>
            <w14:solidFill>
              <w14:schemeClr w14:val="tx1"/>
            </w14:solidFill>
          </w14:textFill>
        </w:rPr>
      </w:pPr>
      <w:r>
        <w:rPr>
          <w:rFonts w:ascii="Times New Roman" w:hAnsi="Times New Roman" w:cs="宋体"/>
          <w:color w:val="000000" w:themeColor="text1"/>
          <w:sz w:val="24"/>
          <w:szCs w:val="24"/>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．学分的最小计量单元为</w:t>
      </w:r>
      <w:r>
        <w:rPr>
          <w:rFonts w:ascii="Times New Roman" w:hAnsi="Times New Roman" w:cs="宋体"/>
          <w:color w:val="000000" w:themeColor="text1"/>
          <w:sz w:val="24"/>
          <w:szCs w:val="24"/>
          <w14:textFill>
            <w14:solidFill>
              <w14:schemeClr w14:val="tx1"/>
            </w14:solidFill>
          </w14:textFill>
        </w:rPr>
        <w:t>0</w:t>
      </w:r>
      <w:r>
        <w:rPr>
          <w:rFonts w:ascii="宋体" w:cs="宋体"/>
          <w:color w:val="000000" w:themeColor="text1"/>
          <w:sz w:val="24"/>
          <w:szCs w:val="24"/>
          <w14:textFill>
            <w14:solidFill>
              <w14:schemeClr w14:val="tx1"/>
            </w14:solidFill>
          </w14:textFill>
        </w:rPr>
        <w:t>.</w:t>
      </w:r>
      <w:r>
        <w:rPr>
          <w:rFonts w:ascii="Times New Roman" w:hAnsi="Times New Roman" w:cs="宋体"/>
          <w:color w:val="000000" w:themeColor="text1"/>
          <w:sz w:val="24"/>
          <w:szCs w:val="24"/>
          <w14:textFill>
            <w14:solidFill>
              <w14:schemeClr w14:val="tx1"/>
            </w14:solidFill>
          </w14:textFill>
        </w:rPr>
        <w:t>5</w:t>
      </w:r>
      <w:r>
        <w:rPr>
          <w:rFonts w:hint="eastAsia" w:ascii="宋体" w:hAnsi="宋体" w:cs="宋体"/>
          <w:color w:val="000000" w:themeColor="text1"/>
          <w:sz w:val="24"/>
          <w:szCs w:val="24"/>
          <w14:textFill>
            <w14:solidFill>
              <w14:schemeClr w14:val="tx1"/>
            </w14:solidFill>
          </w14:textFill>
        </w:rPr>
        <w:t>学分。</w:t>
      </w:r>
    </w:p>
    <w:p w14:paraId="3398C751">
      <w:pPr>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cs="宋体"/>
          <w:color w:val="000000" w:themeColor="text1"/>
          <w:sz w:val="24"/>
          <w:szCs w:val="24"/>
          <w14:textFill>
            <w14:solidFill>
              <w14:schemeClr w14:val="tx1"/>
            </w14:solidFill>
          </w14:textFill>
        </w:rPr>
      </w:pPr>
      <w:r>
        <w:rPr>
          <w:rFonts w:ascii="Times New Roman" w:hAnsi="Times New Roman" w:cs="宋体"/>
          <w:color w:val="000000" w:themeColor="text1"/>
          <w:sz w:val="24"/>
          <w:szCs w:val="24"/>
          <w14:textFill>
            <w14:solidFill>
              <w14:schemeClr w14:val="tx1"/>
            </w14:solidFill>
          </w14:textFill>
        </w:rPr>
        <w:t>4</w:t>
      </w:r>
      <w:r>
        <w:rPr>
          <w:rFonts w:hint="eastAsia" w:ascii="宋体" w:hAnsi="宋体" w:cs="宋体"/>
          <w:color w:val="000000" w:themeColor="text1"/>
          <w:sz w:val="24"/>
          <w:szCs w:val="24"/>
          <w14:textFill>
            <w14:solidFill>
              <w14:schemeClr w14:val="tx1"/>
            </w14:solidFill>
          </w14:textFill>
        </w:rPr>
        <w:t>．上级教育行政管理部门相关文件有明确的学分学时规定的，如《形势与政策》课程等情况，按照规定执行，不进行折算。</w:t>
      </w:r>
    </w:p>
    <w:p w14:paraId="0D2021E8">
      <w:pPr>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cs="宋体"/>
          <w:color w:val="000000" w:themeColor="text1"/>
          <w:sz w:val="24"/>
          <w:szCs w:val="24"/>
          <w14:textFill>
            <w14:solidFill>
              <w14:schemeClr w14:val="tx1"/>
            </w14:solidFill>
          </w14:textFill>
        </w:rPr>
      </w:pPr>
      <w:r>
        <w:rPr>
          <w:rFonts w:ascii="Times New Roman" w:hAnsi="Times New Roman" w:cs="宋体"/>
          <w:color w:val="000000" w:themeColor="text1"/>
          <w:sz w:val="24"/>
          <w:szCs w:val="24"/>
          <w14:textFill>
            <w14:solidFill>
              <w14:schemeClr w14:val="tx1"/>
            </w14:solidFill>
          </w14:textFill>
        </w:rPr>
        <w:t>5</w:t>
      </w:r>
      <w:r>
        <w:rPr>
          <w:rFonts w:hint="eastAsia" w:ascii="宋体" w:hAnsi="宋体" w:cs="宋体"/>
          <w:color w:val="000000" w:themeColor="text1"/>
          <w:sz w:val="24"/>
          <w:szCs w:val="24"/>
          <w14:textFill>
            <w14:solidFill>
              <w14:schemeClr w14:val="tx1"/>
            </w14:solidFill>
          </w14:textFill>
        </w:rPr>
        <w:t>．实施学分奖励、以证代考抵学分和学分互认转换，具体办法按《德州科技职业学院学分制管理办法》及其配套实施细则执行。</w:t>
      </w:r>
    </w:p>
    <w:p w14:paraId="46177A01">
      <w:pPr>
        <w:pageBreakBefore w:val="0"/>
        <w:widowControl w:val="0"/>
        <w:kinsoku/>
        <w:wordWrap/>
        <w:overflowPunct/>
        <w:topLinePunct w:val="0"/>
        <w:autoSpaceDE/>
        <w:autoSpaceDN/>
        <w:bidi w:val="0"/>
        <w:adjustRightInd/>
        <w:snapToGrid w:val="0"/>
        <w:spacing w:line="460" w:lineRule="exact"/>
        <w:ind w:firstLine="480" w:firstLineChars="200"/>
        <w:textAlignment w:val="auto"/>
        <w:rPr>
          <w:rFonts w:asci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 xml:space="preserve">6. </w:t>
      </w:r>
      <w:r>
        <w:rPr>
          <w:rFonts w:hint="eastAsia" w:ascii="宋体" w:hAnsi="宋体" w:cs="宋体"/>
          <w:color w:val="000000" w:themeColor="text1"/>
          <w:sz w:val="24"/>
          <w:szCs w:val="24"/>
          <w14:textFill>
            <w14:solidFill>
              <w14:schemeClr w14:val="tx1"/>
            </w14:solidFill>
          </w14:textFill>
        </w:rPr>
        <w:t>第二课堂学分，按《德州科技职业学院第二课堂学分认定及管理暂行办法》执行。</w:t>
      </w:r>
    </w:p>
    <w:bookmarkEnd w:id="61"/>
    <w:bookmarkEnd w:id="62"/>
    <w:bookmarkEnd w:id="63"/>
    <w:bookmarkEnd w:id="64"/>
    <w:bookmarkEnd w:id="65"/>
    <w:p w14:paraId="617353CC">
      <w:pPr>
        <w:pStyle w:val="3"/>
        <w:bidi w:val="0"/>
      </w:pPr>
      <w:bookmarkStart w:id="108" w:name="_Toc305418734"/>
      <w:bookmarkStart w:id="109" w:name="_Toc407696153"/>
      <w:bookmarkStart w:id="110" w:name="_Toc405393396"/>
      <w:bookmarkStart w:id="111" w:name="_Toc407697911"/>
      <w:bookmarkStart w:id="112" w:name="_Toc46303735"/>
      <w:bookmarkStart w:id="113" w:name="_Toc119616746"/>
      <w:bookmarkStart w:id="114" w:name="_Toc29156"/>
      <w:bookmarkStart w:id="115" w:name="_Toc303837894"/>
      <w:r>
        <w:rPr>
          <w:rFonts w:hint="eastAsia"/>
        </w:rPr>
        <w:t>（二）</w:t>
      </w:r>
      <w:bookmarkEnd w:id="108"/>
      <w:bookmarkEnd w:id="109"/>
      <w:bookmarkEnd w:id="110"/>
      <w:bookmarkEnd w:id="111"/>
      <w:r>
        <w:rPr>
          <w:rFonts w:hint="eastAsia"/>
        </w:rPr>
        <w:t>证书要求</w:t>
      </w:r>
      <w:bookmarkEnd w:id="112"/>
      <w:bookmarkEnd w:id="113"/>
      <w:bookmarkEnd w:id="114"/>
    </w:p>
    <w:p w14:paraId="390BFAF9">
      <w:pPr>
        <w:pageBreakBefore w:val="0"/>
        <w:widowControl w:val="0"/>
        <w:kinsoku/>
        <w:wordWrap/>
        <w:overflowPunct/>
        <w:topLinePunct w:val="0"/>
        <w:autoSpaceDE/>
        <w:autoSpaceDN/>
        <w:bidi w:val="0"/>
        <w:adjustRightInd/>
        <w:spacing w:line="460" w:lineRule="exact"/>
        <w:jc w:val="center"/>
        <w:textAlignment w:val="auto"/>
        <w:rPr>
          <w:rFonts w:ascii="Times New Roman" w:hAnsi="Times New Roman"/>
          <w:b/>
          <w:bCs/>
          <w:color w:val="000000" w:themeColor="text1"/>
          <w:sz w:val="24"/>
          <w:szCs w:val="24"/>
          <w14:textFill>
            <w14:solidFill>
              <w14:schemeClr w14:val="tx1"/>
            </w14:solidFill>
          </w14:textFill>
        </w:rPr>
      </w:pPr>
      <w:r>
        <w:rPr>
          <w:rFonts w:hint="eastAsia" w:ascii="Times New Roman" w:hAnsi="Times New Roman"/>
          <w:b/>
          <w:bCs/>
          <w:color w:val="000000" w:themeColor="text1"/>
          <w:sz w:val="24"/>
          <w:szCs w:val="24"/>
          <w14:textFill>
            <w14:solidFill>
              <w14:schemeClr w14:val="tx1"/>
            </w14:solidFill>
          </w14:textFill>
        </w:rPr>
        <w:t>表</w:t>
      </w:r>
      <w:r>
        <w:rPr>
          <w:rFonts w:ascii="Times New Roman" w:hAnsi="Times New Roman"/>
          <w:b/>
          <w:bCs/>
          <w:color w:val="000000" w:themeColor="text1"/>
          <w:sz w:val="24"/>
          <w:szCs w:val="24"/>
          <w14:textFill>
            <w14:solidFill>
              <w14:schemeClr w14:val="tx1"/>
            </w14:solidFill>
          </w14:textFill>
        </w:rPr>
        <w:t xml:space="preserve">14  </w:t>
      </w:r>
      <w:r>
        <w:rPr>
          <w:rFonts w:hint="eastAsia" w:ascii="Times New Roman" w:hAnsi="Times New Roman"/>
          <w:b/>
          <w:bCs/>
          <w:color w:val="000000" w:themeColor="text1"/>
          <w:sz w:val="24"/>
          <w:szCs w:val="24"/>
          <w14:textFill>
            <w14:solidFill>
              <w14:schemeClr w14:val="tx1"/>
            </w14:solidFill>
          </w14:textFill>
        </w:rPr>
        <w:t>通用证书要求</w:t>
      </w:r>
    </w:p>
    <w:tbl>
      <w:tblPr>
        <w:tblStyle w:val="22"/>
        <w:tblW w:w="83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508"/>
        <w:gridCol w:w="2865"/>
        <w:gridCol w:w="1365"/>
        <w:gridCol w:w="870"/>
      </w:tblGrid>
      <w:tr w14:paraId="134BA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14:paraId="2E778504">
            <w:pPr>
              <w:snapToGrid w:val="0"/>
              <w:spacing w:before="62" w:beforeLines="20" w:after="62" w:afterLines="20" w:line="360" w:lineRule="auto"/>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2508" w:type="dxa"/>
          </w:tcPr>
          <w:p w14:paraId="5CEE6EC9">
            <w:pPr>
              <w:snapToGrid w:val="0"/>
              <w:spacing w:before="62" w:beforeLines="20" w:after="62" w:afterLines="20" w:line="360" w:lineRule="auto"/>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职业资格名称</w:t>
            </w:r>
          </w:p>
        </w:tc>
        <w:tc>
          <w:tcPr>
            <w:tcW w:w="2865" w:type="dxa"/>
          </w:tcPr>
          <w:p w14:paraId="3F8F39DA">
            <w:pPr>
              <w:snapToGrid w:val="0"/>
              <w:spacing w:before="62" w:beforeLines="20" w:after="62" w:afterLines="20" w:line="360" w:lineRule="auto"/>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颁证单位</w:t>
            </w:r>
          </w:p>
        </w:tc>
        <w:tc>
          <w:tcPr>
            <w:tcW w:w="1365" w:type="dxa"/>
          </w:tcPr>
          <w:p w14:paraId="028D9267">
            <w:pPr>
              <w:snapToGrid w:val="0"/>
              <w:spacing w:before="62" w:beforeLines="20" w:after="62" w:afterLines="20" w:line="360" w:lineRule="auto"/>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等级</w:t>
            </w:r>
          </w:p>
        </w:tc>
        <w:tc>
          <w:tcPr>
            <w:tcW w:w="870" w:type="dxa"/>
          </w:tcPr>
          <w:p w14:paraId="25A0BB76">
            <w:pPr>
              <w:snapToGrid w:val="0"/>
              <w:spacing w:before="62" w:beforeLines="20" w:after="62" w:afterLines="20" w:line="360" w:lineRule="auto"/>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性质</w:t>
            </w:r>
          </w:p>
        </w:tc>
      </w:tr>
      <w:tr w14:paraId="4C17E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14:paraId="0F0F6B08">
            <w:pPr>
              <w:spacing w:before="62" w:beforeLines="20" w:after="62" w:afterLines="20"/>
              <w:jc w:val="center"/>
              <w:rPr>
                <w:rFonts w:ascii="宋体"/>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1</w:t>
            </w:r>
          </w:p>
        </w:tc>
        <w:tc>
          <w:tcPr>
            <w:tcW w:w="2508" w:type="dxa"/>
            <w:vAlign w:val="center"/>
          </w:tcPr>
          <w:p w14:paraId="1ACB65AC">
            <w:pPr>
              <w:spacing w:before="62" w:beforeLines="20" w:after="62" w:afterLines="20"/>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普通话水平测试等级证书</w:t>
            </w:r>
          </w:p>
        </w:tc>
        <w:tc>
          <w:tcPr>
            <w:tcW w:w="2865" w:type="dxa"/>
            <w:vAlign w:val="center"/>
          </w:tcPr>
          <w:p w14:paraId="181171B4">
            <w:pPr>
              <w:spacing w:before="62" w:beforeLines="20" w:after="62" w:afterLines="20"/>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山东省语言文字工作委员会</w:t>
            </w:r>
          </w:p>
        </w:tc>
        <w:tc>
          <w:tcPr>
            <w:tcW w:w="1365" w:type="dxa"/>
            <w:vAlign w:val="center"/>
          </w:tcPr>
          <w:p w14:paraId="60DD0C93">
            <w:pPr>
              <w:spacing w:before="62" w:beforeLines="20" w:after="62" w:afterLines="20"/>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二级乙等及以上</w:t>
            </w:r>
          </w:p>
        </w:tc>
        <w:tc>
          <w:tcPr>
            <w:tcW w:w="870" w:type="dxa"/>
            <w:vAlign w:val="center"/>
          </w:tcPr>
          <w:p w14:paraId="21739285">
            <w:pPr>
              <w:spacing w:before="62" w:beforeLines="20" w:after="62" w:afterLines="20"/>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必取</w:t>
            </w:r>
          </w:p>
        </w:tc>
      </w:tr>
      <w:tr w14:paraId="45708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exact"/>
        </w:trPr>
        <w:tc>
          <w:tcPr>
            <w:tcW w:w="750" w:type="dxa"/>
            <w:vAlign w:val="center"/>
          </w:tcPr>
          <w:p w14:paraId="0D663602">
            <w:pPr>
              <w:snapToGrid w:val="0"/>
              <w:spacing w:before="62" w:beforeLines="20" w:after="62" w:afterLines="20" w:line="360" w:lineRule="auto"/>
              <w:jc w:val="center"/>
              <w:rPr>
                <w:rFonts w:ascii="宋体"/>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2</w:t>
            </w:r>
          </w:p>
        </w:tc>
        <w:tc>
          <w:tcPr>
            <w:tcW w:w="2508" w:type="dxa"/>
            <w:vAlign w:val="center"/>
          </w:tcPr>
          <w:p w14:paraId="096FF70C">
            <w:pPr>
              <w:snapToGrid w:val="0"/>
              <w:spacing w:before="62" w:beforeLines="20" w:after="62" w:afterLines="20" w:line="360" w:lineRule="auto"/>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全国计算机等级证书</w:t>
            </w:r>
          </w:p>
        </w:tc>
        <w:tc>
          <w:tcPr>
            <w:tcW w:w="2865" w:type="dxa"/>
            <w:vAlign w:val="center"/>
          </w:tcPr>
          <w:p w14:paraId="6D95B635">
            <w:pPr>
              <w:snapToGrid w:val="0"/>
              <w:spacing w:before="62" w:beforeLines="20" w:after="62" w:afterLines="20" w:line="360" w:lineRule="auto"/>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教育部考试中心</w:t>
            </w:r>
          </w:p>
        </w:tc>
        <w:tc>
          <w:tcPr>
            <w:tcW w:w="1365" w:type="dxa"/>
            <w:vAlign w:val="center"/>
          </w:tcPr>
          <w:p w14:paraId="4AE6BD19">
            <w:pPr>
              <w:snapToGrid w:val="0"/>
              <w:spacing w:before="62" w:beforeLines="20" w:after="62" w:afterLines="20" w:line="360" w:lineRule="auto"/>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一级及以上</w:t>
            </w:r>
          </w:p>
        </w:tc>
        <w:tc>
          <w:tcPr>
            <w:tcW w:w="870" w:type="dxa"/>
          </w:tcPr>
          <w:p w14:paraId="065EEA78">
            <w:pPr>
              <w:snapToGrid w:val="0"/>
              <w:spacing w:before="62" w:beforeLines="20" w:after="62" w:afterLines="20" w:line="360" w:lineRule="auto"/>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必取</w:t>
            </w:r>
          </w:p>
        </w:tc>
      </w:tr>
    </w:tbl>
    <w:p w14:paraId="638D536F">
      <w:pPr>
        <w:jc w:val="center"/>
        <w:rPr>
          <w:rFonts w:ascii="Times New Roman" w:hAnsi="Times New Roman"/>
          <w:b/>
          <w:bCs/>
          <w:color w:val="000000" w:themeColor="text1"/>
          <w:sz w:val="24"/>
          <w:szCs w:val="24"/>
          <w14:textFill>
            <w14:solidFill>
              <w14:schemeClr w14:val="tx1"/>
            </w14:solidFill>
          </w14:textFill>
        </w:rPr>
      </w:pPr>
      <w:r>
        <w:rPr>
          <w:rFonts w:hint="eastAsia" w:ascii="Times New Roman" w:hAnsi="Times New Roman"/>
          <w:b/>
          <w:bCs/>
          <w:color w:val="000000" w:themeColor="text1"/>
          <w:sz w:val="24"/>
          <w:szCs w:val="24"/>
          <w14:textFill>
            <w14:solidFill>
              <w14:schemeClr w14:val="tx1"/>
            </w14:solidFill>
          </w14:textFill>
        </w:rPr>
        <w:t>表</w:t>
      </w:r>
      <w:r>
        <w:rPr>
          <w:rFonts w:ascii="Times New Roman" w:hAnsi="Times New Roman"/>
          <w:b/>
          <w:bCs/>
          <w:color w:val="000000" w:themeColor="text1"/>
          <w:sz w:val="24"/>
          <w:szCs w:val="24"/>
          <w14:textFill>
            <w14:solidFill>
              <w14:schemeClr w14:val="tx1"/>
            </w14:solidFill>
          </w14:textFill>
        </w:rPr>
        <w:t xml:space="preserve">15  </w:t>
      </w:r>
      <w:r>
        <w:rPr>
          <w:rFonts w:hint="eastAsia" w:ascii="Times New Roman" w:hAnsi="Times New Roman"/>
          <w:b/>
          <w:bCs/>
          <w:color w:val="000000" w:themeColor="text1"/>
          <w:sz w:val="24"/>
          <w:szCs w:val="24"/>
          <w14:textFill>
            <w14:solidFill>
              <w14:schemeClr w14:val="tx1"/>
            </w14:solidFill>
          </w14:textFill>
        </w:rPr>
        <w:t>职业资格</w:t>
      </w:r>
      <w:r>
        <w:rPr>
          <w:rFonts w:ascii="Times New Roman" w:hAnsi="Times New Roman"/>
          <w:b/>
          <w:bCs/>
          <w:color w:val="000000" w:themeColor="text1"/>
          <w:sz w:val="24"/>
          <w:szCs w:val="24"/>
          <w14:textFill>
            <w14:solidFill>
              <w14:schemeClr w14:val="tx1"/>
            </w14:solidFill>
          </w14:textFill>
        </w:rPr>
        <w:t>/</w:t>
      </w:r>
      <w:r>
        <w:rPr>
          <w:rFonts w:hint="eastAsia" w:ascii="Times New Roman" w:hAnsi="Times New Roman"/>
          <w:b/>
          <w:bCs/>
          <w:color w:val="000000" w:themeColor="text1"/>
          <w:sz w:val="24"/>
          <w:szCs w:val="24"/>
          <w14:textFill>
            <w14:solidFill>
              <w14:schemeClr w14:val="tx1"/>
            </w14:solidFill>
          </w14:textFill>
        </w:rPr>
        <w:t>职业技能等级证书要求</w:t>
      </w:r>
    </w:p>
    <w:tbl>
      <w:tblPr>
        <w:tblStyle w:val="22"/>
        <w:tblW w:w="8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478"/>
        <w:gridCol w:w="2895"/>
        <w:gridCol w:w="1380"/>
        <w:gridCol w:w="825"/>
      </w:tblGrid>
      <w:tr w14:paraId="4D635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21FF7907">
            <w:pPr>
              <w:snapToGrid w:val="0"/>
              <w:spacing w:before="62" w:beforeLines="20" w:after="62" w:afterLines="20" w:line="360" w:lineRule="auto"/>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2478" w:type="dxa"/>
            <w:vAlign w:val="center"/>
          </w:tcPr>
          <w:p w14:paraId="2E66B18E">
            <w:pPr>
              <w:snapToGrid w:val="0"/>
              <w:spacing w:before="62" w:beforeLines="20" w:after="62" w:afterLines="20" w:line="360" w:lineRule="auto"/>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证书名称</w:t>
            </w:r>
          </w:p>
        </w:tc>
        <w:tc>
          <w:tcPr>
            <w:tcW w:w="2895" w:type="dxa"/>
            <w:vAlign w:val="center"/>
          </w:tcPr>
          <w:p w14:paraId="3D309760">
            <w:pPr>
              <w:snapToGrid w:val="0"/>
              <w:spacing w:before="62" w:beforeLines="20" w:after="62" w:afterLines="20" w:line="360" w:lineRule="auto"/>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颁证单位</w:t>
            </w:r>
          </w:p>
        </w:tc>
        <w:tc>
          <w:tcPr>
            <w:tcW w:w="1380" w:type="dxa"/>
            <w:vAlign w:val="center"/>
          </w:tcPr>
          <w:p w14:paraId="0FE02EAA">
            <w:pPr>
              <w:snapToGrid w:val="0"/>
              <w:spacing w:before="62" w:beforeLines="20" w:after="62" w:afterLines="20" w:line="360" w:lineRule="auto"/>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等级</w:t>
            </w:r>
          </w:p>
        </w:tc>
        <w:tc>
          <w:tcPr>
            <w:tcW w:w="825" w:type="dxa"/>
            <w:vAlign w:val="center"/>
          </w:tcPr>
          <w:p w14:paraId="12FD7A4C">
            <w:pPr>
              <w:snapToGrid w:val="0"/>
              <w:spacing w:before="62" w:beforeLines="20" w:after="62" w:afterLines="20" w:line="360" w:lineRule="auto"/>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性质</w:t>
            </w:r>
          </w:p>
        </w:tc>
      </w:tr>
      <w:tr w14:paraId="7FA16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trPr>
        <w:tc>
          <w:tcPr>
            <w:tcW w:w="750" w:type="dxa"/>
            <w:vAlign w:val="center"/>
          </w:tcPr>
          <w:p w14:paraId="4180D051">
            <w:pPr>
              <w:snapToGrid w:val="0"/>
              <w:spacing w:before="62" w:beforeLines="20" w:after="62" w:afterLines="20" w:line="360" w:lineRule="auto"/>
              <w:jc w:val="center"/>
              <w:rPr>
                <w:rFonts w:ascii="宋体"/>
                <w:b/>
                <w:color w:val="000000" w:themeColor="text1"/>
                <w:szCs w:val="21"/>
                <w14:textFill>
                  <w14:solidFill>
                    <w14:schemeClr w14:val="tx1"/>
                  </w14:solidFill>
                </w14:textFill>
              </w:rPr>
            </w:pPr>
            <w:r>
              <w:rPr>
                <w:rFonts w:ascii="宋体" w:hAnsi="宋体"/>
                <w:b/>
                <w:color w:val="000000" w:themeColor="text1"/>
                <w:szCs w:val="21"/>
                <w14:textFill>
                  <w14:solidFill>
                    <w14:schemeClr w14:val="tx1"/>
                  </w14:solidFill>
                </w14:textFill>
              </w:rPr>
              <w:t>1</w:t>
            </w:r>
          </w:p>
        </w:tc>
        <w:tc>
          <w:tcPr>
            <w:tcW w:w="2478" w:type="dxa"/>
            <w:vAlign w:val="center"/>
          </w:tcPr>
          <w:p w14:paraId="04FC948B">
            <w:pPr>
              <w:snapToGrid w:val="0"/>
              <w:spacing w:before="62" w:beforeLines="20" w:after="62" w:afterLines="20" w:line="360" w:lineRule="auto"/>
              <w:jc w:val="center"/>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执业兽医师资格证书</w:t>
            </w:r>
          </w:p>
          <w:p w14:paraId="4D44217D">
            <w:pPr>
              <w:snapToGrid w:val="0"/>
              <w:spacing w:before="62" w:beforeLines="20" w:after="62" w:afterLines="20" w:line="360" w:lineRule="auto"/>
              <w:jc w:val="center"/>
              <w:rPr>
                <w:rFonts w:ascii="宋体"/>
                <w:bCs/>
                <w:color w:val="000000" w:themeColor="text1"/>
                <w:szCs w:val="21"/>
                <w14:textFill>
                  <w14:solidFill>
                    <w14:schemeClr w14:val="tx1"/>
                  </w14:solidFill>
                </w14:textFill>
              </w:rPr>
            </w:pPr>
          </w:p>
        </w:tc>
        <w:tc>
          <w:tcPr>
            <w:tcW w:w="2895" w:type="dxa"/>
            <w:vAlign w:val="center"/>
          </w:tcPr>
          <w:p w14:paraId="4F22BE92">
            <w:pPr>
              <w:snapToGrid w:val="0"/>
              <w:spacing w:before="62" w:beforeLines="20" w:after="62" w:afterLines="20" w:line="360" w:lineRule="auto"/>
              <w:jc w:val="center"/>
              <w:rPr>
                <w:rFonts w:ascii="宋体"/>
                <w:bCs/>
                <w:color w:val="000000" w:themeColor="text1"/>
                <w:szCs w:val="21"/>
                <w14:textFill>
                  <w14:solidFill>
                    <w14:schemeClr w14:val="tx1"/>
                  </w14:solidFill>
                </w14:textFill>
              </w:rPr>
            </w:pPr>
            <w:r>
              <w:rPr>
                <w:rFonts w:hint="eastAsia" w:ascii="宋体"/>
                <w:bCs/>
                <w:color w:val="000000" w:themeColor="text1"/>
                <w:szCs w:val="21"/>
                <w14:textFill>
                  <w14:solidFill>
                    <w14:schemeClr w14:val="tx1"/>
                  </w14:solidFill>
                </w14:textFill>
              </w:rPr>
              <w:t>省、自治区、直辖市人民政府兽医主管部门</w:t>
            </w:r>
          </w:p>
        </w:tc>
        <w:tc>
          <w:tcPr>
            <w:tcW w:w="1380" w:type="dxa"/>
            <w:vAlign w:val="center"/>
          </w:tcPr>
          <w:p w14:paraId="51C90C33">
            <w:pPr>
              <w:snapToGrid w:val="0"/>
              <w:spacing w:before="62" w:beforeLines="20" w:after="62" w:afterLines="20" w:line="360" w:lineRule="auto"/>
              <w:jc w:val="center"/>
              <w:rPr>
                <w:rFonts w:asci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助理、执业</w:t>
            </w:r>
          </w:p>
        </w:tc>
        <w:tc>
          <w:tcPr>
            <w:tcW w:w="825" w:type="dxa"/>
            <w:vAlign w:val="center"/>
          </w:tcPr>
          <w:p w14:paraId="236C346D">
            <w:pPr>
              <w:snapToGrid w:val="0"/>
              <w:spacing w:before="62" w:beforeLines="20" w:after="62" w:afterLines="20" w:line="360" w:lineRule="auto"/>
              <w:jc w:val="center"/>
              <w:rPr>
                <w:rFonts w:asci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必取</w:t>
            </w:r>
          </w:p>
        </w:tc>
      </w:tr>
      <w:tr w14:paraId="5A9AE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exact"/>
        </w:trPr>
        <w:tc>
          <w:tcPr>
            <w:tcW w:w="750" w:type="dxa"/>
            <w:vAlign w:val="center"/>
          </w:tcPr>
          <w:p w14:paraId="3C0876CE">
            <w:pPr>
              <w:snapToGrid w:val="0"/>
              <w:spacing w:before="62" w:beforeLines="20" w:after="62" w:afterLines="20" w:line="360" w:lineRule="auto"/>
              <w:jc w:val="center"/>
              <w:rPr>
                <w:rFonts w:ascii="宋体"/>
                <w:color w:val="000000" w:themeColor="text1"/>
                <w:szCs w:val="21"/>
                <w14:textFill>
                  <w14:solidFill>
                    <w14:schemeClr w14:val="tx1"/>
                  </w14:solidFill>
                </w14:textFill>
              </w:rPr>
            </w:pPr>
            <w:r>
              <w:rPr>
                <w:rFonts w:ascii="Times New Roman" w:hAnsi="Times New Roman"/>
                <w:color w:val="000000" w:themeColor="text1"/>
                <w:szCs w:val="21"/>
                <w14:textFill>
                  <w14:solidFill>
                    <w14:schemeClr w14:val="tx1"/>
                  </w14:solidFill>
                </w14:textFill>
              </w:rPr>
              <w:t>2</w:t>
            </w:r>
          </w:p>
        </w:tc>
        <w:tc>
          <w:tcPr>
            <w:tcW w:w="2478" w:type="dxa"/>
            <w:vAlign w:val="center"/>
          </w:tcPr>
          <w:p w14:paraId="4D79A5B0">
            <w:pPr>
              <w:snapToGrid w:val="0"/>
              <w:spacing w:before="62" w:beforeLines="20" w:after="62" w:afterLines="20" w:line="360" w:lineRule="auto"/>
              <w:jc w:val="center"/>
              <w:rPr>
                <w:rFonts w:asci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1+X 宠物护理美容资格证书</w:t>
            </w:r>
          </w:p>
        </w:tc>
        <w:tc>
          <w:tcPr>
            <w:tcW w:w="2895" w:type="dxa"/>
            <w:vAlign w:val="center"/>
          </w:tcPr>
          <w:p w14:paraId="657BA40C">
            <w:pPr>
              <w:snapToGrid w:val="0"/>
              <w:spacing w:before="62" w:beforeLines="20" w:after="62" w:afterLines="20" w:line="360" w:lineRule="auto"/>
              <w:jc w:val="center"/>
              <w:rPr>
                <w:rFonts w:ascii="宋体"/>
                <w:color w:val="000000" w:themeColor="text1"/>
                <w:szCs w:val="21"/>
                <w14:textFill>
                  <w14:solidFill>
                    <w14:schemeClr w14:val="tx1"/>
                  </w14:solidFill>
                </w14:textFill>
              </w:rPr>
            </w:pPr>
            <w:r>
              <w:rPr>
                <w:rFonts w:hint="eastAsia" w:ascii="宋体"/>
                <w:color w:val="000000" w:themeColor="text1"/>
                <w:szCs w:val="21"/>
                <w14:textFill>
                  <w14:solidFill>
                    <w14:schemeClr w14:val="tx1"/>
                  </w14:solidFill>
                </w14:textFill>
              </w:rPr>
              <w:t>教育部</w:t>
            </w:r>
          </w:p>
        </w:tc>
        <w:tc>
          <w:tcPr>
            <w:tcW w:w="1380" w:type="dxa"/>
          </w:tcPr>
          <w:p w14:paraId="01AA6B61">
            <w:pPr>
              <w:snapToGrid w:val="0"/>
              <w:spacing w:before="62" w:beforeLines="20" w:after="62" w:afterLines="20" w:line="360" w:lineRule="auto"/>
              <w:rPr>
                <w:rFonts w:ascii="宋体"/>
                <w:bCs/>
                <w:color w:val="000000" w:themeColor="text1"/>
                <w:szCs w:val="21"/>
                <w14:textFill>
                  <w14:solidFill>
                    <w14:schemeClr w14:val="tx1"/>
                  </w14:solidFill>
                </w14:textFill>
              </w:rPr>
            </w:pPr>
            <w:r>
              <w:rPr>
                <w:rFonts w:hint="eastAsia" w:ascii="宋体"/>
                <w:bCs/>
                <w:color w:val="000000" w:themeColor="text1"/>
                <w:szCs w:val="21"/>
                <w14:textFill>
                  <w14:solidFill>
                    <w14:schemeClr w14:val="tx1"/>
                  </w14:solidFill>
                </w14:textFill>
              </w:rPr>
              <w:t>初、中、高级</w:t>
            </w:r>
          </w:p>
        </w:tc>
        <w:tc>
          <w:tcPr>
            <w:tcW w:w="825" w:type="dxa"/>
            <w:vAlign w:val="center"/>
          </w:tcPr>
          <w:p w14:paraId="76CEE5DA">
            <w:pPr>
              <w:snapToGrid w:val="0"/>
              <w:spacing w:before="62" w:beforeLines="20" w:after="62" w:afterLines="20" w:line="360" w:lineRule="auto"/>
              <w:jc w:val="center"/>
              <w:rPr>
                <w:rFonts w:ascii="宋体"/>
                <w:bCs/>
                <w:color w:val="000000" w:themeColor="text1"/>
                <w:szCs w:val="21"/>
                <w14:textFill>
                  <w14:solidFill>
                    <w14:schemeClr w14:val="tx1"/>
                  </w14:solidFill>
                </w14:textFill>
              </w:rPr>
            </w:pPr>
            <w:r>
              <w:rPr>
                <w:rFonts w:hint="eastAsia" w:ascii="宋体"/>
                <w:bCs/>
                <w:color w:val="000000" w:themeColor="text1"/>
                <w:szCs w:val="21"/>
                <w14:textFill>
                  <w14:solidFill>
                    <w14:schemeClr w14:val="tx1"/>
                  </w14:solidFill>
                </w14:textFill>
              </w:rPr>
              <w:t>选取</w:t>
            </w:r>
          </w:p>
        </w:tc>
      </w:tr>
      <w:bookmarkEnd w:id="115"/>
    </w:tbl>
    <w:p w14:paraId="0FB71232">
      <w:pPr>
        <w:spacing w:line="360" w:lineRule="auto"/>
        <w:rPr>
          <w:rFonts w:ascii="Times New Roman" w:hAnsi="Times New Roman" w:cs="宋体"/>
          <w:color w:val="000000" w:themeColor="text1"/>
          <w:sz w:val="24"/>
          <w:szCs w:val="24"/>
          <w14:textFill>
            <w14:solidFill>
              <w14:schemeClr w14:val="tx1"/>
            </w14:solidFill>
          </w14:textFill>
        </w:rPr>
      </w:pPr>
    </w:p>
    <w:p w14:paraId="3F4866E7">
      <w:pPr>
        <w:spacing w:line="360" w:lineRule="auto"/>
        <w:ind w:firstLine="5600" w:firstLineChars="2000"/>
        <w:rPr>
          <w:rFonts w:asci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起草</w:t>
      </w:r>
      <w:r>
        <w:rPr>
          <w:rFonts w:hint="eastAsia" w:ascii="宋体" w:hAnsi="宋体"/>
          <w:color w:val="000000" w:themeColor="text1"/>
          <w:sz w:val="28"/>
          <w:szCs w:val="28"/>
          <w:lang w:val="en-US" w:eastAsia="zh-CN"/>
          <w14:textFill>
            <w14:solidFill>
              <w14:schemeClr w14:val="tx1"/>
            </w14:solidFill>
          </w14:textFill>
        </w:rPr>
        <w:t>人</w:t>
      </w:r>
      <w:r>
        <w:rPr>
          <w:rFonts w:hint="eastAsia" w:ascii="宋体" w:hAnsi="宋体"/>
          <w:color w:val="000000" w:themeColor="text1"/>
          <w:sz w:val="28"/>
          <w:szCs w:val="28"/>
          <w14:textFill>
            <w14:solidFill>
              <w14:schemeClr w14:val="tx1"/>
            </w14:solidFill>
          </w14:textFill>
        </w:rPr>
        <w:t>：</w:t>
      </w:r>
    </w:p>
    <w:p w14:paraId="4B3AFB0C">
      <w:pPr>
        <w:spacing w:line="360" w:lineRule="auto"/>
        <w:ind w:firstLine="5600" w:firstLineChars="2000"/>
        <w:rPr>
          <w:lang w:val="en-US"/>
        </w:rPr>
      </w:pPr>
      <w:r>
        <w:rPr>
          <w:rFonts w:hint="eastAsia" w:ascii="宋体" w:hAnsi="宋体"/>
          <w:color w:val="000000" w:themeColor="text1"/>
          <w:sz w:val="28"/>
          <w:szCs w:val="28"/>
          <w14:textFill>
            <w14:solidFill>
              <w14:schemeClr w14:val="tx1"/>
            </w14:solidFill>
          </w14:textFill>
        </w:rPr>
        <w:t>审核</w:t>
      </w:r>
      <w:r>
        <w:rPr>
          <w:rFonts w:hint="eastAsia" w:ascii="宋体" w:hAnsi="宋体"/>
          <w:color w:val="000000" w:themeColor="text1"/>
          <w:sz w:val="28"/>
          <w:szCs w:val="28"/>
          <w:lang w:val="en-US" w:eastAsia="zh-CN"/>
          <w14:textFill>
            <w14:solidFill>
              <w14:schemeClr w14:val="tx1"/>
            </w14:solidFill>
          </w14:textFill>
        </w:rPr>
        <w:t>人</w:t>
      </w:r>
      <w:r>
        <w:rPr>
          <w:rFonts w:hint="eastAsia" w:ascii="宋体" w:hAnsi="宋体"/>
          <w:color w:val="000000" w:themeColor="text1"/>
          <w:sz w:val="28"/>
          <w:szCs w:val="28"/>
          <w14:textFill>
            <w14:solidFill>
              <w14:schemeClr w14:val="tx1"/>
            </w14:solidFill>
          </w14:textFill>
        </w:rPr>
        <w:t>：</w:t>
      </w:r>
    </w:p>
    <w:sectPr>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7AA40">
    <w:pPr>
      <w:pStyle w:val="14"/>
    </w:pPr>
  </w:p>
  <w:p w14:paraId="4F5C765F">
    <w:pPr>
      <w:pStyle w:val="1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A18DD">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8420" cy="139700"/>
              <wp:effectExtent l="0" t="0" r="0" b="0"/>
              <wp:wrapNone/>
              <wp:docPr id="523903502" name="文本框 4"/>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1537CEF3"/>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1pt;width:4.6pt;mso-position-horizontal:center;mso-position-horizontal-relative:margin;mso-wrap-style:none;z-index:251660288;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LW7l30AAAAAIBAAAPAAAAAAAAAAEAIAAAACIA&#10;AABkcnMvZG93bnJldi54bWxQSwECFAAUAAAACACHTuJAi3nzIhECAAAJBAAADgAAAAAAAAABACAA&#10;AAAfAQAAZHJzL2Uyb0RvYy54bWxQSwUGAAAAAAYABgBZAQAAogUAAAAA&#10;">
              <v:fill on="f" focussize="0,0"/>
              <v:stroke on="f"/>
              <v:imagedata o:title=""/>
              <o:lock v:ext="edit" aspectratio="f"/>
              <v:textbox inset="0mm,0mm,0mm,0mm" style="mso-fit-shape-to-text:t;">
                <w:txbxContent>
                  <w:p w14:paraId="1537CEF3"/>
                </w:txbxContent>
              </v:textbox>
            </v:shape>
          </w:pict>
        </mc:Fallback>
      </mc:AlternateContent>
    </w:r>
  </w:p>
  <w:p w14:paraId="64BFE507">
    <w:pPr>
      <w:pStyle w:val="14"/>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1AEB7">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A8B2D2">
                          <w:pPr>
                            <w:pStyle w:val="14"/>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29A8B2D2">
                    <w:pPr>
                      <w:pStyle w:val="14"/>
                    </w:pPr>
                    <w:r>
                      <w:fldChar w:fldCharType="begin"/>
                    </w:r>
                    <w:r>
                      <w:instrText xml:space="preserve"> PAGE  \* MERGEFORMAT </w:instrText>
                    </w:r>
                    <w:r>
                      <w:fldChar w:fldCharType="separate"/>
                    </w:r>
                    <w:r>
                      <w:t>26</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8420" cy="139700"/>
              <wp:effectExtent l="0" t="0" r="0" b="0"/>
              <wp:wrapNone/>
              <wp:docPr id="6" name="文本框 4"/>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7B58867F"/>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1pt;width:4.6pt;mso-position-horizontal:center;mso-position-horizontal-relative:margin;mso-wrap-style:none;z-index:251661312;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tbuXfQAAAAAgEAAA8AAAAAAAAAAQAgAAAAIgAAAGRycy9k&#10;b3ducmV2LnhtbFBLAQIUABQAAAAIAIdO4kD57QiECgIAAAEEAAAOAAAAAAAAAAEAIAAAAB8BAABk&#10;cnMvZTJvRG9jLnhtbFBLBQYAAAAABgAGAFkBAACbBQAAAAA=&#10;">
              <v:fill on="f" focussize="0,0"/>
              <v:stroke on="f"/>
              <v:imagedata o:title=""/>
              <o:lock v:ext="edit" aspectratio="f"/>
              <v:textbox inset="0mm,0mm,0mm,0mm" style="mso-fit-shape-to-text:t;">
                <w:txbxContent>
                  <w:p w14:paraId="7B58867F"/>
                </w:txbxContent>
              </v:textbox>
            </v:shape>
          </w:pict>
        </mc:Fallback>
      </mc:AlternateContent>
    </w:r>
  </w:p>
  <w:p w14:paraId="1345C023">
    <w:pPr>
      <w:pStyle w:val="1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2FED8">
    <w:pPr>
      <w:pStyle w:val="14"/>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93186F">
                          <w:pPr>
                            <w:pStyle w:val="14"/>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6593186F">
                    <w:pPr>
                      <w:pStyle w:val="14"/>
                    </w:pPr>
                    <w:r>
                      <w:fldChar w:fldCharType="begin"/>
                    </w:r>
                    <w:r>
                      <w:instrText xml:space="preserve"> PAGE  \* MERGEFORMAT </w:instrText>
                    </w:r>
                    <w:r>
                      <w:fldChar w:fldCharType="separate"/>
                    </w:r>
                    <w:r>
                      <w:t>45</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993630706"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wps:spPr>
                    <wps:txbx>
                      <w:txbxContent>
                        <w:p w14:paraId="73CF6438"/>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i6WFNAAAAADAQAADwAAAAAAAAABACAAAAAi&#10;AAAAZHJzL2Rvd25yZXYueG1sUEsBAhQAFAAAAAgAh07iQIkm5w0SAgAACgQAAA4AAAAAAAAAAQAg&#10;AAAAHwEAAGRycy9lMm9Eb2MueG1sUEsFBgAAAAAGAAYAWQEAAKMFAAAAAA==&#10;">
              <v:fill on="f" focussize="0,0"/>
              <v:stroke on="f"/>
              <v:imagedata o:title=""/>
              <o:lock v:ext="edit" aspectratio="f"/>
              <v:textbox inset="0mm,0mm,0mm,0mm" style="mso-fit-shape-to-text:t;">
                <w:txbxContent>
                  <w:p w14:paraId="73CF6438"/>
                </w:txbxContent>
              </v:textbox>
            </v:shape>
          </w:pict>
        </mc:Fallback>
      </mc:AlternateContent>
    </w:r>
  </w:p>
  <w:p w14:paraId="0FA62CA0">
    <w:pPr>
      <w:pStyle w:val="14"/>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DAB8A">
    <w:pPr>
      <w:pStyle w:val="15"/>
    </w:pPr>
  </w:p>
  <w:p w14:paraId="658F6410">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B02051"/>
    <w:multiLevelType w:val="singleLevel"/>
    <w:tmpl w:val="A4B02051"/>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E0YmJiZTY4MjU0MTU5NmQ0MDk5YzI3ZDg2ZTYyYTkifQ=="/>
  </w:docVars>
  <w:rsids>
    <w:rsidRoot w:val="00E87640"/>
    <w:rsid w:val="00012267"/>
    <w:rsid w:val="000946C0"/>
    <w:rsid w:val="000979B8"/>
    <w:rsid w:val="000B14DF"/>
    <w:rsid w:val="000B6226"/>
    <w:rsid w:val="000C52A7"/>
    <w:rsid w:val="00130917"/>
    <w:rsid w:val="00146A25"/>
    <w:rsid w:val="001C6B6C"/>
    <w:rsid w:val="00207182"/>
    <w:rsid w:val="002158E9"/>
    <w:rsid w:val="002C221B"/>
    <w:rsid w:val="002E5C14"/>
    <w:rsid w:val="00337822"/>
    <w:rsid w:val="00337E3E"/>
    <w:rsid w:val="003475E4"/>
    <w:rsid w:val="00386764"/>
    <w:rsid w:val="0041427F"/>
    <w:rsid w:val="0041482F"/>
    <w:rsid w:val="00435287"/>
    <w:rsid w:val="00464BC3"/>
    <w:rsid w:val="004D2742"/>
    <w:rsid w:val="004F4CCF"/>
    <w:rsid w:val="005110D3"/>
    <w:rsid w:val="00542057"/>
    <w:rsid w:val="005501DA"/>
    <w:rsid w:val="0056516F"/>
    <w:rsid w:val="0058630D"/>
    <w:rsid w:val="005A2B02"/>
    <w:rsid w:val="005A79F7"/>
    <w:rsid w:val="005E52F6"/>
    <w:rsid w:val="00603846"/>
    <w:rsid w:val="0063587C"/>
    <w:rsid w:val="006443FB"/>
    <w:rsid w:val="006D6335"/>
    <w:rsid w:val="006E05E3"/>
    <w:rsid w:val="007208BA"/>
    <w:rsid w:val="00726E8F"/>
    <w:rsid w:val="00785457"/>
    <w:rsid w:val="007A6918"/>
    <w:rsid w:val="007B465D"/>
    <w:rsid w:val="00840B2E"/>
    <w:rsid w:val="00857303"/>
    <w:rsid w:val="00867613"/>
    <w:rsid w:val="008A2342"/>
    <w:rsid w:val="008D0A8C"/>
    <w:rsid w:val="008F2FA9"/>
    <w:rsid w:val="008F63C4"/>
    <w:rsid w:val="00926030"/>
    <w:rsid w:val="00932CE1"/>
    <w:rsid w:val="009A119D"/>
    <w:rsid w:val="009B7011"/>
    <w:rsid w:val="00A55892"/>
    <w:rsid w:val="00A8644E"/>
    <w:rsid w:val="00AD3DD5"/>
    <w:rsid w:val="00B0302E"/>
    <w:rsid w:val="00B050C6"/>
    <w:rsid w:val="00B23A10"/>
    <w:rsid w:val="00B44587"/>
    <w:rsid w:val="00B45AF4"/>
    <w:rsid w:val="00B63E47"/>
    <w:rsid w:val="00B83353"/>
    <w:rsid w:val="00BD2C46"/>
    <w:rsid w:val="00BE0714"/>
    <w:rsid w:val="00C137EA"/>
    <w:rsid w:val="00C3516D"/>
    <w:rsid w:val="00CB5DBE"/>
    <w:rsid w:val="00CC55C5"/>
    <w:rsid w:val="00CF748F"/>
    <w:rsid w:val="00D56FB9"/>
    <w:rsid w:val="00D85A7B"/>
    <w:rsid w:val="00DB59F8"/>
    <w:rsid w:val="00DE3321"/>
    <w:rsid w:val="00E11423"/>
    <w:rsid w:val="00E11649"/>
    <w:rsid w:val="00E210CD"/>
    <w:rsid w:val="00E442F7"/>
    <w:rsid w:val="00E60F79"/>
    <w:rsid w:val="00E8627E"/>
    <w:rsid w:val="00E87640"/>
    <w:rsid w:val="00F2126F"/>
    <w:rsid w:val="00F41047"/>
    <w:rsid w:val="00F51ED1"/>
    <w:rsid w:val="00F65091"/>
    <w:rsid w:val="00F75573"/>
    <w:rsid w:val="00FA6ACD"/>
    <w:rsid w:val="00FF4F06"/>
    <w:rsid w:val="02A1111E"/>
    <w:rsid w:val="02B40E52"/>
    <w:rsid w:val="02D5102D"/>
    <w:rsid w:val="04AA4F59"/>
    <w:rsid w:val="05E25CD6"/>
    <w:rsid w:val="061D6D0E"/>
    <w:rsid w:val="079B1ADD"/>
    <w:rsid w:val="08B42ED4"/>
    <w:rsid w:val="08DA55F7"/>
    <w:rsid w:val="09EC2AC7"/>
    <w:rsid w:val="09ED4C49"/>
    <w:rsid w:val="0ACA6D38"/>
    <w:rsid w:val="0C6805B7"/>
    <w:rsid w:val="0EEC1973"/>
    <w:rsid w:val="0F3C2B6A"/>
    <w:rsid w:val="0F615EBD"/>
    <w:rsid w:val="103709CC"/>
    <w:rsid w:val="11146F5F"/>
    <w:rsid w:val="12100866"/>
    <w:rsid w:val="134A6C68"/>
    <w:rsid w:val="13A26AA4"/>
    <w:rsid w:val="140137CB"/>
    <w:rsid w:val="146B50E8"/>
    <w:rsid w:val="15916DD0"/>
    <w:rsid w:val="165F0C7D"/>
    <w:rsid w:val="17481711"/>
    <w:rsid w:val="17493C08"/>
    <w:rsid w:val="19DD0836"/>
    <w:rsid w:val="1C744D1F"/>
    <w:rsid w:val="1CC47A8B"/>
    <w:rsid w:val="1D48246B"/>
    <w:rsid w:val="1DE5677F"/>
    <w:rsid w:val="1E7D7EF2"/>
    <w:rsid w:val="2031368A"/>
    <w:rsid w:val="22552F34"/>
    <w:rsid w:val="24062738"/>
    <w:rsid w:val="244C11D4"/>
    <w:rsid w:val="25891872"/>
    <w:rsid w:val="269C2718"/>
    <w:rsid w:val="2A5E7D33"/>
    <w:rsid w:val="2B7B5CD7"/>
    <w:rsid w:val="2D79041E"/>
    <w:rsid w:val="2EAE2349"/>
    <w:rsid w:val="30963095"/>
    <w:rsid w:val="32DC56D7"/>
    <w:rsid w:val="332A424B"/>
    <w:rsid w:val="3700524D"/>
    <w:rsid w:val="38B4726E"/>
    <w:rsid w:val="3BB56328"/>
    <w:rsid w:val="3CB67666"/>
    <w:rsid w:val="3CF00ED4"/>
    <w:rsid w:val="3E157A6D"/>
    <w:rsid w:val="40726172"/>
    <w:rsid w:val="4202058A"/>
    <w:rsid w:val="42F801C0"/>
    <w:rsid w:val="4335673E"/>
    <w:rsid w:val="47794E4B"/>
    <w:rsid w:val="478F0199"/>
    <w:rsid w:val="49B02FC2"/>
    <w:rsid w:val="49D06CCB"/>
    <w:rsid w:val="54602E27"/>
    <w:rsid w:val="56B539C6"/>
    <w:rsid w:val="571169A9"/>
    <w:rsid w:val="598D4786"/>
    <w:rsid w:val="599B54D3"/>
    <w:rsid w:val="5B443D5D"/>
    <w:rsid w:val="608B36FD"/>
    <w:rsid w:val="610C0686"/>
    <w:rsid w:val="62760E4B"/>
    <w:rsid w:val="646A5DEF"/>
    <w:rsid w:val="66B9305E"/>
    <w:rsid w:val="675367CB"/>
    <w:rsid w:val="677E01D8"/>
    <w:rsid w:val="67CF4A89"/>
    <w:rsid w:val="6A164324"/>
    <w:rsid w:val="6ABC7372"/>
    <w:rsid w:val="6C590CA2"/>
    <w:rsid w:val="6D0660A1"/>
    <w:rsid w:val="6FC565D0"/>
    <w:rsid w:val="746A1E3C"/>
    <w:rsid w:val="749F1AE5"/>
    <w:rsid w:val="74E474F8"/>
    <w:rsid w:val="74F040EF"/>
    <w:rsid w:val="76A31644"/>
    <w:rsid w:val="77BD7DDE"/>
    <w:rsid w:val="7C5C02BC"/>
    <w:rsid w:val="7CDC1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name="Body Text Indent 2"/>
    <w:lsdException w:qFormat="1" w:unhideWhenUsed="0" w:uiPriority="99" w:semiHidden="0" w:name="Body Text Indent 3"/>
    <w:lsdException w:uiPriority="99" w:name="Block Text"/>
    <w:lsdException w:qFormat="1" w:unhideWhenUsed="0" w:uiPriority="99" w:semiHidden="0"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3"/>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3">
    <w:name w:val="heading 2"/>
    <w:basedOn w:val="1"/>
    <w:next w:val="1"/>
    <w:link w:val="34"/>
    <w:autoRedefine/>
    <w:qFormat/>
    <w:uiPriority w:val="99"/>
    <w:pPr>
      <w:keepNext/>
      <w:keepLines/>
      <w:spacing w:line="360" w:lineRule="auto"/>
      <w:ind w:firstLine="200" w:firstLineChars="200"/>
      <w:outlineLvl w:val="1"/>
    </w:pPr>
    <w:rPr>
      <w:rFonts w:ascii="Arial" w:hAnsi="Arial" w:eastAsia="黑体"/>
      <w:b/>
      <w:bCs/>
      <w:sz w:val="28"/>
      <w:szCs w:val="28"/>
    </w:rPr>
  </w:style>
  <w:style w:type="paragraph" w:styleId="4">
    <w:name w:val="heading 4"/>
    <w:basedOn w:val="1"/>
    <w:next w:val="1"/>
    <w:link w:val="35"/>
    <w:autoRedefine/>
    <w:qFormat/>
    <w:uiPriority w:val="99"/>
    <w:pPr>
      <w:keepNext/>
      <w:keepLines/>
      <w:widowControl/>
      <w:spacing w:before="280" w:after="290" w:line="376" w:lineRule="auto"/>
      <w:jc w:val="left"/>
      <w:outlineLvl w:val="3"/>
    </w:pPr>
    <w:rPr>
      <w:rFonts w:ascii="Cambria" w:hAnsi="Cambria"/>
      <w:b/>
      <w:bCs/>
      <w:kern w:val="0"/>
      <w:sz w:val="28"/>
      <w:szCs w:val="28"/>
      <w:lang w:eastAsia="en-US"/>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6">
    <w:name w:val="annotation text"/>
    <w:basedOn w:val="1"/>
    <w:link w:val="36"/>
    <w:autoRedefine/>
    <w:semiHidden/>
    <w:qFormat/>
    <w:uiPriority w:val="99"/>
    <w:pPr>
      <w:jc w:val="left"/>
    </w:pPr>
  </w:style>
  <w:style w:type="paragraph" w:styleId="7">
    <w:name w:val="Body Text"/>
    <w:basedOn w:val="1"/>
    <w:link w:val="37"/>
    <w:autoRedefine/>
    <w:qFormat/>
    <w:uiPriority w:val="99"/>
    <w:pPr>
      <w:spacing w:after="120"/>
    </w:pPr>
    <w:rPr>
      <w:rFonts w:ascii="Times New Roman" w:hAnsi="Times New Roman"/>
      <w:szCs w:val="24"/>
    </w:rPr>
  </w:style>
  <w:style w:type="paragraph" w:styleId="8">
    <w:name w:val="Body Text Indent"/>
    <w:basedOn w:val="1"/>
    <w:link w:val="38"/>
    <w:autoRedefine/>
    <w:qFormat/>
    <w:uiPriority w:val="99"/>
    <w:pPr>
      <w:spacing w:after="120"/>
      <w:ind w:left="420" w:leftChars="200"/>
    </w:pPr>
    <w:rPr>
      <w:rFonts w:ascii="Times New Roman" w:hAnsi="Times New Roman"/>
      <w:szCs w:val="24"/>
    </w:rPr>
  </w:style>
  <w:style w:type="paragraph" w:styleId="9">
    <w:name w:val="toc 3"/>
    <w:basedOn w:val="1"/>
    <w:next w:val="1"/>
    <w:autoRedefine/>
    <w:qFormat/>
    <w:uiPriority w:val="99"/>
    <w:pPr>
      <w:widowControl/>
      <w:spacing w:after="100" w:line="276" w:lineRule="auto"/>
      <w:ind w:left="440"/>
      <w:jc w:val="left"/>
    </w:pPr>
    <w:rPr>
      <w:kern w:val="0"/>
      <w:sz w:val="22"/>
    </w:rPr>
  </w:style>
  <w:style w:type="paragraph" w:styleId="10">
    <w:name w:val="Plain Text"/>
    <w:basedOn w:val="1"/>
    <w:link w:val="39"/>
    <w:autoRedefine/>
    <w:qFormat/>
    <w:uiPriority w:val="99"/>
    <w:rPr>
      <w:rFonts w:ascii="宋体" w:hAnsi="Courier New"/>
      <w:szCs w:val="21"/>
    </w:rPr>
  </w:style>
  <w:style w:type="paragraph" w:styleId="11">
    <w:name w:val="Date"/>
    <w:basedOn w:val="1"/>
    <w:next w:val="1"/>
    <w:link w:val="40"/>
    <w:autoRedefine/>
    <w:qFormat/>
    <w:uiPriority w:val="99"/>
    <w:pPr>
      <w:ind w:left="100" w:leftChars="2500"/>
    </w:pPr>
  </w:style>
  <w:style w:type="paragraph" w:styleId="12">
    <w:name w:val="Body Text Indent 2"/>
    <w:basedOn w:val="1"/>
    <w:link w:val="41"/>
    <w:autoRedefine/>
    <w:semiHidden/>
    <w:qFormat/>
    <w:uiPriority w:val="99"/>
    <w:pPr>
      <w:spacing w:after="120" w:line="480" w:lineRule="auto"/>
      <w:ind w:left="420" w:leftChars="200"/>
    </w:pPr>
  </w:style>
  <w:style w:type="paragraph" w:styleId="13">
    <w:name w:val="Balloon Text"/>
    <w:basedOn w:val="1"/>
    <w:link w:val="42"/>
    <w:autoRedefine/>
    <w:semiHidden/>
    <w:qFormat/>
    <w:uiPriority w:val="99"/>
    <w:rPr>
      <w:sz w:val="18"/>
      <w:szCs w:val="18"/>
    </w:rPr>
  </w:style>
  <w:style w:type="paragraph" w:styleId="14">
    <w:name w:val="footer"/>
    <w:basedOn w:val="1"/>
    <w:link w:val="32"/>
    <w:autoRedefine/>
    <w:unhideWhenUsed/>
    <w:qFormat/>
    <w:uiPriority w:val="99"/>
    <w:pPr>
      <w:tabs>
        <w:tab w:val="center" w:pos="4153"/>
        <w:tab w:val="right" w:pos="8306"/>
      </w:tabs>
      <w:snapToGrid w:val="0"/>
      <w:jc w:val="left"/>
    </w:pPr>
    <w:rPr>
      <w:sz w:val="18"/>
      <w:szCs w:val="18"/>
    </w:rPr>
  </w:style>
  <w:style w:type="paragraph" w:styleId="15">
    <w:name w:val="header"/>
    <w:basedOn w:val="1"/>
    <w:link w:val="31"/>
    <w:autoRedefine/>
    <w:unhideWhenUsed/>
    <w:qFormat/>
    <w:uiPriority w:val="99"/>
    <w:pPr>
      <w:tabs>
        <w:tab w:val="center" w:pos="4153"/>
        <w:tab w:val="right" w:pos="8306"/>
      </w:tabs>
      <w:snapToGrid w:val="0"/>
      <w:jc w:val="center"/>
    </w:pPr>
    <w:rPr>
      <w:sz w:val="18"/>
      <w:szCs w:val="18"/>
    </w:rPr>
  </w:style>
  <w:style w:type="paragraph" w:styleId="16">
    <w:name w:val="toc 1"/>
    <w:basedOn w:val="1"/>
    <w:next w:val="1"/>
    <w:autoRedefine/>
    <w:qFormat/>
    <w:uiPriority w:val="99"/>
    <w:pPr>
      <w:tabs>
        <w:tab w:val="right" w:leader="dot" w:pos="8302"/>
      </w:tabs>
      <w:spacing w:line="360" w:lineRule="auto"/>
    </w:pPr>
    <w:rPr>
      <w:rFonts w:ascii="Times New Roman" w:hAnsi="Times New Roman"/>
      <w:sz w:val="28"/>
      <w:szCs w:val="24"/>
    </w:rPr>
  </w:style>
  <w:style w:type="paragraph" w:styleId="17">
    <w:name w:val="Body Text Indent 3"/>
    <w:basedOn w:val="1"/>
    <w:link w:val="43"/>
    <w:autoRedefine/>
    <w:qFormat/>
    <w:uiPriority w:val="99"/>
    <w:pPr>
      <w:spacing w:after="120"/>
      <w:ind w:left="420" w:leftChars="200"/>
    </w:pPr>
    <w:rPr>
      <w:rFonts w:ascii="Times New Roman" w:hAnsi="Times New Roman"/>
      <w:sz w:val="16"/>
      <w:szCs w:val="16"/>
    </w:rPr>
  </w:style>
  <w:style w:type="paragraph" w:styleId="18">
    <w:name w:val="toc 2"/>
    <w:basedOn w:val="1"/>
    <w:next w:val="1"/>
    <w:autoRedefine/>
    <w:qFormat/>
    <w:uiPriority w:val="99"/>
    <w:pPr>
      <w:tabs>
        <w:tab w:val="right" w:leader="dot" w:pos="8302"/>
      </w:tabs>
      <w:spacing w:line="360" w:lineRule="auto"/>
      <w:ind w:left="153" w:leftChars="73" w:firstLine="406" w:firstLineChars="169"/>
    </w:pPr>
    <w:rPr>
      <w:rFonts w:ascii="Times New Roman" w:hAnsi="Times New Roman"/>
      <w:sz w:val="28"/>
      <w:szCs w:val="24"/>
    </w:rPr>
  </w:style>
  <w:style w:type="paragraph" w:styleId="19">
    <w:name w:val="HTML Preformatted"/>
    <w:basedOn w:val="1"/>
    <w:link w:val="44"/>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0">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6"/>
    <w:next w:val="6"/>
    <w:link w:val="45"/>
    <w:autoRedefine/>
    <w:semiHidden/>
    <w:qFormat/>
    <w:uiPriority w:val="99"/>
    <w:rPr>
      <w:b/>
      <w:bCs/>
    </w:rPr>
  </w:style>
  <w:style w:type="table" w:styleId="23">
    <w:name w:val="Table Grid"/>
    <w:basedOn w:val="22"/>
    <w:autoRedefine/>
    <w:qFormat/>
    <w:uiPriority w:val="9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5">
    <w:name w:val="Strong"/>
    <w:autoRedefine/>
    <w:qFormat/>
    <w:uiPriority w:val="99"/>
    <w:rPr>
      <w:rFonts w:cs="Times New Roman"/>
      <w:b/>
    </w:rPr>
  </w:style>
  <w:style w:type="character" w:styleId="26">
    <w:name w:val="page number"/>
    <w:autoRedefine/>
    <w:qFormat/>
    <w:uiPriority w:val="99"/>
    <w:rPr>
      <w:rFonts w:cs="Times New Roman"/>
    </w:rPr>
  </w:style>
  <w:style w:type="character" w:styleId="27">
    <w:name w:val="FollowedHyperlink"/>
    <w:basedOn w:val="24"/>
    <w:semiHidden/>
    <w:unhideWhenUsed/>
    <w:qFormat/>
    <w:uiPriority w:val="99"/>
    <w:rPr>
      <w:color w:val="954F72"/>
      <w:u w:val="single"/>
    </w:rPr>
  </w:style>
  <w:style w:type="character" w:styleId="28">
    <w:name w:val="Hyperlink"/>
    <w:autoRedefine/>
    <w:qFormat/>
    <w:uiPriority w:val="99"/>
    <w:rPr>
      <w:rFonts w:cs="Times New Roman"/>
      <w:color w:val="0000FF"/>
      <w:u w:val="single"/>
    </w:rPr>
  </w:style>
  <w:style w:type="character" w:styleId="29">
    <w:name w:val="annotation reference"/>
    <w:basedOn w:val="24"/>
    <w:autoRedefine/>
    <w:qFormat/>
    <w:uiPriority w:val="99"/>
    <w:rPr>
      <w:rFonts w:cs="Times New Roman"/>
      <w:sz w:val="21"/>
    </w:rPr>
  </w:style>
  <w:style w:type="paragraph" w:customStyle="1" w:styleId="30">
    <w:name w:val="首行缩进"/>
    <w:basedOn w:val="1"/>
    <w:autoRedefine/>
    <w:qFormat/>
    <w:uiPriority w:val="99"/>
    <w:pPr>
      <w:ind w:firstLine="480" w:firstLineChars="200"/>
    </w:pPr>
    <w:rPr>
      <w:rFonts w:ascii="等线" w:hAnsi="等线" w:eastAsia="等线"/>
      <w:szCs w:val="24"/>
      <w:lang w:val="zh-CN"/>
    </w:rPr>
  </w:style>
  <w:style w:type="character" w:customStyle="1" w:styleId="31">
    <w:name w:val="页眉 字符"/>
    <w:basedOn w:val="24"/>
    <w:link w:val="15"/>
    <w:autoRedefine/>
    <w:qFormat/>
    <w:uiPriority w:val="99"/>
    <w:rPr>
      <w:sz w:val="18"/>
      <w:szCs w:val="18"/>
    </w:rPr>
  </w:style>
  <w:style w:type="character" w:customStyle="1" w:styleId="32">
    <w:name w:val="页脚 字符"/>
    <w:basedOn w:val="24"/>
    <w:link w:val="14"/>
    <w:autoRedefine/>
    <w:qFormat/>
    <w:uiPriority w:val="99"/>
    <w:rPr>
      <w:sz w:val="18"/>
      <w:szCs w:val="18"/>
    </w:rPr>
  </w:style>
  <w:style w:type="character" w:customStyle="1" w:styleId="33">
    <w:name w:val="标题 1 字符"/>
    <w:basedOn w:val="24"/>
    <w:link w:val="2"/>
    <w:autoRedefine/>
    <w:qFormat/>
    <w:uiPriority w:val="99"/>
    <w:rPr>
      <w:rFonts w:ascii="Times New Roman" w:hAnsi="Times New Roman" w:eastAsia="黑体" w:cs="Times New Roman"/>
      <w:b/>
      <w:bCs/>
      <w:kern w:val="44"/>
      <w:sz w:val="32"/>
      <w:szCs w:val="30"/>
    </w:rPr>
  </w:style>
  <w:style w:type="character" w:customStyle="1" w:styleId="34">
    <w:name w:val="标题 2 字符"/>
    <w:basedOn w:val="24"/>
    <w:link w:val="3"/>
    <w:autoRedefine/>
    <w:qFormat/>
    <w:uiPriority w:val="99"/>
    <w:rPr>
      <w:rFonts w:ascii="Arial" w:hAnsi="Arial" w:eastAsia="黑体" w:cs="Times New Roman"/>
      <w:b/>
      <w:bCs/>
      <w:sz w:val="28"/>
      <w:szCs w:val="28"/>
    </w:rPr>
  </w:style>
  <w:style w:type="character" w:customStyle="1" w:styleId="35">
    <w:name w:val="标题 4 字符"/>
    <w:basedOn w:val="24"/>
    <w:link w:val="4"/>
    <w:autoRedefine/>
    <w:qFormat/>
    <w:uiPriority w:val="99"/>
    <w:rPr>
      <w:rFonts w:ascii="Cambria" w:hAnsi="Cambria" w:eastAsia="宋体" w:cs="Times New Roman"/>
      <w:b/>
      <w:bCs/>
      <w:kern w:val="0"/>
      <w:sz w:val="28"/>
      <w:szCs w:val="28"/>
      <w:lang w:eastAsia="en-US"/>
    </w:rPr>
  </w:style>
  <w:style w:type="character" w:customStyle="1" w:styleId="36">
    <w:name w:val="批注文字 字符"/>
    <w:basedOn w:val="24"/>
    <w:link w:val="6"/>
    <w:autoRedefine/>
    <w:semiHidden/>
    <w:qFormat/>
    <w:uiPriority w:val="99"/>
    <w:rPr>
      <w:rFonts w:ascii="Calibri" w:hAnsi="Calibri" w:eastAsia="宋体" w:cs="Times New Roman"/>
    </w:rPr>
  </w:style>
  <w:style w:type="character" w:customStyle="1" w:styleId="37">
    <w:name w:val="正文文本 字符"/>
    <w:basedOn w:val="24"/>
    <w:link w:val="7"/>
    <w:autoRedefine/>
    <w:qFormat/>
    <w:uiPriority w:val="99"/>
    <w:rPr>
      <w:rFonts w:ascii="Times New Roman" w:hAnsi="Times New Roman" w:eastAsia="宋体" w:cs="Times New Roman"/>
      <w:szCs w:val="24"/>
    </w:rPr>
  </w:style>
  <w:style w:type="character" w:customStyle="1" w:styleId="38">
    <w:name w:val="正文文本缩进 字符"/>
    <w:basedOn w:val="24"/>
    <w:link w:val="8"/>
    <w:autoRedefine/>
    <w:qFormat/>
    <w:uiPriority w:val="99"/>
    <w:rPr>
      <w:rFonts w:ascii="Times New Roman" w:hAnsi="Times New Roman" w:eastAsia="宋体" w:cs="Times New Roman"/>
      <w:szCs w:val="24"/>
    </w:rPr>
  </w:style>
  <w:style w:type="character" w:customStyle="1" w:styleId="39">
    <w:name w:val="纯文本 字符"/>
    <w:basedOn w:val="24"/>
    <w:link w:val="10"/>
    <w:autoRedefine/>
    <w:qFormat/>
    <w:uiPriority w:val="99"/>
    <w:rPr>
      <w:rFonts w:ascii="宋体" w:hAnsi="Courier New" w:eastAsia="宋体" w:cs="Times New Roman"/>
      <w:szCs w:val="21"/>
    </w:rPr>
  </w:style>
  <w:style w:type="character" w:customStyle="1" w:styleId="40">
    <w:name w:val="日期 字符"/>
    <w:basedOn w:val="24"/>
    <w:link w:val="11"/>
    <w:autoRedefine/>
    <w:qFormat/>
    <w:uiPriority w:val="99"/>
    <w:rPr>
      <w:rFonts w:ascii="Calibri" w:hAnsi="Calibri" w:eastAsia="宋体" w:cs="Times New Roman"/>
    </w:rPr>
  </w:style>
  <w:style w:type="character" w:customStyle="1" w:styleId="41">
    <w:name w:val="正文文本缩进 2 字符"/>
    <w:basedOn w:val="24"/>
    <w:link w:val="12"/>
    <w:autoRedefine/>
    <w:semiHidden/>
    <w:qFormat/>
    <w:uiPriority w:val="99"/>
    <w:rPr>
      <w:rFonts w:ascii="Calibri" w:hAnsi="Calibri" w:eastAsia="宋体" w:cs="Times New Roman"/>
    </w:rPr>
  </w:style>
  <w:style w:type="character" w:customStyle="1" w:styleId="42">
    <w:name w:val="批注框文本 字符"/>
    <w:basedOn w:val="24"/>
    <w:link w:val="13"/>
    <w:autoRedefine/>
    <w:semiHidden/>
    <w:qFormat/>
    <w:uiPriority w:val="99"/>
    <w:rPr>
      <w:rFonts w:ascii="Calibri" w:hAnsi="Calibri" w:eastAsia="宋体" w:cs="Times New Roman"/>
      <w:sz w:val="18"/>
      <w:szCs w:val="18"/>
    </w:rPr>
  </w:style>
  <w:style w:type="character" w:customStyle="1" w:styleId="43">
    <w:name w:val="正文文本缩进 3 字符"/>
    <w:basedOn w:val="24"/>
    <w:link w:val="17"/>
    <w:autoRedefine/>
    <w:qFormat/>
    <w:uiPriority w:val="99"/>
    <w:rPr>
      <w:rFonts w:ascii="Times New Roman" w:hAnsi="Times New Roman" w:eastAsia="宋体" w:cs="Times New Roman"/>
      <w:sz w:val="16"/>
      <w:szCs w:val="16"/>
    </w:rPr>
  </w:style>
  <w:style w:type="character" w:customStyle="1" w:styleId="44">
    <w:name w:val="HTML 预设格式 字符"/>
    <w:basedOn w:val="24"/>
    <w:link w:val="19"/>
    <w:autoRedefine/>
    <w:qFormat/>
    <w:uiPriority w:val="99"/>
    <w:rPr>
      <w:rFonts w:ascii="Arial" w:hAnsi="Arial" w:eastAsia="宋体" w:cs="Times New Roman"/>
      <w:kern w:val="0"/>
      <w:sz w:val="24"/>
      <w:szCs w:val="24"/>
    </w:rPr>
  </w:style>
  <w:style w:type="character" w:customStyle="1" w:styleId="45">
    <w:name w:val="批注主题 字符"/>
    <w:basedOn w:val="36"/>
    <w:link w:val="21"/>
    <w:autoRedefine/>
    <w:semiHidden/>
    <w:qFormat/>
    <w:uiPriority w:val="99"/>
    <w:rPr>
      <w:rFonts w:ascii="Calibri" w:hAnsi="Calibri" w:eastAsia="宋体" w:cs="Times New Roman"/>
      <w:b/>
      <w:bCs/>
    </w:rPr>
  </w:style>
  <w:style w:type="paragraph" w:customStyle="1" w:styleId="46">
    <w:name w:val="默认段落字体 Para Char"/>
    <w:basedOn w:val="1"/>
    <w:autoRedefine/>
    <w:qFormat/>
    <w:uiPriority w:val="99"/>
    <w:pPr>
      <w:spacing w:beforeLines="50" w:afterLines="50"/>
      <w:jc w:val="left"/>
    </w:pPr>
    <w:rPr>
      <w:rFonts w:ascii="Times New Roman" w:hAnsi="Times New Roman"/>
      <w:sz w:val="30"/>
      <w:szCs w:val="32"/>
    </w:rPr>
  </w:style>
  <w:style w:type="paragraph" w:customStyle="1" w:styleId="47">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character" w:customStyle="1" w:styleId="48">
    <w:name w:val="gongkai_content_2_title1"/>
    <w:autoRedefine/>
    <w:qFormat/>
    <w:uiPriority w:val="99"/>
    <w:rPr>
      <w:rFonts w:ascii="黑体" w:hAnsi="黑体" w:eastAsia="黑体"/>
      <w:b/>
      <w:sz w:val="28"/>
    </w:rPr>
  </w:style>
  <w:style w:type="paragraph" w:customStyle="1" w:styleId="49">
    <w:name w:val="Char Char1 Char"/>
    <w:basedOn w:val="1"/>
    <w:autoRedefine/>
    <w:qFormat/>
    <w:uiPriority w:val="99"/>
    <w:rPr>
      <w:rFonts w:ascii="Times New Roman" w:hAnsi="Times New Roman"/>
      <w:szCs w:val="21"/>
    </w:rPr>
  </w:style>
  <w:style w:type="character" w:customStyle="1" w:styleId="50">
    <w:name w:val="unnamed1"/>
    <w:autoRedefine/>
    <w:qFormat/>
    <w:uiPriority w:val="99"/>
    <w:rPr>
      <w:rFonts w:cs="Times New Roman"/>
    </w:rPr>
  </w:style>
  <w:style w:type="paragraph" w:customStyle="1" w:styleId="51">
    <w:name w:val="样式1"/>
    <w:basedOn w:val="1"/>
    <w:autoRedefine/>
    <w:qFormat/>
    <w:uiPriority w:val="99"/>
    <w:rPr>
      <w:rFonts w:ascii="Times New Roman" w:hAnsi="Times New Roman"/>
      <w:szCs w:val="24"/>
    </w:rPr>
  </w:style>
  <w:style w:type="paragraph" w:customStyle="1" w:styleId="52">
    <w:name w:val="样式2"/>
    <w:basedOn w:val="1"/>
    <w:autoRedefine/>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3">
    <w:name w:val="Char Char5"/>
    <w:autoRedefine/>
    <w:qFormat/>
    <w:uiPriority w:val="99"/>
    <w:rPr>
      <w:rFonts w:ascii="Times New Roman" w:hAnsi="Times New Roman"/>
      <w:kern w:val="2"/>
      <w:sz w:val="18"/>
    </w:rPr>
  </w:style>
  <w:style w:type="character" w:customStyle="1" w:styleId="54">
    <w:name w:val="Char Char4"/>
    <w:autoRedefine/>
    <w:qFormat/>
    <w:uiPriority w:val="99"/>
    <w:rPr>
      <w:rFonts w:ascii="Times New Roman" w:hAnsi="Times New Roman"/>
      <w:kern w:val="2"/>
      <w:sz w:val="18"/>
    </w:rPr>
  </w:style>
  <w:style w:type="paragraph" w:customStyle="1" w:styleId="55">
    <w:name w:val="xl26"/>
    <w:basedOn w:val="1"/>
    <w:autoRedefine/>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6">
    <w:name w:val="grame"/>
    <w:autoRedefine/>
    <w:qFormat/>
    <w:uiPriority w:val="99"/>
    <w:rPr>
      <w:rFonts w:cs="Times New Roman"/>
    </w:rPr>
  </w:style>
  <w:style w:type="paragraph" w:customStyle="1" w:styleId="57">
    <w:name w:val="专业方案标题2"/>
    <w:basedOn w:val="1"/>
    <w:next w:val="1"/>
    <w:autoRedefine/>
    <w:qFormat/>
    <w:uiPriority w:val="99"/>
    <w:pPr>
      <w:spacing w:line="360" w:lineRule="auto"/>
      <w:outlineLvl w:val="3"/>
    </w:pPr>
    <w:rPr>
      <w:rFonts w:ascii="黑体" w:hAnsi="黑体" w:eastAsia="黑体"/>
      <w:sz w:val="28"/>
      <w:szCs w:val="24"/>
    </w:rPr>
  </w:style>
  <w:style w:type="paragraph" w:customStyle="1" w:styleId="58">
    <w:name w:val="专业方案标题3"/>
    <w:basedOn w:val="1"/>
    <w:next w:val="1"/>
    <w:autoRedefine/>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9">
    <w:name w:val="专业方案正文 Char Char"/>
    <w:basedOn w:val="1"/>
    <w:next w:val="1"/>
    <w:link w:val="60"/>
    <w:qFormat/>
    <w:uiPriority w:val="99"/>
    <w:pPr>
      <w:spacing w:line="360" w:lineRule="auto"/>
      <w:ind w:firstLine="200" w:firstLineChars="200"/>
    </w:pPr>
    <w:rPr>
      <w:rFonts w:ascii="宋体" w:hAnsi="宋体"/>
      <w:kern w:val="0"/>
      <w:sz w:val="24"/>
      <w:szCs w:val="20"/>
    </w:rPr>
  </w:style>
  <w:style w:type="character" w:customStyle="1" w:styleId="60">
    <w:name w:val="专业方案正文 Char Char Char"/>
    <w:link w:val="59"/>
    <w:autoRedefine/>
    <w:qFormat/>
    <w:locked/>
    <w:uiPriority w:val="99"/>
    <w:rPr>
      <w:rFonts w:ascii="宋体" w:hAnsi="宋体" w:eastAsia="宋体" w:cs="Times New Roman"/>
      <w:kern w:val="0"/>
      <w:sz w:val="24"/>
      <w:szCs w:val="20"/>
    </w:rPr>
  </w:style>
  <w:style w:type="paragraph" w:customStyle="1" w:styleId="61">
    <w:name w:val="1 Char Char Char Char"/>
    <w:basedOn w:val="1"/>
    <w:qFormat/>
    <w:uiPriority w:val="99"/>
    <w:rPr>
      <w:rFonts w:ascii="Tahoma" w:hAnsi="Tahoma"/>
      <w:sz w:val="24"/>
      <w:szCs w:val="20"/>
    </w:rPr>
  </w:style>
  <w:style w:type="paragraph" w:customStyle="1" w:styleId="62">
    <w:name w:val="Char"/>
    <w:basedOn w:val="1"/>
    <w:autoRedefine/>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3">
    <w:name w:val="样式 行距: 最小值 22 磅"/>
    <w:basedOn w:val="1"/>
    <w:autoRedefine/>
    <w:qFormat/>
    <w:uiPriority w:val="99"/>
    <w:pPr>
      <w:spacing w:line="440" w:lineRule="atLeast"/>
      <w:ind w:firstLine="225" w:firstLineChars="225"/>
    </w:pPr>
    <w:rPr>
      <w:rFonts w:ascii="Times New Roman" w:hAnsi="Times New Roman" w:cs="宋体"/>
      <w:szCs w:val="20"/>
    </w:rPr>
  </w:style>
  <w:style w:type="paragraph" w:customStyle="1" w:styleId="64">
    <w:name w:val="TOC 标题1"/>
    <w:basedOn w:val="2"/>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5">
    <w:name w:val="apple-converted-space"/>
    <w:qFormat/>
    <w:uiPriority w:val="99"/>
    <w:rPr>
      <w:rFonts w:cs="Times New Roman"/>
    </w:rPr>
  </w:style>
  <w:style w:type="paragraph" w:customStyle="1" w:styleId="66">
    <w:name w:val="默认段落字体 Para Char Char Char1 Char"/>
    <w:basedOn w:val="1"/>
    <w:next w:val="1"/>
    <w:autoRedefine/>
    <w:qFormat/>
    <w:uiPriority w:val="99"/>
    <w:pPr>
      <w:spacing w:line="240" w:lineRule="atLeast"/>
      <w:ind w:left="420" w:firstLine="420"/>
      <w:jc w:val="left"/>
    </w:pPr>
    <w:rPr>
      <w:rFonts w:ascii="Times New Roman" w:hAnsi="Times New Roman"/>
      <w:kern w:val="0"/>
      <w:szCs w:val="21"/>
    </w:rPr>
  </w:style>
  <w:style w:type="paragraph" w:customStyle="1" w:styleId="67">
    <w:name w:val="xl57"/>
    <w:basedOn w:val="1"/>
    <w:qFormat/>
    <w:uiPriority w:val="99"/>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8">
    <w:name w:val="List Paragraph"/>
    <w:basedOn w:val="1"/>
    <w:qFormat/>
    <w:uiPriority w:val="99"/>
    <w:pPr>
      <w:ind w:firstLine="420" w:firstLineChars="200"/>
    </w:pPr>
  </w:style>
  <w:style w:type="paragraph" w:customStyle="1" w:styleId="69">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70">
    <w:name w:val="15"/>
    <w:qFormat/>
    <w:uiPriority w:val="99"/>
    <w:rPr>
      <w:rFonts w:ascii="Times New Roman" w:hAnsi="Times New Roman" w:cs="Times New Roman"/>
      <w:sz w:val="21"/>
      <w:szCs w:val="21"/>
    </w:rPr>
  </w:style>
  <w:style w:type="paragraph" w:customStyle="1" w:styleId="71">
    <w:name w:val="TOC 标题2"/>
    <w:basedOn w:val="2"/>
    <w:next w:val="1"/>
    <w:qFormat/>
    <w:uiPriority w:val="99"/>
    <w:pPr>
      <w:widowControl/>
      <w:spacing w:before="240" w:line="259" w:lineRule="auto"/>
      <w:ind w:firstLine="0" w:firstLineChars="0"/>
      <w:jc w:val="left"/>
      <w:outlineLvl w:val="9"/>
    </w:pPr>
    <w:rPr>
      <w:rFonts w:ascii="等线 Light" w:hAnsi="等线 Light" w:eastAsia="等线 Light"/>
      <w:b w:val="0"/>
      <w:bCs w:val="0"/>
      <w:color w:val="2F5496"/>
      <w:kern w:val="0"/>
      <w:szCs w:val="32"/>
    </w:rPr>
  </w:style>
  <w:style w:type="paragraph" w:customStyle="1" w:styleId="72">
    <w:name w:val="样式3"/>
    <w:basedOn w:val="2"/>
    <w:link w:val="73"/>
    <w:autoRedefine/>
    <w:qFormat/>
    <w:uiPriority w:val="99"/>
    <w:pPr>
      <w:ind w:firstLine="649"/>
      <w:jc w:val="center"/>
    </w:pPr>
    <w:rPr>
      <w:rFonts w:ascii="宋体" w:hAnsi="宋体"/>
    </w:rPr>
  </w:style>
  <w:style w:type="character" w:customStyle="1" w:styleId="73">
    <w:name w:val="样式3 字符"/>
    <w:link w:val="72"/>
    <w:autoRedefine/>
    <w:qFormat/>
    <w:locked/>
    <w:uiPriority w:val="99"/>
    <w:rPr>
      <w:rFonts w:ascii="宋体" w:hAnsi="宋体" w:eastAsia="黑体" w:cs="Times New Roman"/>
      <w:b/>
      <w:bCs/>
      <w:kern w:val="44"/>
      <w:sz w:val="32"/>
      <w:szCs w:val="30"/>
    </w:rPr>
  </w:style>
  <w:style w:type="paragraph" w:customStyle="1" w:styleId="74">
    <w:name w:val="TOC 标题3"/>
    <w:basedOn w:val="2"/>
    <w:next w:val="1"/>
    <w:autoRedefine/>
    <w:qFormat/>
    <w:uiPriority w:val="99"/>
    <w:pPr>
      <w:widowControl/>
      <w:spacing w:before="240" w:line="259" w:lineRule="auto"/>
      <w:ind w:firstLine="0" w:firstLineChars="0"/>
      <w:jc w:val="left"/>
      <w:outlineLvl w:val="9"/>
    </w:pPr>
    <w:rPr>
      <w:rFonts w:ascii="等线 Light" w:hAnsi="等线 Light" w:eastAsia="等线 Light"/>
      <w:b w:val="0"/>
      <w:bCs w:val="0"/>
      <w:color w:val="2F5496"/>
      <w:kern w:val="0"/>
      <w:szCs w:val="32"/>
    </w:rPr>
  </w:style>
  <w:style w:type="character" w:customStyle="1" w:styleId="75">
    <w:name w:val="ql-font-songti"/>
    <w:basedOn w:val="24"/>
    <w:autoRedefine/>
    <w:qFormat/>
    <w:uiPriority w:val="0"/>
  </w:style>
  <w:style w:type="paragraph" w:customStyle="1" w:styleId="76">
    <w:name w:val="p15"/>
    <w:basedOn w:val="1"/>
    <w:qFormat/>
    <w:uiPriority w:val="99"/>
    <w:pPr>
      <w:widowControl/>
      <w:spacing w:line="560" w:lineRule="atLeast"/>
      <w:ind w:left="471" w:firstLine="420"/>
    </w:pPr>
    <w:rPr>
      <w:rFonts w:ascii="Times New Roman" w:hAnsi="Times New Roman"/>
      <w:kern w:val="0"/>
      <w:sz w:val="24"/>
      <w:szCs w:val="24"/>
    </w:rPr>
  </w:style>
  <w:style w:type="paragraph" w:customStyle="1" w:styleId="77">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8">
    <w:name w:val="font5"/>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79">
    <w:name w:val="font6"/>
    <w:basedOn w:val="1"/>
    <w:qFormat/>
    <w:uiPriority w:val="0"/>
    <w:pPr>
      <w:widowControl/>
      <w:spacing w:before="100" w:beforeAutospacing="1" w:after="100" w:afterAutospacing="1"/>
      <w:jc w:val="left"/>
    </w:pPr>
    <w:rPr>
      <w:rFonts w:ascii="Times New Roman" w:hAnsi="Times New Roman"/>
      <w:color w:val="000000"/>
      <w:kern w:val="0"/>
      <w:sz w:val="18"/>
      <w:szCs w:val="18"/>
    </w:rPr>
  </w:style>
  <w:style w:type="paragraph" w:customStyle="1" w:styleId="80">
    <w:name w:val="font7"/>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81">
    <w:name w:val="font8"/>
    <w:basedOn w:val="1"/>
    <w:qFormat/>
    <w:uiPriority w:val="0"/>
    <w:pPr>
      <w:widowControl/>
      <w:spacing w:before="100" w:beforeAutospacing="1" w:after="100" w:afterAutospacing="1"/>
      <w:jc w:val="left"/>
    </w:pPr>
    <w:rPr>
      <w:rFonts w:ascii="Times New Roman" w:hAnsi="Times New Roman"/>
      <w:color w:val="000000"/>
      <w:kern w:val="0"/>
      <w:sz w:val="18"/>
      <w:szCs w:val="18"/>
    </w:rPr>
  </w:style>
  <w:style w:type="paragraph" w:customStyle="1" w:styleId="82">
    <w:name w:val="font9"/>
    <w:basedOn w:val="1"/>
    <w:qFormat/>
    <w:uiPriority w:val="0"/>
    <w:pPr>
      <w:widowControl/>
      <w:spacing w:before="100" w:beforeAutospacing="1" w:after="100" w:afterAutospacing="1"/>
      <w:jc w:val="left"/>
    </w:pPr>
    <w:rPr>
      <w:rFonts w:ascii="宋体" w:hAnsi="宋体" w:cs="宋体"/>
      <w:color w:val="FF0000"/>
      <w:kern w:val="0"/>
      <w:sz w:val="18"/>
      <w:szCs w:val="18"/>
    </w:rPr>
  </w:style>
  <w:style w:type="paragraph" w:customStyle="1" w:styleId="83">
    <w:name w:val="font10"/>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84">
    <w:name w:val="font1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85">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86">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kern w:val="0"/>
      <w:sz w:val="18"/>
      <w:szCs w:val="18"/>
    </w:rPr>
  </w:style>
  <w:style w:type="paragraph" w:customStyle="1" w:styleId="87">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b/>
      <w:bCs/>
      <w:kern w:val="0"/>
      <w:sz w:val="18"/>
      <w:szCs w:val="18"/>
    </w:rPr>
  </w:style>
  <w:style w:type="paragraph" w:customStyle="1" w:styleId="8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olor w:val="000000"/>
      <w:kern w:val="0"/>
      <w:sz w:val="18"/>
      <w:szCs w:val="18"/>
    </w:rPr>
  </w:style>
  <w:style w:type="paragraph" w:customStyle="1" w:styleId="89">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Times New Roman" w:hAnsi="Times New Roman"/>
      <w:color w:val="000000"/>
      <w:kern w:val="0"/>
      <w:sz w:val="18"/>
      <w:szCs w:val="18"/>
    </w:rPr>
  </w:style>
  <w:style w:type="paragraph" w:customStyle="1" w:styleId="9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b/>
      <w:bCs/>
      <w:color w:val="000000"/>
      <w:kern w:val="0"/>
      <w:sz w:val="18"/>
      <w:szCs w:val="18"/>
    </w:rPr>
  </w:style>
  <w:style w:type="paragraph" w:customStyle="1" w:styleId="91">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olor w:val="FF0000"/>
      <w:kern w:val="0"/>
      <w:sz w:val="18"/>
      <w:szCs w:val="18"/>
    </w:rPr>
  </w:style>
  <w:style w:type="paragraph" w:customStyle="1" w:styleId="92">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93">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18"/>
      <w:szCs w:val="18"/>
    </w:rPr>
  </w:style>
  <w:style w:type="paragraph" w:customStyle="1" w:styleId="94">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b/>
      <w:bCs/>
      <w:color w:val="000000"/>
      <w:kern w:val="0"/>
      <w:sz w:val="18"/>
      <w:szCs w:val="18"/>
    </w:rPr>
  </w:style>
  <w:style w:type="paragraph" w:customStyle="1" w:styleId="9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b/>
      <w:bCs/>
      <w:kern w:val="0"/>
      <w:sz w:val="18"/>
      <w:szCs w:val="18"/>
    </w:rPr>
  </w:style>
  <w:style w:type="paragraph" w:customStyle="1" w:styleId="96">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微软雅黑" w:hAnsi="微软雅黑" w:eastAsia="微软雅黑" w:cs="宋体"/>
      <w:color w:val="333333"/>
      <w:kern w:val="0"/>
      <w:sz w:val="18"/>
      <w:szCs w:val="18"/>
    </w:rPr>
  </w:style>
  <w:style w:type="paragraph" w:customStyle="1" w:styleId="9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98">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8"/>
      <w:szCs w:val="18"/>
    </w:rPr>
  </w:style>
  <w:style w:type="paragraph" w:customStyle="1" w:styleId="99">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100">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15"/>
      <w:szCs w:val="15"/>
    </w:rPr>
  </w:style>
  <w:style w:type="paragraph" w:customStyle="1" w:styleId="101">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102">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微软雅黑" w:hAnsi="微软雅黑" w:eastAsia="微软雅黑" w:cs="宋体"/>
      <w:kern w:val="0"/>
      <w:sz w:val="18"/>
      <w:szCs w:val="18"/>
    </w:rPr>
  </w:style>
  <w:style w:type="paragraph" w:customStyle="1" w:styleId="103">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kern w:val="0"/>
      <w:sz w:val="18"/>
      <w:szCs w:val="18"/>
    </w:rPr>
  </w:style>
  <w:style w:type="paragraph" w:customStyle="1" w:styleId="104">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000000"/>
      <w:kern w:val="0"/>
      <w:sz w:val="18"/>
      <w:szCs w:val="18"/>
    </w:rPr>
  </w:style>
  <w:style w:type="paragraph" w:customStyle="1" w:styleId="105">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06">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Calibri"/>
      <w:color w:val="000000"/>
      <w:kern w:val="0"/>
      <w:sz w:val="18"/>
      <w:szCs w:val="18"/>
    </w:rPr>
  </w:style>
  <w:style w:type="paragraph" w:customStyle="1" w:styleId="107">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08">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b/>
      <w:bCs/>
      <w:kern w:val="0"/>
      <w:sz w:val="18"/>
      <w:szCs w:val="18"/>
    </w:rPr>
  </w:style>
  <w:style w:type="paragraph" w:customStyle="1" w:styleId="109">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18"/>
      <w:szCs w:val="18"/>
    </w:rPr>
  </w:style>
  <w:style w:type="paragraph" w:customStyle="1" w:styleId="111">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kern w:val="0"/>
      <w:sz w:val="18"/>
      <w:szCs w:val="18"/>
    </w:rPr>
  </w:style>
  <w:style w:type="character" w:customStyle="1" w:styleId="112">
    <w:name w:val="font51"/>
    <w:basedOn w:val="24"/>
    <w:uiPriority w:val="0"/>
    <w:rPr>
      <w:rFonts w:hint="default" w:ascii="Times New Roman" w:hAnsi="Times New Roman" w:cs="Times New Roman"/>
      <w:color w:val="000000"/>
      <w:sz w:val="18"/>
      <w:szCs w:val="18"/>
      <w:u w:val="none"/>
    </w:rPr>
  </w:style>
  <w:style w:type="character" w:customStyle="1" w:styleId="113">
    <w:name w:val="font61"/>
    <w:basedOn w:val="24"/>
    <w:uiPriority w:val="0"/>
    <w:rPr>
      <w:rFonts w:hint="default" w:ascii="Times New Roman" w:hAnsi="Times New Roman" w:cs="Times New Roman"/>
      <w:color w:val="000000"/>
      <w:sz w:val="18"/>
      <w:szCs w:val="18"/>
      <w:u w:val="none"/>
    </w:rPr>
  </w:style>
  <w:style w:type="character" w:customStyle="1" w:styleId="114">
    <w:name w:val="font31"/>
    <w:basedOn w:val="24"/>
    <w:uiPriority w:val="0"/>
    <w:rPr>
      <w:rFonts w:hint="eastAsia" w:ascii="宋体" w:hAnsi="宋体" w:eastAsia="宋体" w:cs="宋体"/>
      <w:color w:val="000000"/>
      <w:sz w:val="18"/>
      <w:szCs w:val="18"/>
      <w:u w:val="none"/>
    </w:rPr>
  </w:style>
  <w:style w:type="character" w:customStyle="1" w:styleId="115">
    <w:name w:val="font71"/>
    <w:basedOn w:val="24"/>
    <w:uiPriority w:val="0"/>
    <w:rPr>
      <w:rFonts w:hint="eastAsia" w:ascii="宋体" w:hAnsi="宋体" w:eastAsia="宋体" w:cs="宋体"/>
      <w:b/>
      <w:bCs/>
      <w:color w:val="000000"/>
      <w:sz w:val="18"/>
      <w:szCs w:val="18"/>
      <w:u w:val="none"/>
    </w:rPr>
  </w:style>
  <w:style w:type="character" w:customStyle="1" w:styleId="116">
    <w:name w:val="font171"/>
    <w:basedOn w:val="24"/>
    <w:uiPriority w:val="0"/>
    <w:rPr>
      <w:rFonts w:hint="eastAsia" w:ascii="宋体" w:hAnsi="宋体" w:eastAsia="宋体" w:cs="宋体"/>
      <w:color w:val="FF0000"/>
      <w:sz w:val="18"/>
      <w:szCs w:val="18"/>
      <w:u w:val="none"/>
    </w:rPr>
  </w:style>
  <w:style w:type="character" w:customStyle="1" w:styleId="117">
    <w:name w:val="font101"/>
    <w:basedOn w:val="24"/>
    <w:uiPriority w:val="0"/>
    <w:rPr>
      <w:rFonts w:hint="default" w:ascii="Times New Roman" w:hAnsi="Times New Roman" w:cs="Times New Roman"/>
      <w:color w:val="000000"/>
      <w:sz w:val="18"/>
      <w:szCs w:val="18"/>
      <w:u w:val="none"/>
    </w:rPr>
  </w:style>
  <w:style w:type="character" w:customStyle="1" w:styleId="118">
    <w:name w:val="font91"/>
    <w:basedOn w:val="24"/>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20512</Words>
  <Characters>21413</Characters>
  <Lines>226</Lines>
  <Paragraphs>63</Paragraphs>
  <TotalTime>10</TotalTime>
  <ScaleCrop>false</ScaleCrop>
  <LinksUpToDate>false</LinksUpToDate>
  <CharactersWithSpaces>21605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2023-12-08T03:33:00Z</dcterms:created>
  <dc:creator>459263012@qq.com</dc:creator>
  <cp:lastModifiedBy>紫气东来(范金东)</cp:lastModifiedBy>
  <dcterms:modified xsi:type="dcterms:W3CDTF">2024-10-16T14:24:40Z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670CF2DE9FC641C9BDAD6C341D9FFB40_13</vt:lpwstr>
  </property>
</Properties>
</file>