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5CDFB">
      <w:pPr>
        <w:widowControl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件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default" w:ascii="仿宋_GB2312" w:eastAsia="仿宋_GB2312"/>
          <w:sz w:val="32"/>
          <w:szCs w:val="32"/>
          <w:lang w:val="en-US"/>
        </w:rPr>
        <w:t>.2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2314314E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z w:val="32"/>
          <w:szCs w:val="32"/>
        </w:rPr>
        <w:t>人工智能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+职业教育典型</w:t>
      </w:r>
      <w:r>
        <w:rPr>
          <w:rFonts w:hint="eastAsia" w:ascii="方正小标宋简体" w:eastAsia="方正小标宋简体"/>
          <w:sz w:val="32"/>
          <w:szCs w:val="32"/>
        </w:rPr>
        <w:t>应用场景案例申报表</w:t>
      </w:r>
    </w:p>
    <w:bookmarkEnd w:id="0"/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719"/>
        <w:gridCol w:w="1370"/>
        <w:gridCol w:w="2945"/>
      </w:tblGrid>
      <w:tr w14:paraId="041DFF46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43DC6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申报单位</w:t>
            </w:r>
          </w:p>
        </w:tc>
        <w:tc>
          <w:tcPr>
            <w:tcW w:w="41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B6DD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2D603A2B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6E2BF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联系人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5635A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11C62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职  务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AA748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6ACDB329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44242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手  机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ED87C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3E635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邮  箱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3854E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355A02BE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2414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主管领导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80622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00B5D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职  务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0AD6C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0DAC27E2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80C30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手  机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86D1E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1660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邮  箱</w:t>
            </w:r>
          </w:p>
        </w:tc>
        <w:tc>
          <w:tcPr>
            <w:tcW w:w="1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A5218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3970AA6E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2AF51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通信地址</w:t>
            </w:r>
          </w:p>
        </w:tc>
        <w:tc>
          <w:tcPr>
            <w:tcW w:w="41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8254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2AC4F795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169A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案例名称</w:t>
            </w:r>
          </w:p>
        </w:tc>
        <w:tc>
          <w:tcPr>
            <w:tcW w:w="41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AE736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0ABCB318">
        <w:trPr>
          <w:trHeight w:val="680" w:hRule="atLeast"/>
        </w:trPr>
        <w:tc>
          <w:tcPr>
            <w:tcW w:w="8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74438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执笔人</w:t>
            </w:r>
          </w:p>
        </w:tc>
        <w:tc>
          <w:tcPr>
            <w:tcW w:w="41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0FD92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（不超过5人，由校领导牵头）</w:t>
            </w:r>
          </w:p>
        </w:tc>
      </w:tr>
      <w:tr w14:paraId="5893FCF6">
        <w:trPr>
          <w:trHeight w:val="2778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E11806A">
            <w:pPr>
              <w:widowControl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人工智能应用场景案例概要（不超过500字）：</w:t>
            </w:r>
          </w:p>
          <w:p w14:paraId="6FA99A5E"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（从应用场景的实施背景、内容、方法、成效等简要描述。）</w:t>
            </w:r>
          </w:p>
        </w:tc>
      </w:tr>
      <w:tr w14:paraId="259EE5EB">
        <w:trPr>
          <w:trHeight w:val="197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05C4A1A">
            <w:pPr>
              <w:widowControl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申报单位意见：</w:t>
            </w:r>
          </w:p>
          <w:p w14:paraId="4ABC806E">
            <w:pPr>
              <w:widowControl/>
              <w:jc w:val="righ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（公章）    </w:t>
            </w:r>
          </w:p>
          <w:p w14:paraId="3C97C64A">
            <w:pPr>
              <w:widowControl/>
              <w:jc w:val="righ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年   月   日</w:t>
            </w:r>
          </w:p>
        </w:tc>
      </w:tr>
    </w:tbl>
    <w:p w14:paraId="1E6EC4E5">
      <w:pPr>
        <w:widowControl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注：此表需提交两份：一份由学校管理员账号通过平台在线填写；一份由学校将在线填写后生成的此表格打印并盖章，扫描为</w:t>
      </w:r>
      <w:r>
        <w:rPr>
          <w:rFonts w:hint="default" w:ascii="仿宋_GB2312" w:eastAsia="仿宋_GB2312"/>
          <w:sz w:val="24"/>
          <w:lang w:val="en-US"/>
        </w:rPr>
        <w:t>PDF</w:t>
      </w:r>
      <w:r>
        <w:rPr>
          <w:rFonts w:hint="eastAsia" w:ascii="仿宋_GB2312" w:eastAsia="仿宋_GB2312"/>
          <w:sz w:val="24"/>
        </w:rPr>
        <w:t>格式文件后由学校管理员账号在线提交至平台。</w:t>
      </w:r>
    </w:p>
    <w:p w14:paraId="707D6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545E2"/>
    <w:rsid w:val="FFF5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2026-04-27T13:43:00Z</dcterms:created>
  <dc:creator>WPS_1601864634</dc:creator>
  <cp:lastModifiedBy>WPS_1601864634</cp:lastModifiedBy>
  <dcterms:modified xsi:type="dcterms:W3CDTF">2026-04-27T13:44:16Z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0A17D5019D62E1C28DF7EE6965F01195_41</vt:lpwstr>
  </property>
</Properties>
</file>